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52" w:rsidRPr="00BB5A52" w:rsidRDefault="00BB5A52" w:rsidP="00BB5A52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:rsidR="00BB5A52" w:rsidRDefault="00BB5A52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BB5A52">
        <w:rPr>
          <w:rFonts w:ascii="Verdana" w:hAnsi="Verdana"/>
          <w:b/>
          <w:bCs/>
          <w:color w:val="000000"/>
          <w:sz w:val="28"/>
          <w:szCs w:val="28"/>
        </w:rPr>
        <w:t>AUDIÊNCIA PÚBLICA</w:t>
      </w:r>
    </w:p>
    <w:p w:rsidR="00503AC5" w:rsidRDefault="00503AC5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viso de 02/07/2019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nº 249/2019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PGJ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Procurador-Geral de Justiça no uso de suas atribuições e a pedido do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CAO Cível e de Tutela Coletiva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fundamento no artigo 27, parágrafo único, inciso IV, da Lei nº 8.625/93, no artigo 113, da Lei Complementar Estadual nº 734/93 e no artigo 63, parágrafos 1º e 2º do Ato nº 484/2006-CPJ, publica 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Edital de Audiência Pública nº 01/2019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será realizada pelo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GEDUC - Grupo de Atuação Especial de Educação da Capital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dia 13 de agosto de 2019, das 15h00 às 19h00, no Auditório Queiroz Filho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situado na sede do Ministério Público do Estado de São Paulo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Rua Riachuelo, n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º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115, Centro, S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o Paulo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SP.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EDITAL DA AUDIÊNCIA PÚBLICA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Edital da Audiência Pública nº 01/2019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Ministério Público do Estado de São Paulo, por intermédio do Promotor de Justiça que subscreve o presente, com base nos artigos 127 e 129, conjugados com o artigo 37, caput, todos da Constituição da República, no artigo 27, parágrafo único, IV, da Lei nº 8625/93, no artigo 113 da Lei Complementar Estadual nº 734/93, bem como na Resolução 82, de 29 de fevereiro de 2012, do Conselho Nacional do Ministério Público e considerando que o GEDUC tem procurado pautar o exercício de suas funções pelo diálogo com a sociedade e articulação com as comunidades escolares, profissionais da educação, e demais responsáveis pelas políticas públicas educacionais, assim como a comunidade científica, valorizando e buscando induzir o princípio da gestão democrática nos espaços escolares na busca de possíveis soluções para os principais problemas relacionados ao Direito à Educação, resolve realizar, em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13 de agosto de 2019,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Auditório Queiroz Filho,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situado na sede do Ministério Público localizada na Rua Riachuelo, nº 115, Centro, São </w:t>
      </w:r>
      <w:proofErr w:type="spellStart"/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Paulo-SP</w:t>
      </w:r>
      <w:proofErr w:type="spellEnd"/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 </w:t>
      </w:r>
      <w:bookmarkStart w:id="0" w:name="_GoBack"/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AUDIÊNCIA PÚBLICA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sobre o 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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Uso dos espa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ç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os das representa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çõ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es estudantis da Universidade de S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ã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 Paulo - USP</w:t>
      </w:r>
      <w:bookmarkEnd w:id="0"/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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 escopo do Inquérito Civil 01/2017 que tem como objeto a apuração de notícia de retomada, por parte da reitoria, de espaços utilizados pelos Diretórios e Centros Acadêmicos na USP, nos seguintes termos: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TÍTULO I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PRELIMINARES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Audiência Pública será realizada com a finalidade de instruir o Inquérito Civil 01/2017 por meio de amplo debate, com participação dos interessados já presentes nos autos, que exporão suas respectivas posições e a intervenção de quaisquer outros interessados no tema, além de explanação de representante da comunidade científica sobre os aspectos jurídicos envolvidos na controvérsia.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2º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presidência dos trabalhos caberá ao membro do Ministério Público do Estado de São Paulo integrante do GEDUC, Núcleo Capital, responsável pela tramitação do Inquérito Civil 01/2017.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prerrogativas do presidente da sessão: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I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designar um ou mais secret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á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rios que lhe assistam;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efetuar a apresenta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çã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dos objetivos e regras de funcionamento da audi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ê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ncia, ordenando o curso dos debates;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III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decidir sobre a pertinência das intervenções orais, inclusive sobre excepcional e motivada alteração da ordem dos inscritos para manifestação oral;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IV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decidir sobre a pertin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ê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ncia das quest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õ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 formuladas;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dispor sobre a interrup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çã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o, suspens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o, prorroga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çã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ou postergação da sessão, bem como sua reabertura ou continuação, quando o repute conveniente, de ofício ou a pedido de algum participante;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VI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recorrer ao emprego da for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ç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ú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blica quando as circunst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â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ncias o requeiram;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VII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alongar o tempo das elocu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çõ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es, quando considere necessário ou útil;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VIII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decidir sobre a transmiss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radiof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ô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nica ou televisiva da audi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ê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ncia.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TÍTULO II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REALIZAÇÃO DA AUDIÊNCIA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1.1 DA INSCRIÇÃO PARA PARTICIPAÇÃO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3º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Poderão participar, quaisquer pessoas físicas ou jurídicas, públicas ou privadas, que possuam interesse no tema objeto da audiência, respeitadas a ordem de inscrição e a natureza da intervenção, conforme disciplinado no presente Edital.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1.2 DA INSCRIÇÃO PARA MANIFESTAÇÃO ORAL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4º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 inscrição, em regra, será realizada previamente, mediante preenchimento de dados pessoais (nome completo, número do documento de identificação, Faculdade de vinculação, categoria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docente, aluno ou funcion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á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rio </w:t>
      </w:r>
      <w:proofErr w:type="gramStart"/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,</w:t>
      </w:r>
      <w:proofErr w:type="gramEnd"/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telefone e e-mail para contato), em formulário eletrônico que pode ser acessado, até o dia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09 de agosto de 2019,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através do link: https://forms.office.com/Pages/ResponsePage.aspx?id=mYS9LY1QdkujHco5yz2PHV-Hs2xEzN1IrvKzYTAsPUFUOEdQMU5QQUNCUUxUNEFLNERBOURWUFRaNi4u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Único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tempo de fala dos inscritos será de 05 (cinco) minutos.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4º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inscrição garante apenas uma intervenção durante a audiência, abrindo-se a possibilidade de nova manifestação se houver tempo disponível, considerando-se os horários de início e término do evento.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 5º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Poderá haver limitação de manifestações no caso de número excessivo de inscrições.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§6º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Sem prejuízo da inscrição prévia, a inscrição poderá ser realizada no dia da Audiência Pública, mediante preenchimento de ficha disponibilizada no local para tal fim e manifestação oral na ausência de inscritos previamente. As intervenções orais se darão pelo critério cronológico, ressalvadas as prerrogativas do Presidente da Sessão (artigo 2º, parágrafo único, inciso III) e a disponibilidade de tempo para todas as manifestações, diante do horário previsto para o término da sessão (artigo 7º).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CAPÍTULO II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LOCAL, DATA E PROCEDIMENTO DA AUDIÊNCIA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5º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Audiência Pública será realizada no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dia 13 de agosto de 2019,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das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15h00 às 19h00,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no </w:t>
      </w: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Auditório Queiroz Filho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situado na sede do Ministério Público do Estado de São Paulo 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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Rua Riachuelo, n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º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115, bairro: Centro, S</w:t>
      </w:r>
      <w:r w:rsidRPr="005C693B">
        <w:rPr>
          <w:rFonts w:ascii="Verdana" w:eastAsia="Times New Roman" w:hAnsi="Verdana" w:cs="Verdana"/>
          <w:color w:val="000000"/>
          <w:sz w:val="20"/>
          <w:szCs w:val="20"/>
          <w:lang w:eastAsia="pt-BR"/>
        </w:rPr>
        <w:t>ã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Paulo - SP.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6º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Garantir-se-á livre acesso a qualquer pessoa, bem como meios de comunicação, respeitados os limites impostos pelas instalações físicas do local de realização.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7º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Audiência Pública seguirá a seguinte programação: (a) manifestações dos estudantes, sendo 03 (três) representantes de centros ou diretórios acadêmicos que serão identificados, nos autos do inquérito civil, pelos advogados que neles os representam, até o dia da audiência pública, 01 (um) representante do Diretório Central dos Estudantes (DCE) e 01 (um) representante da Associação de Moradores do CRUSP (AMORCRUSP), sendo de até 10 (dez) minutos cada manifestação; (b) manifestações de representantes da Reitoria da USP e da Procuradoria Geral da USP, sendo de até 30 (trinta) minutos cada manifestação; (c) análise jurídica de especialista convidado por até 40 (quarenta) minutos; (d) manifestações orais de interessados inscritos, observado o que estabelece o presente edital, sendo facultada a apresentação de manifestações escritas e documentos.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facultado ao Membro do Ministério Público que presidirá a audiência pública convidar especialistas, pesquisadores e técnicos, observada a pertinência temática, para comparecerem à audiência na qualidade de expositores e participantes.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8º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 permitidas filmagens, gravações ou outras formas de registro, sendo certo que os presentes no local do evento autorizam o Ministério Público a divulgar, utilizar e dispor, na íntegra ou em partes, para fins institucionais, educativos, informativos, técnicos e culturais, do nome, da imagem e do som de voz, sem que isso implique quaisquer ônus.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9º 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audiência será instalada pelo representante do Ministério Público do Estado de São Paulo que, após apresentação do objeto do Inquérito Civil e do propósito da audiência pública, dará a palavra aos interessados presentes e regularmente inscritos para manifestação.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Artigo 10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 a audiência será lavrada ata circunstanciada, no prazo de 30 dias a contar da sua realização, sem prejuízo de eventual gravação audiovisual, que integrará os autos do Inquérito Civil 01/2017 do GEDUC.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Parágrafo </w:t>
      </w:r>
      <w:proofErr w:type="gramStart"/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único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</w:t>
      </w:r>
      <w:proofErr w:type="gramEnd"/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anexados ao IC 01/2017 os documentos que forem entregues ao presidente dos trabalhos durante a audiência.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Artigo 12-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Concluídas as exposições e as intervenções, o Presidente dará por concluída a Audiência Pública, podendo fazer a leitura resumida dos pontos principais da sessão.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 A ata será subscrita pelo Presidente da Sessão.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III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PUBLICIDADE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Artigo 13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este edital será conferida publicidade, com a publicação no Diário Oficial do Estado de São Paulo, em sítio eletrônico e afixação na sede da unidade do Ministério Público.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CAPÍTULO IV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DISPOSIÇÕES FINAIS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Artigo 14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deliberações, opiniões, sugestões, críticas e/ou informações emitidas no evento, ou em decorrência deste, integrarão os autos do Inquérito Civil 01/2017, destinando-se a subsidiar a atuação do Ministério Público do Estado de São Paulo.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São Paulo, 02 de julho de 2019.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DANIEL SERRA AZUL GUIMARÃES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2º Promotor de Justiça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Grupo de Atuação Especial de Educação - GEDUC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PROGRAMAÇÃO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13/08/2019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AUDIÊNCIA PÚBLICA: Uso dos espaços das representações estudantis da Universidade de São Paulo - USP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14:30 as 15:00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Credenciamento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15:00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Abertura da Audiência Pública pelo representante do Ministério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Público do Estado de São Paulo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Representantes de entidades estudantis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Representantes da Reitoria da USP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Procuradoria Geral da USP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Análise jurídica de especialista convidado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Manifestações orais de interessados inscritos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19:00 </w:t>
      </w:r>
      <w:r w:rsidRPr="005C693B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pt-BR"/>
        </w:rPr>
        <w:t> </w:t>
      </w: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Encerramento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Dra. FERNANDA BEATRIZ GIL DA SILVA LOPES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Promotora de Justiça Assessora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Secretária-Executiva</w:t>
      </w:r>
    </w:p>
    <w:p w:rsidR="005C693B" w:rsidRPr="005C693B" w:rsidRDefault="005C693B" w:rsidP="005C6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CAO Cível</w:t>
      </w:r>
      <w:proofErr w:type="gramEnd"/>
      <w:r w:rsidRPr="005C693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de Tutela Coletiva</w:t>
      </w:r>
    </w:p>
    <w:p w:rsidR="001A45D3" w:rsidRDefault="001A45D3" w:rsidP="00BB5A52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sectPr w:rsidR="001A45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F6" w:rsidRDefault="00C50EF6" w:rsidP="00DD36F8">
      <w:pPr>
        <w:spacing w:after="0" w:line="240" w:lineRule="auto"/>
      </w:pPr>
      <w:r>
        <w:separator/>
      </w:r>
    </w:p>
  </w:endnote>
  <w:endnote w:type="continuationSeparator" w:id="0">
    <w:p w:rsidR="00C50EF6" w:rsidRDefault="00C50EF6" w:rsidP="00DD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F6" w:rsidRDefault="00C50EF6" w:rsidP="00DD36F8">
      <w:pPr>
        <w:spacing w:after="0" w:line="240" w:lineRule="auto"/>
      </w:pPr>
      <w:r>
        <w:separator/>
      </w:r>
    </w:p>
  </w:footnote>
  <w:footnote w:type="continuationSeparator" w:id="0">
    <w:p w:rsidR="00C50EF6" w:rsidRDefault="00C50EF6" w:rsidP="00DD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F8" w:rsidRDefault="00DD36F8" w:rsidP="00DD36F8">
    <w:pPr>
      <w:pStyle w:val="Cabealho"/>
      <w:jc w:val="center"/>
      <w:rPr>
        <w:rFonts w:ascii="Arial" w:hAnsi="Arial" w:cs="Arial"/>
        <w:sz w:val="32"/>
        <w:szCs w:val="32"/>
      </w:rPr>
    </w:pPr>
    <w:r w:rsidRPr="00DD36F8">
      <w:rPr>
        <w:noProof/>
        <w:sz w:val="32"/>
        <w:szCs w:val="32"/>
        <w:lang w:eastAsia="pt-BR"/>
      </w:rPr>
      <w:drawing>
        <wp:anchor distT="0" distB="0" distL="114300" distR="114300" simplePos="0" relativeHeight="251657216" behindDoc="1" locked="0" layoutInCell="1" allowOverlap="1" wp14:anchorId="402E98DC" wp14:editId="56AB1872">
          <wp:simplePos x="0" y="0"/>
          <wp:positionH relativeFrom="page">
            <wp:posOffset>358140</wp:posOffset>
          </wp:positionH>
          <wp:positionV relativeFrom="page">
            <wp:posOffset>103505</wp:posOffset>
          </wp:positionV>
          <wp:extent cx="614045" cy="7131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6F8">
      <w:rPr>
        <w:rFonts w:ascii="Arial" w:hAnsi="Arial" w:cs="Arial"/>
        <w:sz w:val="32"/>
        <w:szCs w:val="32"/>
      </w:rPr>
      <w:t>MINISTÉRIO PÚBLICO DO ESTADO DE SÃO PAULO</w:t>
    </w:r>
  </w:p>
  <w:p w:rsidR="00DD36F8" w:rsidRDefault="00DD36F8" w:rsidP="00DD36F8">
    <w:pPr>
      <w:pStyle w:val="Cabealho"/>
      <w:jc w:val="center"/>
      <w:rPr>
        <w:rFonts w:ascii="Arial" w:hAnsi="Arial" w:cs="Arial"/>
        <w:sz w:val="28"/>
        <w:szCs w:val="28"/>
      </w:rPr>
    </w:pPr>
    <w:r w:rsidRPr="00DD36F8">
      <w:rPr>
        <w:rFonts w:ascii="Arial" w:hAnsi="Arial" w:cs="Arial"/>
        <w:sz w:val="28"/>
        <w:szCs w:val="28"/>
      </w:rPr>
      <w:t>SUBPROCURADORIA-GERAL DE JUSTIÇA</w:t>
    </w:r>
  </w:p>
  <w:p w:rsidR="00DD36F8" w:rsidRDefault="00DD36F8" w:rsidP="00DD36F8">
    <w:pPr>
      <w:pStyle w:val="Cabealho"/>
      <w:jc w:val="center"/>
      <w:rPr>
        <w:rFonts w:ascii="Arial" w:hAnsi="Arial" w:cs="Arial"/>
        <w:sz w:val="28"/>
        <w:szCs w:val="28"/>
      </w:rPr>
    </w:pPr>
    <w:r w:rsidRPr="00DD36F8">
      <w:rPr>
        <w:rFonts w:ascii="Arial" w:hAnsi="Arial" w:cs="Arial"/>
        <w:sz w:val="28"/>
        <w:szCs w:val="28"/>
      </w:rPr>
      <w:t xml:space="preserve"> E PLANEJAMENTO INSTITUCIONAL</w:t>
    </w:r>
  </w:p>
  <w:p w:rsidR="00DD36F8" w:rsidRPr="00DD36F8" w:rsidRDefault="00DD36F8" w:rsidP="00DD36F8">
    <w:pPr>
      <w:pStyle w:val="Cabealho"/>
      <w:jc w:val="center"/>
      <w:rPr>
        <w:sz w:val="28"/>
        <w:szCs w:val="28"/>
      </w:rPr>
    </w:pPr>
    <w:r>
      <w:rPr>
        <w:rFonts w:ascii="Arial" w:hAnsi="Arial" w:cs="Arial"/>
        <w:sz w:val="28"/>
        <w:szCs w:val="28"/>
      </w:rPr>
      <w:t>Centro de Controle Interno</w:t>
    </w:r>
  </w:p>
  <w:p w:rsidR="00DD36F8" w:rsidRPr="00DD36F8" w:rsidRDefault="00DD36F8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F8"/>
    <w:rsid w:val="0016424F"/>
    <w:rsid w:val="0018276C"/>
    <w:rsid w:val="001A45D3"/>
    <w:rsid w:val="00204A20"/>
    <w:rsid w:val="002D75D7"/>
    <w:rsid w:val="00440103"/>
    <w:rsid w:val="00503AC5"/>
    <w:rsid w:val="00581FF2"/>
    <w:rsid w:val="005C693B"/>
    <w:rsid w:val="00726E00"/>
    <w:rsid w:val="009B3957"/>
    <w:rsid w:val="009B6369"/>
    <w:rsid w:val="00AF0A24"/>
    <w:rsid w:val="00BB5A52"/>
    <w:rsid w:val="00C13A3A"/>
    <w:rsid w:val="00C50EF6"/>
    <w:rsid w:val="00CB2F30"/>
    <w:rsid w:val="00DD36F8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ECE6"/>
  <w15:docId w15:val="{938F87F1-8079-4367-9F9A-2D9A45F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6F8"/>
  </w:style>
  <w:style w:type="paragraph" w:styleId="Rodap">
    <w:name w:val="footer"/>
    <w:basedOn w:val="Normal"/>
    <w:link w:val="RodapChar"/>
    <w:uiPriority w:val="99"/>
    <w:unhideWhenUsed/>
    <w:rsid w:val="00DD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6F8"/>
  </w:style>
  <w:style w:type="paragraph" w:styleId="Textodebalo">
    <w:name w:val="Balloon Text"/>
    <w:basedOn w:val="Normal"/>
    <w:link w:val="TextodebaloChar"/>
    <w:uiPriority w:val="99"/>
    <w:semiHidden/>
    <w:unhideWhenUsed/>
    <w:rsid w:val="00D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2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CECA-45F8-4EAB-B5B2-BC7ECD2C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Milton Jose Gallo Junior</cp:lastModifiedBy>
  <cp:revision>2</cp:revision>
  <cp:lastPrinted>2017-08-10T13:20:00Z</cp:lastPrinted>
  <dcterms:created xsi:type="dcterms:W3CDTF">2019-07-03T12:16:00Z</dcterms:created>
  <dcterms:modified xsi:type="dcterms:W3CDTF">2019-07-03T12:16:00Z</dcterms:modified>
</cp:coreProperties>
</file>