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651" w:rsidRPr="002B1458" w:rsidRDefault="00842651" w:rsidP="002B1458">
      <w:pPr>
        <w:shd w:val="clear" w:color="auto" w:fill="FFFFFF"/>
        <w:spacing w:before="120" w:line="360" w:lineRule="auto"/>
        <w:ind w:right="53"/>
        <w:jc w:val="left"/>
        <w:outlineLvl w:val="0"/>
        <w:rPr>
          <w:rFonts w:ascii="Arial" w:eastAsia="Times New Roman" w:hAnsi="Arial" w:cs="Arial"/>
          <w:b/>
          <w:bCs/>
          <w:color w:val="000000" w:themeColor="text1"/>
          <w:spacing w:val="-12"/>
          <w:kern w:val="36"/>
          <w:sz w:val="24"/>
          <w:szCs w:val="24"/>
          <w:lang w:eastAsia="pt-BR"/>
        </w:rPr>
      </w:pPr>
      <w:r w:rsidRPr="002B1458">
        <w:rPr>
          <w:rFonts w:ascii="Arial" w:eastAsia="Times New Roman" w:hAnsi="Arial" w:cs="Arial"/>
          <w:b/>
          <w:bCs/>
          <w:color w:val="000000" w:themeColor="text1"/>
          <w:spacing w:val="-12"/>
          <w:kern w:val="36"/>
          <w:sz w:val="24"/>
          <w:szCs w:val="24"/>
          <w:lang w:eastAsia="pt-BR"/>
        </w:rPr>
        <w:t>Fórum Estadual de Combate à Corrupção define metas para 2015</w:t>
      </w:r>
    </w:p>
    <w:p w:rsidR="002B1458" w:rsidRPr="002B1458" w:rsidRDefault="002B1458" w:rsidP="002B1458">
      <w:pPr>
        <w:shd w:val="clear" w:color="auto" w:fill="FFFFFF"/>
        <w:spacing w:before="120" w:line="360" w:lineRule="auto"/>
        <w:ind w:right="53"/>
        <w:jc w:val="left"/>
        <w:outlineLvl w:val="0"/>
        <w:rPr>
          <w:rFonts w:ascii="Arial" w:eastAsia="Times New Roman" w:hAnsi="Arial" w:cs="Arial"/>
          <w:b/>
          <w:bCs/>
          <w:color w:val="000000" w:themeColor="text1"/>
          <w:spacing w:val="-12"/>
          <w:kern w:val="36"/>
          <w:sz w:val="24"/>
          <w:szCs w:val="24"/>
          <w:lang w:eastAsia="pt-BR"/>
        </w:rPr>
      </w:pPr>
    </w:p>
    <w:p w:rsidR="00842651" w:rsidRPr="002B1458" w:rsidRDefault="00842651" w:rsidP="002B1458">
      <w:pPr>
        <w:shd w:val="clear" w:color="auto" w:fill="FFFFFF"/>
        <w:spacing w:before="120" w:line="360" w:lineRule="auto"/>
        <w:rPr>
          <w:rFonts w:ascii="Arial" w:eastAsia="Times New Roman" w:hAnsi="Arial" w:cs="Arial"/>
          <w:b/>
          <w:bCs/>
          <w:color w:val="000000" w:themeColor="text1"/>
          <w:sz w:val="24"/>
          <w:szCs w:val="24"/>
          <w:lang w:eastAsia="pt-BR"/>
        </w:rPr>
      </w:pPr>
      <w:r w:rsidRPr="002B1458">
        <w:rPr>
          <w:rFonts w:ascii="Arial" w:eastAsia="Times New Roman" w:hAnsi="Arial" w:cs="Arial"/>
          <w:b/>
          <w:bCs/>
          <w:color w:val="000000" w:themeColor="text1"/>
          <w:sz w:val="24"/>
          <w:szCs w:val="24"/>
          <w:lang w:eastAsia="pt-BR"/>
        </w:rPr>
        <w:t>Colegiado discute formas de aprimorar enfrentamento a esse tipo de crime</w:t>
      </w:r>
    </w:p>
    <w:p w:rsidR="00842651" w:rsidRPr="002B1458" w:rsidRDefault="00842651" w:rsidP="002B1458">
      <w:pPr>
        <w:spacing w:before="120" w:line="360" w:lineRule="auto"/>
        <w:rPr>
          <w:rFonts w:ascii="Arial" w:eastAsia="Times New Roman" w:hAnsi="Arial" w:cs="Arial"/>
          <w:color w:val="000000" w:themeColor="text1"/>
          <w:sz w:val="24"/>
          <w:szCs w:val="24"/>
          <w:shd w:val="clear" w:color="auto" w:fill="FFFFFF"/>
          <w:lang w:eastAsia="pt-BR"/>
        </w:rPr>
      </w:pPr>
      <w:r w:rsidRPr="002B1458">
        <w:rPr>
          <w:rFonts w:ascii="Arial" w:eastAsia="Times New Roman" w:hAnsi="Arial" w:cs="Arial"/>
          <w:color w:val="000000" w:themeColor="text1"/>
          <w:sz w:val="24"/>
          <w:szCs w:val="24"/>
          <w:shd w:val="clear" w:color="auto" w:fill="FFFFFF"/>
          <w:lang w:eastAsia="pt-BR"/>
        </w:rPr>
        <w:t xml:space="preserve">O Fórum de Combate à Corrupção no Estado de São Paulo (FOCCOSP) definiu, em reunião realizada nesta segunda-feira (23/2) na sede do MP-SP, cinco metas prioritárias de atuação em 2015. Essa foi </w:t>
      </w:r>
      <w:proofErr w:type="gramStart"/>
      <w:r w:rsidRPr="002B1458">
        <w:rPr>
          <w:rFonts w:ascii="Arial" w:eastAsia="Times New Roman" w:hAnsi="Arial" w:cs="Arial"/>
          <w:color w:val="000000" w:themeColor="text1"/>
          <w:sz w:val="24"/>
          <w:szCs w:val="24"/>
          <w:shd w:val="clear" w:color="auto" w:fill="FFFFFF"/>
          <w:lang w:eastAsia="pt-BR"/>
        </w:rPr>
        <w:t>a</w:t>
      </w:r>
      <w:proofErr w:type="gramEnd"/>
      <w:r w:rsidRPr="002B1458">
        <w:rPr>
          <w:rFonts w:ascii="Arial" w:eastAsia="Times New Roman" w:hAnsi="Arial" w:cs="Arial"/>
          <w:color w:val="000000" w:themeColor="text1"/>
          <w:sz w:val="24"/>
          <w:szCs w:val="24"/>
          <w:shd w:val="clear" w:color="auto" w:fill="FFFFFF"/>
          <w:lang w:eastAsia="pt-BR"/>
        </w:rPr>
        <w:t xml:space="preserve"> primeira reunião sob a coordenação do Ministério Público do Estado de São Paulo, que assumiu em janeiro a Secretaria Executiva do Fórum.</w:t>
      </w:r>
    </w:p>
    <w:p w:rsidR="00842651" w:rsidRPr="002B1458" w:rsidRDefault="00842651" w:rsidP="002B1458">
      <w:pPr>
        <w:spacing w:before="120" w:line="360" w:lineRule="auto"/>
        <w:rPr>
          <w:rFonts w:ascii="Arial" w:eastAsia="Times New Roman" w:hAnsi="Arial" w:cs="Arial"/>
          <w:color w:val="000000" w:themeColor="text1"/>
          <w:sz w:val="24"/>
          <w:szCs w:val="24"/>
          <w:shd w:val="clear" w:color="auto" w:fill="FFFFFF"/>
          <w:lang w:eastAsia="pt-BR"/>
        </w:rPr>
      </w:pPr>
      <w:r w:rsidRPr="002B1458">
        <w:rPr>
          <w:rFonts w:ascii="Arial" w:eastAsia="Times New Roman" w:hAnsi="Arial" w:cs="Arial"/>
          <w:color w:val="000000" w:themeColor="text1"/>
          <w:sz w:val="24"/>
          <w:szCs w:val="24"/>
          <w:shd w:val="clear" w:color="auto" w:fill="FFFFFF"/>
          <w:lang w:eastAsia="pt-BR"/>
        </w:rPr>
        <w:t>O colegiado deliberou pela continuidade das ações da implantação da Lei Anticorrupção por meio da conscientização dos servidores públicos estaduais e municipais, bem como por meio da padronização de entendimento quanto aos efeitos do acordo de leniência, especialmente no que diz respeito à Lei nº 8.429/92.</w:t>
      </w:r>
    </w:p>
    <w:p w:rsidR="002B1458" w:rsidRPr="002B1458" w:rsidRDefault="002B1458" w:rsidP="002B1458">
      <w:pPr>
        <w:spacing w:before="120" w:line="360" w:lineRule="auto"/>
        <w:rPr>
          <w:rFonts w:ascii="Arial" w:eastAsia="Times New Roman" w:hAnsi="Arial" w:cs="Arial"/>
          <w:color w:val="000000" w:themeColor="text1"/>
          <w:sz w:val="24"/>
          <w:szCs w:val="24"/>
          <w:shd w:val="clear" w:color="auto" w:fill="FFFFFF"/>
          <w:lang w:eastAsia="pt-BR"/>
        </w:rPr>
      </w:pPr>
    </w:p>
    <w:p w:rsidR="00842651" w:rsidRPr="002B1458" w:rsidRDefault="00842651" w:rsidP="002B1458">
      <w:pPr>
        <w:spacing w:before="120" w:line="360" w:lineRule="auto"/>
        <w:rPr>
          <w:rFonts w:ascii="Arial" w:eastAsia="Times New Roman" w:hAnsi="Arial" w:cs="Arial"/>
          <w:color w:val="000000" w:themeColor="text1"/>
          <w:sz w:val="24"/>
          <w:szCs w:val="24"/>
          <w:shd w:val="clear" w:color="auto" w:fill="FFFFFF"/>
          <w:lang w:eastAsia="pt-BR"/>
        </w:rPr>
      </w:pPr>
      <w:r w:rsidRPr="002B1458">
        <w:rPr>
          <w:rFonts w:ascii="Arial" w:eastAsia="Times New Roman" w:hAnsi="Arial" w:cs="Arial"/>
          <w:noProof/>
          <w:color w:val="000000" w:themeColor="text1"/>
          <w:sz w:val="24"/>
          <w:szCs w:val="24"/>
          <w:shd w:val="clear" w:color="auto" w:fill="FFFFFF"/>
          <w:lang w:eastAsia="pt-BR"/>
        </w:rPr>
        <w:drawing>
          <wp:inline distT="0" distB="0" distL="0" distR="0">
            <wp:extent cx="5271346" cy="2754352"/>
            <wp:effectExtent l="19050" t="0" r="5504" b="0"/>
            <wp:docPr id="9" name="Imagem 9" descr="O Promotor de Justiça Everton Zanella fala na reunião: cinco ações definidas para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 Promotor de Justiça Everton Zanella fala na reunião: cinco ações definidas para 2015"/>
                    <pic:cNvPicPr>
                      <a:picLocks noChangeAspect="1" noChangeArrowheads="1"/>
                    </pic:cNvPicPr>
                  </pic:nvPicPr>
                  <pic:blipFill>
                    <a:blip r:embed="rId4"/>
                    <a:srcRect/>
                    <a:stretch>
                      <a:fillRect/>
                    </a:stretch>
                  </pic:blipFill>
                  <pic:spPr bwMode="auto">
                    <a:xfrm>
                      <a:off x="0" y="0"/>
                      <a:ext cx="5271487" cy="2754426"/>
                    </a:xfrm>
                    <a:prstGeom prst="rect">
                      <a:avLst/>
                    </a:prstGeom>
                    <a:noFill/>
                    <a:ln w="9525">
                      <a:noFill/>
                      <a:miter lim="800000"/>
                      <a:headEnd/>
                      <a:tailEnd/>
                    </a:ln>
                  </pic:spPr>
                </pic:pic>
              </a:graphicData>
            </a:graphic>
          </wp:inline>
        </w:drawing>
      </w:r>
      <w:r w:rsidRPr="002B1458">
        <w:rPr>
          <w:rFonts w:ascii="Arial" w:eastAsia="Times New Roman" w:hAnsi="Arial" w:cs="Arial"/>
          <w:color w:val="000000" w:themeColor="text1"/>
          <w:sz w:val="24"/>
          <w:szCs w:val="24"/>
          <w:shd w:val="clear" w:color="auto" w:fill="FFFFFF"/>
          <w:lang w:eastAsia="pt-BR"/>
        </w:rPr>
        <w:br/>
      </w:r>
      <w:r w:rsidRPr="002B1458">
        <w:rPr>
          <w:rFonts w:ascii="Arial" w:eastAsia="Times New Roman" w:hAnsi="Arial" w:cs="Arial"/>
          <w:b/>
          <w:bCs/>
          <w:i/>
          <w:iCs/>
          <w:color w:val="000000" w:themeColor="text1"/>
          <w:sz w:val="24"/>
          <w:szCs w:val="24"/>
          <w:lang w:eastAsia="pt-BR"/>
        </w:rPr>
        <w:t xml:space="preserve">O Promotor de Justiça Everton </w:t>
      </w:r>
      <w:proofErr w:type="spellStart"/>
      <w:r w:rsidRPr="002B1458">
        <w:rPr>
          <w:rFonts w:ascii="Arial" w:eastAsia="Times New Roman" w:hAnsi="Arial" w:cs="Arial"/>
          <w:b/>
          <w:bCs/>
          <w:i/>
          <w:iCs/>
          <w:color w:val="000000" w:themeColor="text1"/>
          <w:sz w:val="24"/>
          <w:szCs w:val="24"/>
          <w:lang w:eastAsia="pt-BR"/>
        </w:rPr>
        <w:t>Zanella</w:t>
      </w:r>
      <w:proofErr w:type="spellEnd"/>
      <w:r w:rsidRPr="002B1458">
        <w:rPr>
          <w:rFonts w:ascii="Arial" w:eastAsia="Times New Roman" w:hAnsi="Arial" w:cs="Arial"/>
          <w:b/>
          <w:bCs/>
          <w:i/>
          <w:iCs/>
          <w:color w:val="000000" w:themeColor="text1"/>
          <w:sz w:val="24"/>
          <w:szCs w:val="24"/>
          <w:lang w:eastAsia="pt-BR"/>
        </w:rPr>
        <w:t xml:space="preserve"> fala na reunião: cinco ações definidas para 2015</w:t>
      </w:r>
    </w:p>
    <w:p w:rsidR="00842651" w:rsidRPr="002B1458" w:rsidRDefault="00842651" w:rsidP="002B1458">
      <w:pPr>
        <w:spacing w:before="120" w:line="360" w:lineRule="auto"/>
        <w:rPr>
          <w:rFonts w:ascii="Arial" w:eastAsia="Times New Roman" w:hAnsi="Arial" w:cs="Arial"/>
          <w:color w:val="000000" w:themeColor="text1"/>
          <w:sz w:val="24"/>
          <w:szCs w:val="24"/>
          <w:shd w:val="clear" w:color="auto" w:fill="FFFFFF"/>
          <w:lang w:eastAsia="pt-BR"/>
        </w:rPr>
      </w:pPr>
      <w:r w:rsidRPr="002B1458">
        <w:rPr>
          <w:rFonts w:ascii="Arial" w:eastAsia="Times New Roman" w:hAnsi="Arial" w:cs="Arial"/>
          <w:color w:val="000000" w:themeColor="text1"/>
          <w:sz w:val="24"/>
          <w:szCs w:val="24"/>
          <w:shd w:val="clear" w:color="auto" w:fill="FFFFFF"/>
          <w:lang w:eastAsia="pt-BR"/>
        </w:rPr>
        <w:br/>
        <w:t xml:space="preserve">Também </w:t>
      </w:r>
      <w:proofErr w:type="gramStart"/>
      <w:r w:rsidRPr="002B1458">
        <w:rPr>
          <w:rFonts w:ascii="Arial" w:eastAsia="Times New Roman" w:hAnsi="Arial" w:cs="Arial"/>
          <w:color w:val="000000" w:themeColor="text1"/>
          <w:sz w:val="24"/>
          <w:szCs w:val="24"/>
          <w:shd w:val="clear" w:color="auto" w:fill="FFFFFF"/>
          <w:lang w:eastAsia="pt-BR"/>
        </w:rPr>
        <w:t>foram</w:t>
      </w:r>
      <w:proofErr w:type="gramEnd"/>
      <w:r w:rsidRPr="002B1458">
        <w:rPr>
          <w:rFonts w:ascii="Arial" w:eastAsia="Times New Roman" w:hAnsi="Arial" w:cs="Arial"/>
          <w:color w:val="000000" w:themeColor="text1"/>
          <w:sz w:val="24"/>
          <w:szCs w:val="24"/>
          <w:shd w:val="clear" w:color="auto" w:fill="FFFFFF"/>
          <w:lang w:eastAsia="pt-BR"/>
        </w:rPr>
        <w:t xml:space="preserve"> definidos a criação do serviço Disque-Denúncia Corrupção, a continuidade do Programa de Capacitação e Treinamento para o combate à Corrupção e à Lavagem de Dinheiro; a realização de estudos e discussões </w:t>
      </w:r>
      <w:r w:rsidRPr="002B1458">
        <w:rPr>
          <w:rFonts w:ascii="Arial" w:eastAsia="Times New Roman" w:hAnsi="Arial" w:cs="Arial"/>
          <w:color w:val="000000" w:themeColor="text1"/>
          <w:sz w:val="24"/>
          <w:szCs w:val="24"/>
          <w:shd w:val="clear" w:color="auto" w:fill="FFFFFF"/>
          <w:lang w:eastAsia="pt-BR"/>
        </w:rPr>
        <w:lastRenderedPageBreak/>
        <w:t>sobre os limites legais do sigilo fiscal, e o aperfeiçoamento dos mecanismos de abertura de pessoas jurídicas na Junta Comercial por meio da criação de uma matriz de risco cadastral.</w:t>
      </w:r>
    </w:p>
    <w:p w:rsidR="00842651" w:rsidRPr="002B1458" w:rsidRDefault="00842651" w:rsidP="002B1458">
      <w:pPr>
        <w:spacing w:before="120" w:line="360" w:lineRule="auto"/>
        <w:rPr>
          <w:rFonts w:ascii="Arial" w:eastAsia="Times New Roman" w:hAnsi="Arial" w:cs="Arial"/>
          <w:color w:val="000000" w:themeColor="text1"/>
          <w:sz w:val="24"/>
          <w:szCs w:val="24"/>
          <w:shd w:val="clear" w:color="auto" w:fill="FFFFFF"/>
          <w:lang w:eastAsia="pt-BR"/>
        </w:rPr>
      </w:pPr>
      <w:r w:rsidRPr="002B1458">
        <w:rPr>
          <w:rFonts w:ascii="Arial" w:eastAsia="Times New Roman" w:hAnsi="Arial" w:cs="Arial"/>
          <w:color w:val="000000" w:themeColor="text1"/>
          <w:sz w:val="24"/>
          <w:szCs w:val="24"/>
          <w:shd w:val="clear" w:color="auto" w:fill="FFFFFF"/>
          <w:lang w:eastAsia="pt-BR"/>
        </w:rPr>
        <w:t xml:space="preserve">Aberta pelo Subprocurador-Geral de Justiça Institucional, </w:t>
      </w:r>
      <w:proofErr w:type="spellStart"/>
      <w:r w:rsidRPr="002B1458">
        <w:rPr>
          <w:rFonts w:ascii="Arial" w:eastAsia="Times New Roman" w:hAnsi="Arial" w:cs="Arial"/>
          <w:color w:val="000000" w:themeColor="text1"/>
          <w:sz w:val="24"/>
          <w:szCs w:val="24"/>
          <w:shd w:val="clear" w:color="auto" w:fill="FFFFFF"/>
          <w:lang w:eastAsia="pt-BR"/>
        </w:rPr>
        <w:t>Gianpaolo</w:t>
      </w:r>
      <w:proofErr w:type="spellEnd"/>
      <w:r w:rsidRPr="002B1458">
        <w:rPr>
          <w:rFonts w:ascii="Arial" w:eastAsia="Times New Roman" w:hAnsi="Arial" w:cs="Arial"/>
          <w:color w:val="000000" w:themeColor="text1"/>
          <w:sz w:val="24"/>
          <w:szCs w:val="24"/>
          <w:shd w:val="clear" w:color="auto" w:fill="FFFFFF"/>
          <w:lang w:eastAsia="pt-BR"/>
        </w:rPr>
        <w:t xml:space="preserve"> </w:t>
      </w:r>
      <w:proofErr w:type="spellStart"/>
      <w:r w:rsidRPr="002B1458">
        <w:rPr>
          <w:rFonts w:ascii="Arial" w:eastAsia="Times New Roman" w:hAnsi="Arial" w:cs="Arial"/>
          <w:color w:val="000000" w:themeColor="text1"/>
          <w:sz w:val="24"/>
          <w:szCs w:val="24"/>
          <w:shd w:val="clear" w:color="auto" w:fill="FFFFFF"/>
          <w:lang w:eastAsia="pt-BR"/>
        </w:rPr>
        <w:t>Poggio</w:t>
      </w:r>
      <w:proofErr w:type="spellEnd"/>
      <w:r w:rsidRPr="002B1458">
        <w:rPr>
          <w:rFonts w:ascii="Arial" w:eastAsia="Times New Roman" w:hAnsi="Arial" w:cs="Arial"/>
          <w:color w:val="000000" w:themeColor="text1"/>
          <w:sz w:val="24"/>
          <w:szCs w:val="24"/>
          <w:shd w:val="clear" w:color="auto" w:fill="FFFFFF"/>
          <w:lang w:eastAsia="pt-BR"/>
        </w:rPr>
        <w:t xml:space="preserve"> </w:t>
      </w:r>
      <w:proofErr w:type="spellStart"/>
      <w:r w:rsidRPr="002B1458">
        <w:rPr>
          <w:rFonts w:ascii="Arial" w:eastAsia="Times New Roman" w:hAnsi="Arial" w:cs="Arial"/>
          <w:color w:val="000000" w:themeColor="text1"/>
          <w:sz w:val="24"/>
          <w:szCs w:val="24"/>
          <w:shd w:val="clear" w:color="auto" w:fill="FFFFFF"/>
          <w:lang w:eastAsia="pt-BR"/>
        </w:rPr>
        <w:t>Smanio</w:t>
      </w:r>
      <w:proofErr w:type="spellEnd"/>
      <w:r w:rsidRPr="002B1458">
        <w:rPr>
          <w:rFonts w:ascii="Arial" w:eastAsia="Times New Roman" w:hAnsi="Arial" w:cs="Arial"/>
          <w:color w:val="000000" w:themeColor="text1"/>
          <w:sz w:val="24"/>
          <w:szCs w:val="24"/>
          <w:shd w:val="clear" w:color="auto" w:fill="FFFFFF"/>
          <w:lang w:eastAsia="pt-BR"/>
        </w:rPr>
        <w:t xml:space="preserve">, que representou o Procurador-Geral de Justiça, Márcio Fernando Elias Rosa – em viagem a Brasília -, e presidida pelo Promotor de Justiça Everton Luiz </w:t>
      </w:r>
      <w:proofErr w:type="spellStart"/>
      <w:r w:rsidRPr="002B1458">
        <w:rPr>
          <w:rFonts w:ascii="Arial" w:eastAsia="Times New Roman" w:hAnsi="Arial" w:cs="Arial"/>
          <w:color w:val="000000" w:themeColor="text1"/>
          <w:sz w:val="24"/>
          <w:szCs w:val="24"/>
          <w:shd w:val="clear" w:color="auto" w:fill="FFFFFF"/>
          <w:lang w:eastAsia="pt-BR"/>
        </w:rPr>
        <w:t>Zanella</w:t>
      </w:r>
      <w:proofErr w:type="spellEnd"/>
      <w:r w:rsidRPr="002B1458">
        <w:rPr>
          <w:rFonts w:ascii="Arial" w:eastAsia="Times New Roman" w:hAnsi="Arial" w:cs="Arial"/>
          <w:color w:val="000000" w:themeColor="text1"/>
          <w:sz w:val="24"/>
          <w:szCs w:val="24"/>
          <w:shd w:val="clear" w:color="auto" w:fill="FFFFFF"/>
          <w:lang w:eastAsia="pt-BR"/>
        </w:rPr>
        <w:t>, Coordenador do Centro de Apoio Operacional às Promotorias Criminais (</w:t>
      </w:r>
      <w:proofErr w:type="spellStart"/>
      <w:r w:rsidRPr="002B1458">
        <w:rPr>
          <w:rFonts w:ascii="Arial" w:eastAsia="Times New Roman" w:hAnsi="Arial" w:cs="Arial"/>
          <w:color w:val="000000" w:themeColor="text1"/>
          <w:sz w:val="24"/>
          <w:szCs w:val="24"/>
          <w:shd w:val="clear" w:color="auto" w:fill="FFFFFF"/>
          <w:lang w:eastAsia="pt-BR"/>
        </w:rPr>
        <w:t>CAO-Crim</w:t>
      </w:r>
      <w:proofErr w:type="spellEnd"/>
      <w:r w:rsidRPr="002B1458">
        <w:rPr>
          <w:rFonts w:ascii="Arial" w:eastAsia="Times New Roman" w:hAnsi="Arial" w:cs="Arial"/>
          <w:color w:val="000000" w:themeColor="text1"/>
          <w:sz w:val="24"/>
          <w:szCs w:val="24"/>
          <w:shd w:val="clear" w:color="auto" w:fill="FFFFFF"/>
          <w:lang w:eastAsia="pt-BR"/>
        </w:rPr>
        <w:t>), a reunião teve a participação de representantes do Centro de Apoio Operacional Cível do Patrimônio Público, da Escola Superior do Ministério Público, do Ministério Público Federal, da Secretaria Estadual de Segurança Pública, da Polícia Federal, da Polícia Técnico-Científica, do Tribunal de Contas do Estado, do Ministério Público de Contas, da Polícia Militar, da Polícia Civil, da Controladoria Geral da Administração do Estado, da Corregedoria da Secretaria Estadual da Fazenda, da Controladoria Geral do Município, do Tribunal de Contas da União, do Tribunal de Justiça do Estado de São Paulo, do Conselho de Controle de Atividades Financeiras (COAF), da Federação Brasileira de Bancos (FEBRABAN), da Receita Federal, do Banco Central, da Polícia Rodoviária Federal, da Corregedoria Fiscal e de Procuradores e Promotores de Justiça.</w:t>
      </w:r>
    </w:p>
    <w:p w:rsidR="00842651" w:rsidRPr="002B1458" w:rsidRDefault="00842651" w:rsidP="002B1458">
      <w:pPr>
        <w:spacing w:before="120" w:line="360" w:lineRule="auto"/>
        <w:jc w:val="left"/>
        <w:rPr>
          <w:rFonts w:ascii="Arial" w:eastAsia="Times New Roman" w:hAnsi="Arial" w:cs="Arial"/>
          <w:color w:val="000000" w:themeColor="text1"/>
          <w:sz w:val="24"/>
          <w:szCs w:val="24"/>
          <w:shd w:val="clear" w:color="auto" w:fill="FFFFFF"/>
          <w:lang w:eastAsia="pt-BR"/>
        </w:rPr>
      </w:pPr>
      <w:r w:rsidRPr="002B1458">
        <w:rPr>
          <w:rFonts w:ascii="Arial" w:eastAsia="Times New Roman" w:hAnsi="Arial" w:cs="Arial"/>
          <w:noProof/>
          <w:color w:val="000000" w:themeColor="text1"/>
          <w:sz w:val="24"/>
          <w:szCs w:val="24"/>
          <w:shd w:val="clear" w:color="auto" w:fill="FFFFFF"/>
          <w:lang w:eastAsia="pt-BR"/>
        </w:rPr>
        <w:drawing>
          <wp:inline distT="0" distB="0" distL="0" distR="0">
            <wp:extent cx="5428050" cy="2888166"/>
            <wp:effectExtent l="19050" t="0" r="1200" b="0"/>
            <wp:docPr id="10" name="Imagem 10" descr="Reunião do FOCCOSP na sede do MP-SP: órgãos e instituições unidas para aperfeiçoar o combate à corrup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união do FOCCOSP na sede do MP-SP: órgãos e instituições unidas para aperfeiçoar o combate à corrupção"/>
                    <pic:cNvPicPr>
                      <a:picLocks noChangeAspect="1" noChangeArrowheads="1"/>
                    </pic:cNvPicPr>
                  </pic:nvPicPr>
                  <pic:blipFill>
                    <a:blip r:embed="rId5"/>
                    <a:srcRect/>
                    <a:stretch>
                      <a:fillRect/>
                    </a:stretch>
                  </pic:blipFill>
                  <pic:spPr bwMode="auto">
                    <a:xfrm>
                      <a:off x="0" y="0"/>
                      <a:ext cx="5427749" cy="2888006"/>
                    </a:xfrm>
                    <a:prstGeom prst="rect">
                      <a:avLst/>
                    </a:prstGeom>
                    <a:noFill/>
                    <a:ln w="9525">
                      <a:noFill/>
                      <a:miter lim="800000"/>
                      <a:headEnd/>
                      <a:tailEnd/>
                    </a:ln>
                  </pic:spPr>
                </pic:pic>
              </a:graphicData>
            </a:graphic>
          </wp:inline>
        </w:drawing>
      </w:r>
      <w:r w:rsidRPr="002B1458">
        <w:rPr>
          <w:rFonts w:ascii="Arial" w:eastAsia="Times New Roman" w:hAnsi="Arial" w:cs="Arial"/>
          <w:color w:val="000000" w:themeColor="text1"/>
          <w:sz w:val="24"/>
          <w:szCs w:val="24"/>
          <w:shd w:val="clear" w:color="auto" w:fill="FFFFFF"/>
          <w:lang w:eastAsia="pt-BR"/>
        </w:rPr>
        <w:br/>
      </w:r>
      <w:r w:rsidRPr="002B1458">
        <w:rPr>
          <w:rFonts w:ascii="Arial" w:eastAsia="Times New Roman" w:hAnsi="Arial" w:cs="Arial"/>
          <w:b/>
          <w:bCs/>
          <w:i/>
          <w:iCs/>
          <w:color w:val="000000" w:themeColor="text1"/>
          <w:sz w:val="24"/>
          <w:szCs w:val="24"/>
          <w:lang w:eastAsia="pt-BR"/>
        </w:rPr>
        <w:t>Reunião do FOCCOSP na sede do MP-SP: órgãos e instituições unidas para aperfeiçoar o combate à corrupção</w:t>
      </w:r>
    </w:p>
    <w:p w:rsidR="00842651" w:rsidRPr="002B1458" w:rsidRDefault="00842651" w:rsidP="002B1458">
      <w:pPr>
        <w:spacing w:before="120" w:line="360" w:lineRule="auto"/>
        <w:rPr>
          <w:rFonts w:ascii="Arial" w:eastAsia="Times New Roman" w:hAnsi="Arial" w:cs="Arial"/>
          <w:color w:val="000000" w:themeColor="text1"/>
          <w:sz w:val="24"/>
          <w:szCs w:val="24"/>
          <w:shd w:val="clear" w:color="auto" w:fill="FFFFFF"/>
          <w:lang w:eastAsia="pt-BR"/>
        </w:rPr>
      </w:pPr>
      <w:r w:rsidRPr="002B1458">
        <w:rPr>
          <w:rFonts w:ascii="Arial" w:eastAsia="Times New Roman" w:hAnsi="Arial" w:cs="Arial"/>
          <w:color w:val="000000" w:themeColor="text1"/>
          <w:sz w:val="24"/>
          <w:szCs w:val="24"/>
          <w:shd w:val="clear" w:color="auto" w:fill="FFFFFF"/>
          <w:lang w:eastAsia="pt-BR"/>
        </w:rPr>
        <w:lastRenderedPageBreak/>
        <w:t xml:space="preserve">O Fórum foi criado em dezembro de 2013, durante cerimônia realizada na sede do MP-SP, a partir das discussões no âmbito da Agência de Atuação Integrada contra o Crime Organizado, criada em 12 de Novembro de 2012, por meio do Acordo de Cooperação Técnica entre </w:t>
      </w:r>
      <w:proofErr w:type="gramStart"/>
      <w:r w:rsidRPr="002B1458">
        <w:rPr>
          <w:rFonts w:ascii="Arial" w:eastAsia="Times New Roman" w:hAnsi="Arial" w:cs="Arial"/>
          <w:color w:val="000000" w:themeColor="text1"/>
          <w:sz w:val="24"/>
          <w:szCs w:val="24"/>
          <w:shd w:val="clear" w:color="auto" w:fill="FFFFFF"/>
          <w:lang w:eastAsia="pt-BR"/>
        </w:rPr>
        <w:t>os Governos Federal</w:t>
      </w:r>
      <w:proofErr w:type="gramEnd"/>
      <w:r w:rsidRPr="002B1458">
        <w:rPr>
          <w:rFonts w:ascii="Arial" w:eastAsia="Times New Roman" w:hAnsi="Arial" w:cs="Arial"/>
          <w:color w:val="000000" w:themeColor="text1"/>
          <w:sz w:val="24"/>
          <w:szCs w:val="24"/>
          <w:shd w:val="clear" w:color="auto" w:fill="FFFFFF"/>
          <w:lang w:eastAsia="pt-BR"/>
        </w:rPr>
        <w:t xml:space="preserve"> e do Estado de São Paulo, formada por órgãos federais e estaduais.</w:t>
      </w:r>
    </w:p>
    <w:p w:rsidR="004B4EDD" w:rsidRPr="002B1458" w:rsidRDefault="00842651" w:rsidP="002B1458">
      <w:pPr>
        <w:spacing w:before="120" w:line="360" w:lineRule="auto"/>
        <w:rPr>
          <w:color w:val="000000" w:themeColor="text1"/>
          <w:sz w:val="24"/>
          <w:szCs w:val="24"/>
        </w:rPr>
      </w:pPr>
      <w:r w:rsidRPr="002B1458">
        <w:rPr>
          <w:rFonts w:ascii="Arial" w:eastAsia="Times New Roman" w:hAnsi="Arial" w:cs="Arial"/>
          <w:color w:val="000000" w:themeColor="text1"/>
          <w:sz w:val="24"/>
          <w:szCs w:val="24"/>
          <w:shd w:val="clear" w:color="auto" w:fill="FFFFFF"/>
          <w:lang w:eastAsia="pt-BR"/>
        </w:rPr>
        <w:t xml:space="preserve">Nasceu com o objetivo de fomentar a discussão e a </w:t>
      </w:r>
      <w:proofErr w:type="gramStart"/>
      <w:r w:rsidRPr="002B1458">
        <w:rPr>
          <w:rFonts w:ascii="Arial" w:eastAsia="Times New Roman" w:hAnsi="Arial" w:cs="Arial"/>
          <w:color w:val="000000" w:themeColor="text1"/>
          <w:sz w:val="24"/>
          <w:szCs w:val="24"/>
          <w:shd w:val="clear" w:color="auto" w:fill="FFFFFF"/>
          <w:lang w:eastAsia="pt-BR"/>
        </w:rPr>
        <w:t>implementação</w:t>
      </w:r>
      <w:proofErr w:type="gramEnd"/>
      <w:r w:rsidRPr="002B1458">
        <w:rPr>
          <w:rFonts w:ascii="Arial" w:eastAsia="Times New Roman" w:hAnsi="Arial" w:cs="Arial"/>
          <w:color w:val="000000" w:themeColor="text1"/>
          <w:sz w:val="24"/>
          <w:szCs w:val="24"/>
          <w:shd w:val="clear" w:color="auto" w:fill="FFFFFF"/>
          <w:lang w:eastAsia="pt-BR"/>
        </w:rPr>
        <w:t xml:space="preserve"> de ações que visem o fortalecimento do Estado no combate à corrupção e à lavagem de dinheiro por meio da qualificação e capacitação de agentes, alterações estruturais, propostas de alteração legislativa e outras medidas.</w:t>
      </w:r>
    </w:p>
    <w:sectPr w:rsidR="004B4EDD" w:rsidRPr="002B1458" w:rsidSect="00D650FE">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spelling="clean" w:grammar="clean"/>
  <w:defaultTabStop w:val="708"/>
  <w:hyphenationZone w:val="425"/>
  <w:characterSpacingControl w:val="doNotCompress"/>
  <w:compat/>
  <w:rsids>
    <w:rsidRoot w:val="00A03410"/>
    <w:rsid w:val="00022534"/>
    <w:rsid w:val="00047295"/>
    <w:rsid w:val="00135410"/>
    <w:rsid w:val="0019229B"/>
    <w:rsid w:val="002042C3"/>
    <w:rsid w:val="002B1458"/>
    <w:rsid w:val="004605BA"/>
    <w:rsid w:val="00762AD3"/>
    <w:rsid w:val="00783082"/>
    <w:rsid w:val="00842651"/>
    <w:rsid w:val="00A03410"/>
    <w:rsid w:val="00A66A8A"/>
    <w:rsid w:val="00C74A78"/>
    <w:rsid w:val="00CD3349"/>
    <w:rsid w:val="00D650FE"/>
    <w:rsid w:val="00D7739B"/>
    <w:rsid w:val="00D9223B"/>
    <w:rsid w:val="00E43700"/>
    <w:rsid w:val="00EC2F87"/>
    <w:rsid w:val="00FE1F04"/>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50FE"/>
  </w:style>
  <w:style w:type="paragraph" w:styleId="Ttulo1">
    <w:name w:val="heading 1"/>
    <w:basedOn w:val="Normal"/>
    <w:link w:val="Ttulo1Char"/>
    <w:uiPriority w:val="9"/>
    <w:qFormat/>
    <w:rsid w:val="00A03410"/>
    <w:pPr>
      <w:spacing w:before="100" w:beforeAutospacing="1" w:after="100" w:afterAutospacing="1"/>
      <w:jc w:val="left"/>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A03410"/>
    <w:rPr>
      <w:rFonts w:ascii="Times New Roman" w:eastAsia="Times New Roman" w:hAnsi="Times New Roman" w:cs="Times New Roman"/>
      <w:b/>
      <w:bCs/>
      <w:kern w:val="36"/>
      <w:sz w:val="48"/>
      <w:szCs w:val="48"/>
      <w:lang w:eastAsia="pt-BR"/>
    </w:rPr>
  </w:style>
  <w:style w:type="paragraph" w:customStyle="1" w:styleId="datanoticia">
    <w:name w:val="data_noticia"/>
    <w:basedOn w:val="Normal"/>
    <w:rsid w:val="00A03410"/>
    <w:pPr>
      <w:spacing w:before="100" w:beforeAutospacing="1" w:after="100" w:afterAutospacing="1"/>
      <w:jc w:val="left"/>
    </w:pPr>
    <w:rPr>
      <w:rFonts w:ascii="Times New Roman" w:eastAsia="Times New Roman" w:hAnsi="Times New Roman" w:cs="Times New Roman"/>
      <w:sz w:val="24"/>
      <w:szCs w:val="24"/>
      <w:lang w:eastAsia="pt-BR"/>
    </w:rPr>
  </w:style>
  <w:style w:type="paragraph" w:styleId="NormalWeb">
    <w:name w:val="Normal (Web)"/>
    <w:basedOn w:val="Normal"/>
    <w:uiPriority w:val="99"/>
    <w:semiHidden/>
    <w:unhideWhenUsed/>
    <w:rsid w:val="00A03410"/>
    <w:pPr>
      <w:spacing w:before="100" w:beforeAutospacing="1" w:after="100" w:afterAutospacing="1"/>
      <w:jc w:val="left"/>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A03410"/>
    <w:rPr>
      <w:i/>
      <w:iCs/>
    </w:rPr>
  </w:style>
  <w:style w:type="paragraph" w:styleId="Textodebalo">
    <w:name w:val="Balloon Text"/>
    <w:basedOn w:val="Normal"/>
    <w:link w:val="TextodebaloChar"/>
    <w:uiPriority w:val="99"/>
    <w:semiHidden/>
    <w:unhideWhenUsed/>
    <w:rsid w:val="00A03410"/>
    <w:rPr>
      <w:rFonts w:ascii="Tahoma" w:hAnsi="Tahoma" w:cs="Tahoma"/>
      <w:sz w:val="16"/>
      <w:szCs w:val="16"/>
    </w:rPr>
  </w:style>
  <w:style w:type="character" w:customStyle="1" w:styleId="TextodebaloChar">
    <w:name w:val="Texto de balão Char"/>
    <w:basedOn w:val="Fontepargpadro"/>
    <w:link w:val="Textodebalo"/>
    <w:uiPriority w:val="99"/>
    <w:semiHidden/>
    <w:rsid w:val="00A03410"/>
    <w:rPr>
      <w:rFonts w:ascii="Tahoma" w:hAnsi="Tahoma" w:cs="Tahoma"/>
      <w:sz w:val="16"/>
      <w:szCs w:val="16"/>
    </w:rPr>
  </w:style>
  <w:style w:type="character" w:styleId="Forte">
    <w:name w:val="Strong"/>
    <w:basedOn w:val="Fontepargpadro"/>
    <w:uiPriority w:val="22"/>
    <w:qFormat/>
    <w:rsid w:val="0019229B"/>
    <w:rPr>
      <w:b/>
      <w:bCs/>
    </w:rPr>
  </w:style>
  <w:style w:type="paragraph" w:customStyle="1" w:styleId="tam10">
    <w:name w:val="tam10"/>
    <w:basedOn w:val="Normal"/>
    <w:rsid w:val="00842651"/>
    <w:pPr>
      <w:spacing w:before="100" w:beforeAutospacing="1" w:after="100" w:afterAutospacing="1"/>
      <w:jc w:val="left"/>
    </w:pPr>
    <w:rPr>
      <w:rFonts w:ascii="Times New Roman" w:eastAsia="Times New Roman" w:hAnsi="Times New Roman" w:cs="Times New Roman"/>
      <w:sz w:val="24"/>
      <w:szCs w:val="24"/>
      <w:lang w:eastAsia="pt-BR"/>
    </w:rPr>
  </w:style>
</w:styles>
</file>

<file path=word/webSettings.xml><?xml version="1.0" encoding="utf-8"?>
<w:webSettings xmlns:r="http://schemas.openxmlformats.org/officeDocument/2006/relationships" xmlns:w="http://schemas.openxmlformats.org/wordprocessingml/2006/main">
  <w:divs>
    <w:div w:id="323509980">
      <w:bodyDiv w:val="1"/>
      <w:marLeft w:val="0"/>
      <w:marRight w:val="0"/>
      <w:marTop w:val="0"/>
      <w:marBottom w:val="0"/>
      <w:divBdr>
        <w:top w:val="none" w:sz="0" w:space="0" w:color="auto"/>
        <w:left w:val="none" w:sz="0" w:space="0" w:color="auto"/>
        <w:bottom w:val="none" w:sz="0" w:space="0" w:color="auto"/>
        <w:right w:val="none" w:sz="0" w:space="0" w:color="auto"/>
      </w:divBdr>
      <w:divsChild>
        <w:div w:id="648707902">
          <w:marLeft w:val="53"/>
          <w:marRight w:val="0"/>
          <w:marTop w:val="0"/>
          <w:marBottom w:val="351"/>
          <w:divBdr>
            <w:top w:val="none" w:sz="0" w:space="0" w:color="auto"/>
            <w:left w:val="none" w:sz="0" w:space="0" w:color="auto"/>
            <w:bottom w:val="none" w:sz="0" w:space="0" w:color="auto"/>
            <w:right w:val="none" w:sz="0" w:space="0" w:color="auto"/>
          </w:divBdr>
        </w:div>
      </w:divsChild>
    </w:div>
    <w:div w:id="1862937756">
      <w:bodyDiv w:val="1"/>
      <w:marLeft w:val="0"/>
      <w:marRight w:val="0"/>
      <w:marTop w:val="0"/>
      <w:marBottom w:val="0"/>
      <w:divBdr>
        <w:top w:val="none" w:sz="0" w:space="0" w:color="auto"/>
        <w:left w:val="none" w:sz="0" w:space="0" w:color="auto"/>
        <w:bottom w:val="none" w:sz="0" w:space="0" w:color="auto"/>
        <w:right w:val="none" w:sz="0" w:space="0" w:color="auto"/>
      </w:divBdr>
      <w:divsChild>
        <w:div w:id="1517767809">
          <w:marLeft w:val="53"/>
          <w:marRight w:val="0"/>
          <w:marTop w:val="0"/>
          <w:marBottom w:val="351"/>
          <w:divBdr>
            <w:top w:val="none" w:sz="0" w:space="0" w:color="auto"/>
            <w:left w:val="none" w:sz="0" w:space="0" w:color="auto"/>
            <w:bottom w:val="none" w:sz="0" w:space="0" w:color="auto"/>
            <w:right w:val="none" w:sz="0" w:space="0" w:color="auto"/>
          </w:divBdr>
        </w:div>
        <w:div w:id="48724987">
          <w:marLeft w:val="0"/>
          <w:marRight w:val="0"/>
          <w:marTop w:val="0"/>
          <w:marBottom w:val="0"/>
          <w:divBdr>
            <w:top w:val="none" w:sz="0" w:space="0" w:color="auto"/>
            <w:left w:val="none" w:sz="0" w:space="0" w:color="auto"/>
            <w:bottom w:val="none" w:sz="0" w:space="0" w:color="auto"/>
            <w:right w:val="none" w:sz="0" w:space="0" w:color="auto"/>
          </w:divBdr>
        </w:div>
      </w:divsChild>
    </w:div>
    <w:div w:id="1949462988">
      <w:bodyDiv w:val="1"/>
      <w:marLeft w:val="0"/>
      <w:marRight w:val="0"/>
      <w:marTop w:val="0"/>
      <w:marBottom w:val="0"/>
      <w:divBdr>
        <w:top w:val="none" w:sz="0" w:space="0" w:color="auto"/>
        <w:left w:val="none" w:sz="0" w:space="0" w:color="auto"/>
        <w:bottom w:val="none" w:sz="0" w:space="0" w:color="auto"/>
        <w:right w:val="none" w:sz="0" w:space="0" w:color="auto"/>
      </w:divBdr>
      <w:divsChild>
        <w:div w:id="1600984216">
          <w:marLeft w:val="53"/>
          <w:marRight w:val="0"/>
          <w:marTop w:val="0"/>
          <w:marBottom w:val="351"/>
          <w:divBdr>
            <w:top w:val="none" w:sz="0" w:space="0" w:color="auto"/>
            <w:left w:val="none" w:sz="0" w:space="0" w:color="auto"/>
            <w:bottom w:val="none" w:sz="0" w:space="0" w:color="auto"/>
            <w:right w:val="none" w:sz="0" w:space="0" w:color="auto"/>
          </w:divBdr>
        </w:div>
        <w:div w:id="7138189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494</Words>
  <Characters>2670</Characters>
  <Application>Microsoft Office Word</Application>
  <DocSecurity>0</DocSecurity>
  <Lines>22</Lines>
  <Paragraphs>6</Paragraphs>
  <ScaleCrop>false</ScaleCrop>
  <Company/>
  <LinksUpToDate>false</LinksUpToDate>
  <CharactersWithSpaces>3158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2015-04-13T20:03:00Z</dcterms:created>
  <dcterms:modified xsi:type="dcterms:W3CDTF">2015-04-14T15:51:00Z</dcterms:modified>
</cp:coreProperties>
</file>