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DC0ED" w14:textId="77777777" w:rsidR="007A691A" w:rsidRPr="00D1470D" w:rsidRDefault="007A691A" w:rsidP="007A691A">
      <w:pPr>
        <w:rPr>
          <w:rFonts w:ascii="Arial" w:eastAsia="Times New Roman" w:hAnsi="Arial" w:cs="Arial"/>
          <w:sz w:val="20"/>
          <w:szCs w:val="20"/>
          <w:lang w:eastAsia="pt-BR"/>
        </w:rPr>
      </w:pPr>
      <w:r w:rsidRPr="00D1470D">
        <w:rPr>
          <w:rFonts w:ascii="Arial" w:eastAsia="Times New Roman" w:hAnsi="Arial" w:cs="Arial"/>
          <w:b/>
          <w:bCs/>
          <w:sz w:val="48"/>
          <w:lang w:eastAsia="pt-BR"/>
        </w:rPr>
        <w:t>ATA DA REUNIÃO ORDINÁRIA</w:t>
      </w:r>
    </w:p>
    <w:p w14:paraId="6ECF2E6B" w14:textId="77777777" w:rsidR="007A691A" w:rsidRPr="00D1470D" w:rsidRDefault="007A691A" w:rsidP="007A691A">
      <w:pPr>
        <w:shd w:val="clear" w:color="auto" w:fill="FFFFFF" w:themeFill="background1"/>
        <w:spacing w:after="324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1470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Nº 01/2021</w:t>
      </w:r>
    </w:p>
    <w:p w14:paraId="1D34B569" w14:textId="77777777" w:rsidR="007A691A" w:rsidRPr="00D1470D" w:rsidRDefault="007A691A" w:rsidP="007A691A">
      <w:pPr>
        <w:shd w:val="clear" w:color="auto" w:fill="FFFFFF"/>
        <w:spacing w:after="324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A203E69" w14:textId="77777777" w:rsidR="00DA5771" w:rsidRPr="00D1470D" w:rsidRDefault="00DA5771" w:rsidP="007A691A">
      <w:pPr>
        <w:shd w:val="clear" w:color="auto" w:fill="FFFFFF"/>
        <w:spacing w:after="324"/>
        <w:jc w:val="left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206FDA4" w14:textId="77777777" w:rsidR="007A691A" w:rsidRPr="00D1470D" w:rsidRDefault="007A691A" w:rsidP="007A691A">
      <w:pPr>
        <w:shd w:val="clear" w:color="auto" w:fill="FFFFFF"/>
        <w:spacing w:after="324" w:line="240" w:lineRule="auto"/>
        <w:jc w:val="left"/>
        <w:rPr>
          <w:rFonts w:ascii="Arial" w:eastAsia="Times New Roman" w:hAnsi="Arial" w:cs="Arial"/>
          <w:sz w:val="28"/>
          <w:szCs w:val="28"/>
          <w:lang w:eastAsia="pt-BR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D1470D">
        <w:rPr>
          <w:rFonts w:ascii="Arial" w:hAnsi="Arial" w:cs="Arial"/>
          <w:sz w:val="28"/>
          <w:szCs w:val="28"/>
        </w:rPr>
        <w:t xml:space="preserve">: </w:t>
      </w:r>
      <w:r w:rsidRPr="00D1470D">
        <w:rPr>
          <w:rFonts w:ascii="Arial" w:hAnsi="Arial" w:cs="Arial"/>
          <w:b/>
          <w:bCs/>
          <w:sz w:val="28"/>
          <w:szCs w:val="28"/>
        </w:rPr>
        <w:t xml:space="preserve">Reunião Virtual - via Microsoft </w:t>
      </w:r>
      <w:proofErr w:type="spellStart"/>
      <w:r w:rsidRPr="00D1470D">
        <w:rPr>
          <w:rFonts w:ascii="Arial" w:hAnsi="Arial" w:cs="Arial"/>
          <w:b/>
          <w:bCs/>
          <w:sz w:val="28"/>
          <w:szCs w:val="28"/>
        </w:rPr>
        <w:t>Teams</w:t>
      </w:r>
      <w:proofErr w:type="spellEnd"/>
      <w:r w:rsidRPr="00D1470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14:paraId="313D3899" w14:textId="77777777" w:rsidR="007A691A" w:rsidRPr="00D1470D" w:rsidRDefault="007A691A" w:rsidP="007A691A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D1470D">
        <w:rPr>
          <w:rFonts w:ascii="Arial" w:hAnsi="Arial" w:cs="Arial"/>
          <w:sz w:val="28"/>
          <w:szCs w:val="28"/>
        </w:rPr>
        <w:t>: 11h00.</w:t>
      </w:r>
    </w:p>
    <w:p w14:paraId="14B10C05" w14:textId="77777777" w:rsidR="007A691A" w:rsidRPr="00D1470D" w:rsidRDefault="007A691A" w:rsidP="007A691A">
      <w:pPr>
        <w:pStyle w:val="NormalWeb"/>
        <w:spacing w:line="276" w:lineRule="auto"/>
        <w:rPr>
          <w:rFonts w:ascii="Arial" w:hAnsi="Arial" w:cs="Arial"/>
          <w:sz w:val="28"/>
          <w:szCs w:val="28"/>
        </w:rPr>
      </w:pPr>
      <w:r w:rsidRPr="00D1470D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D1470D">
        <w:rPr>
          <w:rFonts w:ascii="Arial" w:hAnsi="Arial" w:cs="Arial"/>
          <w:sz w:val="28"/>
          <w:szCs w:val="28"/>
        </w:rPr>
        <w:t>: 12h20.</w:t>
      </w:r>
    </w:p>
    <w:p w14:paraId="6726C566" w14:textId="77777777" w:rsidR="007A691A" w:rsidRPr="00D1470D" w:rsidRDefault="007A691A" w:rsidP="002E4B87">
      <w:pPr>
        <w:jc w:val="both"/>
        <w:rPr>
          <w:rFonts w:ascii="Arial" w:hAnsi="Arial" w:cs="Arial"/>
          <w:sz w:val="28"/>
          <w:szCs w:val="28"/>
        </w:rPr>
      </w:pPr>
    </w:p>
    <w:p w14:paraId="556FD2FD" w14:textId="77777777" w:rsidR="00DA5771" w:rsidRPr="00D1470D" w:rsidRDefault="00DA5771" w:rsidP="002E4B87">
      <w:pPr>
        <w:jc w:val="both"/>
        <w:rPr>
          <w:rFonts w:ascii="Arial" w:hAnsi="Arial" w:cs="Arial"/>
          <w:sz w:val="28"/>
          <w:szCs w:val="28"/>
        </w:rPr>
      </w:pPr>
    </w:p>
    <w:p w14:paraId="3BFB0D20" w14:textId="293367E8" w:rsidR="00D1470D" w:rsidRPr="00D1470D" w:rsidRDefault="00D1470D" w:rsidP="002E4B87">
      <w:pPr>
        <w:jc w:val="both"/>
        <w:rPr>
          <w:rFonts w:ascii="Arial" w:hAnsi="Arial" w:cs="Arial"/>
          <w:sz w:val="28"/>
          <w:szCs w:val="28"/>
        </w:rPr>
      </w:pPr>
    </w:p>
    <w:p w14:paraId="3425FC9C" w14:textId="5BCBBBE9" w:rsidR="00D1470D" w:rsidRPr="00D1470D" w:rsidRDefault="00D1470D" w:rsidP="002E4B87">
      <w:pPr>
        <w:jc w:val="both"/>
        <w:rPr>
          <w:rFonts w:ascii="Arial" w:hAnsi="Arial" w:cs="Arial"/>
          <w:sz w:val="28"/>
          <w:szCs w:val="28"/>
        </w:rPr>
      </w:pP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Aos </w:t>
      </w:r>
      <w:r w:rsidRPr="00D1470D">
        <w:rPr>
          <w:rFonts w:ascii="Arial" w:hAnsi="Arial" w:cs="Arial"/>
          <w:b/>
          <w:bCs/>
          <w:sz w:val="28"/>
          <w:szCs w:val="28"/>
          <w:shd w:val="clear" w:color="auto" w:fill="FAF9F8"/>
        </w:rPr>
        <w:t>VINTE E QUATRO DIAS do mês de FEVEREIRO de 2021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, por meio de 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vídeo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conferência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do Microsoft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Teams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>, realizou-se REUNIÃO ORDINÁRIA VIRTUAL da Procuradoria de Justiça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Habeas Corpus e Mandados de Segurança Criminais. Os trabalhos tiveram início às 11h00mincom a participação de todos os integrantes. Abertos os trabalhos, assumiu a Presidência 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Vice-Secretário Executivo, Doutor Arthur Medeiros Neto. I – Inicialmente, o Presidente saudou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todos e lhes agradeceu a participação, em especial a da Doutora Liliana Mercadante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Mortari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>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Excelentíssima Senhora Vice-Corregedora-Geral, bem como a dos Ilustres Promotores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Justiça Doutores Arthur Pinto de Lemos Júnior, Valéria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Diez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Scarance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Fernandes e Nathalie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Kiste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Malveiro. II – Em obediência a item constante da pauta, previamente estabelecida 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devidamente publicada, foi aprovada por unanimidade a ata da reunião anterior, cuja leitura foi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dispensada. III – Em seguida, relatou o Presidente que no mês de fevereiro, até o dia da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reunião, estiveram em exercício na Procuradoria 38 (trinta e oito) Procuradores de Justiça,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desses, 01 (um) designado em caráter de acumulação, 01 (um) Promotor de Justiça designado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com prejuízo e 19 (dezenove) Promotores de Justiça designados sem prejuízo das funções(período de até 15 dias), viabilizando o preenchimento dos 51 (cinquenta e um) cargos com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membros do Ministério Público em atividade. Informou, ainda, que até o dia da reunião foram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distribuídos 5.766 habeas corpus e que somava em 615 o número de feitos aguardando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lastRenderedPageBreak/>
        <w:t xml:space="preserve">distribuição. IV – Após, o Presidente passou a palavra à Senhora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Vice-Corregedora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>, que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cumprimentou todos os colegas, dizendo que o debate trazido visa aprimorar o entendimento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 todos sobre questões relativas às medidas protetivas em casos de violência doméstica,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especialmente quanto à possibilidade de perpetuação dessa medida como autônoma,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independentemente de haver processo principal, ou até mesmo a possibilidade de aplicação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dela sem a necessidade de inquérito policial. Ato contínuo, passou-se a palavra ao Doutor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Arthur Pinto de Lemos Júnior, DD. Coordenador do Centro de Apoio Operacional Criminal, que,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após saudar todos os presentes, esclareceu não haver a menor intenção de se vincular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qualquer entendimento ou orientação a respeito do tema, mas, sim, trazer à consideração dos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colegas questão relevante e de grande importância, para que possamos melhorar nossa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compreensão e sobretudo nosso trabalho. Trata-se do prazo de vigência da medida protetiva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em favor da mulher, que, normalmente, vincula-se ao processo principal, findo o qual deixa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existir também a medida assecuratória a ele ligada. Disse, ainda, que com base na Lei Maria da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Penha tem-se defendido um entendimento diferenciado, mais avançado e que protege melhora vítima, sobretudo atualmente, quando o crime de violência doméstica é o que mais aflige 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promotor de justiça criminal, seja em qualquer comarca do Ministério Público Paulista, seja nas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Varas do Tribunal do Júri, em razão do feminicídio. Tal interpretação é a de que as medidas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protetivas podem existir sem um prazo fixo e independentemente do prazo de duração do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processo principal, pois ela se vincula ao risco, ao perigo que a mulher sofre. Na ocasião, cedeu-se a palavra à Doutora Valéria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Diez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Scarance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Fernandes, Ilustre Promotora de Justiça, que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agradeceu a oportunidade e saudou todos os presentes, falando que as medidas protetivas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representam o tema mais importante da Lei Maria da Penha, ao passo que muitas vezes o que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se busca através do processo não é a condenação de fato, mas a segurança e a proteção da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mulher e das famílias. Relatou que de um estudo realizado com base em quatrocentos casos,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ocorridos dentro do período de um ano, cujas informações foram colhidas do banco de dados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do Ministério Público Paulista, verificou-se que cerca de noventa e sete por cento das mulheres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que morreram ou quase morreram não tiveram a medida protetiva, o que estatisticamente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revela que essa medida tem um papel preponderante e fundamental na proteção dessas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lastRenderedPageBreak/>
        <w:t>mulheres. Disse, ainda, que durante o período de isolamento por ocasião da pandemia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coronavírus</w:t>
      </w:r>
      <w:proofErr w:type="spellEnd"/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 houve a diminuição gigantesca do número de queixas e boletins de ocorrência. Em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proofErr w:type="gramStart"/>
      <w:r w:rsidRPr="00D1470D">
        <w:rPr>
          <w:rFonts w:ascii="Arial" w:hAnsi="Arial" w:cs="Arial"/>
          <w:sz w:val="28"/>
          <w:szCs w:val="28"/>
          <w:shd w:val="clear" w:color="auto" w:fill="FAF9F8"/>
        </w:rPr>
        <w:t>contra partida</w:t>
      </w:r>
      <w:proofErr w:type="gramEnd"/>
      <w:r w:rsidRPr="00D1470D">
        <w:rPr>
          <w:rFonts w:ascii="Arial" w:hAnsi="Arial" w:cs="Arial"/>
          <w:sz w:val="28"/>
          <w:szCs w:val="28"/>
          <w:shd w:val="clear" w:color="auto" w:fill="FAF9F8"/>
        </w:rPr>
        <w:t>, ocorreu um aumento significativo da demanda de acionamento da Polícia Militar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de São Paulo para atendimento de casos relacionados a violência doméstica e a feminicídio.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Reforçou, também, a importância e a necessidade da medida protetiva desvinculada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processo cível ou criminal, observando que, por vezes, é muito difícil tipificar a violência contra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a mulher. Por outro lado, ainda que agressor seja absolvido ao término do processo, torna-se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possível a manutenção da protetiva em favor da mulher e dos seus filhos, frisando que 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violência contra a mulher é violência contra a família. Dentro do mesmo item da pauta, alguns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Procuradores de Justiça fizeram o uso da palavra, como o Doutor Pedro Franco de Campos, 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Doutora Martha de Toledo Machado, o Doutor Saulo de Castro Abreu Filho e o Doutor Paulo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Reali Junior, que teceram considerações e fizeram perguntas aos convidados, as quais foram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respondidas prontamente. Ficou acordado também o envio de artigo pelos promotores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justiça, com informações e dados mais detalhados a respeito das questões ali discutidas.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Naquele momento, passou-se a palavra à Promotora de Justiça Doutora Nathalie </w:t>
      </w:r>
      <w:proofErr w:type="spellStart"/>
      <w:r w:rsidRPr="00D1470D">
        <w:rPr>
          <w:rFonts w:ascii="Arial" w:hAnsi="Arial" w:cs="Arial"/>
          <w:sz w:val="28"/>
          <w:szCs w:val="28"/>
          <w:shd w:val="clear" w:color="auto" w:fill="FAF9F8"/>
        </w:rPr>
        <w:t>Kiste</w:t>
      </w:r>
      <w:proofErr w:type="spellEnd"/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Malveiro, que agradeceu a oportunidade de trazer o assunto para debate, compartilhando com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os presentes que, de um curso havido em Sevilha, na Espanha, pode observar que o mundo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todo tenta trabalhar a questão da violência doméstica de forma multidisciplinar, tal como tem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sido feito no Estado de São Paulo, vinculando essa mulher a um serviço de assistência 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proteção. A respeito da especialidade, afirmou que talvez seja preciso olhar para a Lei Maria da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Penha não como materialmente criminal, mas como multidisciplinar, e talvez assim seja possível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superar o paradigma de se vincular a medida protetiva a um inquérito policial ou a um processo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inicial. Para encerrar, falou que muitas vezes a mulher não quer o processo criminal, e, sim, viver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sem violência e em segurança e quer uma medida protetiva que lhe garanta essa condição, sem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ter de ver processado o marido ou o pai dos seus filhos. V – Por fim, diante da ausência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outras manifestações e nada mais digno de nota, o Presidente agradeceu a participação de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>todos e deu por encerrada a reunião às 12h20min. Lida e achada conforme, vai a presente ata</w:t>
      </w:r>
      <w:r>
        <w:rPr>
          <w:rFonts w:ascii="Arial" w:hAnsi="Arial" w:cs="Arial"/>
          <w:sz w:val="28"/>
          <w:szCs w:val="28"/>
          <w:shd w:val="clear" w:color="auto" w:fill="FAF9F8"/>
        </w:rPr>
        <w:t xml:space="preserve">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t xml:space="preserve">por mim lavrada e assinada. ARTHUR MEDEIROS </w:t>
      </w:r>
      <w:r w:rsidRPr="00D1470D">
        <w:rPr>
          <w:rFonts w:ascii="Arial" w:hAnsi="Arial" w:cs="Arial"/>
          <w:sz w:val="28"/>
          <w:szCs w:val="28"/>
          <w:shd w:val="clear" w:color="auto" w:fill="FAF9F8"/>
        </w:rPr>
        <w:lastRenderedPageBreak/>
        <w:t>NETO, Procurador de Justiça – Vice-Secretário Executivo.-.-.-.-.-.-.-.-.-.-.-.-.-.-.-.-.-.-.-.-.-.-.-.-.-.-.-.-.-.-.-.-.-.-.-.-.-.-.-.-.-.-.-.-.-.-.-.-.-.-.-.-.-.-.-.-.-.-.-.-.-.-.-.-.-.-.-.-.-.-.-.-.-.-.-.-.-.-.-.-.-.-.-.-.-.-.-.-.-.-.-.-.-.-.-.-.-.-.-.-.-.-.-.-.-.-.-.-.-.-.-.-.-.-.-.-.-.-.-.-.-.-.-.</w:t>
      </w:r>
    </w:p>
    <w:sectPr w:rsidR="00D1470D" w:rsidRPr="00D1470D" w:rsidSect="00DA577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77"/>
    <w:rsid w:val="00134FF9"/>
    <w:rsid w:val="001A4DA1"/>
    <w:rsid w:val="001E6999"/>
    <w:rsid w:val="00291E87"/>
    <w:rsid w:val="002E4B87"/>
    <w:rsid w:val="003539D0"/>
    <w:rsid w:val="00373E57"/>
    <w:rsid w:val="003916FB"/>
    <w:rsid w:val="003A5E7A"/>
    <w:rsid w:val="004160B1"/>
    <w:rsid w:val="00476976"/>
    <w:rsid w:val="005376D8"/>
    <w:rsid w:val="00537A22"/>
    <w:rsid w:val="00540D77"/>
    <w:rsid w:val="006571F1"/>
    <w:rsid w:val="00690B27"/>
    <w:rsid w:val="007A691A"/>
    <w:rsid w:val="008014E6"/>
    <w:rsid w:val="00911B49"/>
    <w:rsid w:val="00915E22"/>
    <w:rsid w:val="009E5101"/>
    <w:rsid w:val="00A1300A"/>
    <w:rsid w:val="00A36E27"/>
    <w:rsid w:val="00A41748"/>
    <w:rsid w:val="00A6467D"/>
    <w:rsid w:val="00A715DF"/>
    <w:rsid w:val="00B1238B"/>
    <w:rsid w:val="00B80299"/>
    <w:rsid w:val="00BA409D"/>
    <w:rsid w:val="00C34F31"/>
    <w:rsid w:val="00C673BF"/>
    <w:rsid w:val="00CA0E84"/>
    <w:rsid w:val="00CC5190"/>
    <w:rsid w:val="00D1470D"/>
    <w:rsid w:val="00D31F50"/>
    <w:rsid w:val="00D47D5C"/>
    <w:rsid w:val="00DA5771"/>
    <w:rsid w:val="00ED7019"/>
    <w:rsid w:val="00F36BE0"/>
    <w:rsid w:val="00F5327D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71C9"/>
  <w15:chartTrackingRefBased/>
  <w15:docId w15:val="{777A39DB-96F3-49D7-B068-7E4CE631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1A"/>
    <w:pPr>
      <w:spacing w:after="0" w:line="276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A691A"/>
    <w:rPr>
      <w:b/>
      <w:bCs/>
    </w:rPr>
  </w:style>
  <w:style w:type="paragraph" w:styleId="NormalWeb">
    <w:name w:val="Normal (Web)"/>
    <w:basedOn w:val="Normal"/>
    <w:uiPriority w:val="99"/>
    <w:unhideWhenUsed/>
    <w:rsid w:val="007A69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1086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A Silva</dc:creator>
  <cp:keywords/>
  <dc:description/>
  <cp:lastModifiedBy>Daiane A Silva</cp:lastModifiedBy>
  <cp:revision>6</cp:revision>
  <cp:lastPrinted>2021-03-23T15:38:00Z</cp:lastPrinted>
  <dcterms:created xsi:type="dcterms:W3CDTF">2021-03-16T21:55:00Z</dcterms:created>
  <dcterms:modified xsi:type="dcterms:W3CDTF">2021-03-23T16:48:00Z</dcterms:modified>
</cp:coreProperties>
</file>