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F0" w:rsidRPr="00710D00" w:rsidRDefault="006E45F0" w:rsidP="00710D00">
      <w:pPr>
        <w:pStyle w:val="Ttulo2"/>
        <w:spacing w:line="360" w:lineRule="auto"/>
        <w:jc w:val="both"/>
        <w:rPr>
          <w:rFonts w:ascii="Garamond" w:hAnsi="Garamond"/>
          <w:sz w:val="28"/>
          <w:szCs w:val="28"/>
        </w:rPr>
      </w:pPr>
      <w:r w:rsidRPr="00710D00">
        <w:rPr>
          <w:rFonts w:ascii="Garamond" w:hAnsi="Garamond"/>
          <w:sz w:val="28"/>
          <w:szCs w:val="28"/>
        </w:rPr>
        <w:t xml:space="preserve">Vara </w:t>
      </w:r>
      <w:r w:rsidR="001B3EA5">
        <w:rPr>
          <w:rFonts w:ascii="Garamond" w:hAnsi="Garamond"/>
          <w:sz w:val="28"/>
          <w:szCs w:val="28"/>
        </w:rPr>
        <w:t xml:space="preserve">do Júri de </w:t>
      </w:r>
      <w:r w:rsidR="00A8502E">
        <w:rPr>
          <w:rFonts w:ascii="Garamond" w:hAnsi="Garamond"/>
          <w:sz w:val="28"/>
          <w:szCs w:val="28"/>
        </w:rPr>
        <w:t>Guarulhos</w:t>
      </w:r>
    </w:p>
    <w:p w:rsidR="006E45F0" w:rsidRPr="00710D00" w:rsidRDefault="006E45F0" w:rsidP="00710D00">
      <w:pPr>
        <w:rPr>
          <w:rFonts w:ascii="Garamond" w:hAnsi="Garamond"/>
          <w:szCs w:val="28"/>
        </w:rPr>
      </w:pPr>
      <w:r w:rsidRPr="00710D00">
        <w:rPr>
          <w:rFonts w:ascii="Garamond" w:hAnsi="Garamond"/>
          <w:b/>
          <w:szCs w:val="28"/>
          <w:u w:val="single"/>
        </w:rPr>
        <w:t xml:space="preserve">Processo-crime n.º </w:t>
      </w:r>
      <w:r w:rsidR="00DD3E84">
        <w:rPr>
          <w:rFonts w:ascii="Garamond" w:hAnsi="Garamond"/>
          <w:b/>
          <w:szCs w:val="28"/>
          <w:u w:val="single"/>
        </w:rPr>
        <w:t>572/10</w:t>
      </w:r>
    </w:p>
    <w:p w:rsidR="006E45F0" w:rsidRPr="00710D00" w:rsidRDefault="006E45F0" w:rsidP="00710D00">
      <w:pPr>
        <w:spacing w:before="120"/>
        <w:rPr>
          <w:rFonts w:ascii="Garamond" w:hAnsi="Garamond"/>
          <w:szCs w:val="28"/>
        </w:rPr>
      </w:pPr>
      <w:r w:rsidRPr="00710D00">
        <w:rPr>
          <w:rFonts w:ascii="Garamond" w:hAnsi="Garamond"/>
          <w:szCs w:val="28"/>
        </w:rPr>
        <w:t xml:space="preserve">Apelante: </w:t>
      </w:r>
      <w:r w:rsidRPr="00710D00">
        <w:rPr>
          <w:rFonts w:ascii="Garamond" w:hAnsi="Garamond"/>
          <w:b/>
          <w:szCs w:val="28"/>
        </w:rPr>
        <w:t>JUSTIÇA PÚBLICA</w:t>
      </w:r>
    </w:p>
    <w:p w:rsidR="006E45F0" w:rsidRDefault="006E45F0" w:rsidP="00710D00">
      <w:pPr>
        <w:rPr>
          <w:rFonts w:ascii="Garamond" w:hAnsi="Garamond"/>
          <w:b/>
          <w:szCs w:val="28"/>
        </w:rPr>
      </w:pPr>
      <w:r w:rsidRPr="00710D00">
        <w:rPr>
          <w:rFonts w:ascii="Garamond" w:hAnsi="Garamond"/>
          <w:szCs w:val="28"/>
        </w:rPr>
        <w:t xml:space="preserve">Apelado: </w:t>
      </w:r>
      <w:r w:rsidR="00DD3E84">
        <w:rPr>
          <w:rFonts w:ascii="Garamond" w:hAnsi="Garamond"/>
          <w:b/>
          <w:szCs w:val="28"/>
        </w:rPr>
        <w:t>MIZAEL BISPO DE SOUZA</w:t>
      </w:r>
    </w:p>
    <w:p w:rsidR="001B3EA5" w:rsidRDefault="001B3EA5" w:rsidP="00710D00">
      <w:pPr>
        <w:rPr>
          <w:rFonts w:ascii="Garamond" w:hAnsi="Garamond"/>
          <w:szCs w:val="28"/>
        </w:rPr>
      </w:pPr>
    </w:p>
    <w:p w:rsidR="00D3156E" w:rsidRPr="00710D00" w:rsidRDefault="00D3156E" w:rsidP="00710D00">
      <w:pPr>
        <w:rPr>
          <w:rFonts w:ascii="Garamond" w:hAnsi="Garamond"/>
          <w:szCs w:val="28"/>
        </w:rPr>
      </w:pPr>
    </w:p>
    <w:p w:rsidR="006E45F0" w:rsidRPr="00710D00" w:rsidRDefault="006E45F0" w:rsidP="00710D00">
      <w:pPr>
        <w:pStyle w:val="Ttulo2"/>
        <w:spacing w:line="360" w:lineRule="auto"/>
        <w:jc w:val="both"/>
        <w:rPr>
          <w:rFonts w:ascii="Garamond" w:hAnsi="Garamond"/>
          <w:sz w:val="28"/>
          <w:szCs w:val="28"/>
        </w:rPr>
      </w:pPr>
      <w:r w:rsidRPr="00710D00">
        <w:rPr>
          <w:rFonts w:ascii="Garamond" w:hAnsi="Garamond"/>
          <w:sz w:val="28"/>
          <w:szCs w:val="28"/>
        </w:rPr>
        <w:t>RAZÕES DE APELAÇÃO</w:t>
      </w:r>
    </w:p>
    <w:p w:rsidR="00D3156E" w:rsidRDefault="00D3156E" w:rsidP="00710D00">
      <w:pPr>
        <w:rPr>
          <w:rFonts w:ascii="Garamond" w:hAnsi="Garamond"/>
          <w:szCs w:val="28"/>
        </w:rPr>
      </w:pPr>
    </w:p>
    <w:p w:rsidR="00D3156E" w:rsidRDefault="00D3156E" w:rsidP="00710D00">
      <w:pPr>
        <w:rPr>
          <w:rFonts w:ascii="Garamond" w:hAnsi="Garamond"/>
          <w:szCs w:val="28"/>
        </w:rPr>
      </w:pPr>
    </w:p>
    <w:p w:rsidR="00336447" w:rsidRPr="00710D00" w:rsidRDefault="00336447" w:rsidP="00336447">
      <w:pPr>
        <w:pStyle w:val="Ttulo3"/>
        <w:jc w:val="both"/>
        <w:rPr>
          <w:rFonts w:ascii="Garamond" w:hAnsi="Garamond"/>
          <w:szCs w:val="28"/>
        </w:rPr>
      </w:pPr>
      <w:r w:rsidRPr="00710D00">
        <w:rPr>
          <w:rFonts w:ascii="Garamond" w:hAnsi="Garamond"/>
          <w:szCs w:val="28"/>
        </w:rPr>
        <w:t>Egrégio Tribunal de Justiça,</w:t>
      </w:r>
    </w:p>
    <w:p w:rsidR="00336447" w:rsidRPr="00710D00" w:rsidRDefault="00336447" w:rsidP="00336447">
      <w:pPr>
        <w:pStyle w:val="Ttulo3"/>
        <w:jc w:val="both"/>
        <w:rPr>
          <w:rFonts w:ascii="Garamond" w:hAnsi="Garamond"/>
          <w:szCs w:val="28"/>
        </w:rPr>
      </w:pPr>
      <w:r w:rsidRPr="00710D00">
        <w:rPr>
          <w:rFonts w:ascii="Garamond" w:hAnsi="Garamond"/>
          <w:szCs w:val="28"/>
        </w:rPr>
        <w:t>Colenda Câmara,</w:t>
      </w:r>
    </w:p>
    <w:p w:rsidR="00336447" w:rsidRDefault="00336447" w:rsidP="00336447">
      <w:pPr>
        <w:rPr>
          <w:rFonts w:ascii="Garamond" w:hAnsi="Garamond"/>
          <w:b/>
          <w:szCs w:val="28"/>
        </w:rPr>
      </w:pPr>
      <w:r>
        <w:rPr>
          <w:rFonts w:ascii="Garamond" w:hAnsi="Garamond"/>
          <w:b/>
          <w:szCs w:val="28"/>
        </w:rPr>
        <w:t>Douta</w:t>
      </w:r>
      <w:r w:rsidRPr="00710D00">
        <w:rPr>
          <w:rFonts w:ascii="Garamond" w:hAnsi="Garamond"/>
          <w:b/>
          <w:szCs w:val="28"/>
        </w:rPr>
        <w:t xml:space="preserve"> Procuradoria de Justiça!</w:t>
      </w:r>
    </w:p>
    <w:p w:rsidR="000C4AE7" w:rsidRDefault="000C4AE7" w:rsidP="00710D00">
      <w:pPr>
        <w:pStyle w:val="Recuodecorpodetexto"/>
        <w:spacing w:before="0"/>
        <w:rPr>
          <w:rFonts w:ascii="Garamond" w:hAnsi="Garamond"/>
          <w:sz w:val="28"/>
          <w:szCs w:val="28"/>
        </w:rPr>
      </w:pPr>
    </w:p>
    <w:p w:rsidR="000C4AE7" w:rsidRDefault="000C4AE7" w:rsidP="00710D00">
      <w:pPr>
        <w:pStyle w:val="Recuodecorpodetexto"/>
        <w:spacing w:before="0"/>
        <w:rPr>
          <w:rFonts w:ascii="Garamond" w:hAnsi="Garamond"/>
          <w:sz w:val="28"/>
          <w:szCs w:val="28"/>
        </w:rPr>
      </w:pPr>
    </w:p>
    <w:p w:rsidR="008537C8" w:rsidRDefault="006E45F0" w:rsidP="00710D00">
      <w:pPr>
        <w:pStyle w:val="Recuodecorpodetexto"/>
        <w:spacing w:before="0"/>
        <w:rPr>
          <w:rFonts w:ascii="Garamond" w:hAnsi="Garamond"/>
          <w:sz w:val="28"/>
          <w:szCs w:val="28"/>
        </w:rPr>
      </w:pPr>
      <w:r w:rsidRPr="00710D00">
        <w:rPr>
          <w:rFonts w:ascii="Garamond" w:hAnsi="Garamond"/>
          <w:sz w:val="28"/>
          <w:szCs w:val="28"/>
        </w:rPr>
        <w:t xml:space="preserve">1. </w:t>
      </w:r>
      <w:r w:rsidR="00DD3E84">
        <w:rPr>
          <w:rFonts w:ascii="Garamond" w:hAnsi="Garamond"/>
          <w:sz w:val="28"/>
          <w:szCs w:val="28"/>
        </w:rPr>
        <w:t>MIZAEL BISPO DE SOUZA</w:t>
      </w:r>
      <w:r w:rsidR="00D46848">
        <w:rPr>
          <w:rFonts w:ascii="Garamond" w:hAnsi="Garamond"/>
          <w:sz w:val="28"/>
          <w:szCs w:val="28"/>
        </w:rPr>
        <w:t xml:space="preserve"> </w:t>
      </w:r>
      <w:r w:rsidRPr="00710D00">
        <w:rPr>
          <w:rFonts w:ascii="Garamond" w:hAnsi="Garamond"/>
          <w:sz w:val="28"/>
          <w:szCs w:val="28"/>
        </w:rPr>
        <w:t xml:space="preserve">foi denunciado </w:t>
      </w:r>
      <w:proofErr w:type="gramStart"/>
      <w:r w:rsidRPr="00710D00">
        <w:rPr>
          <w:rFonts w:ascii="Garamond" w:hAnsi="Garamond"/>
          <w:sz w:val="28"/>
          <w:szCs w:val="28"/>
        </w:rPr>
        <w:t>e</w:t>
      </w:r>
      <w:proofErr w:type="gramEnd"/>
      <w:r w:rsidRPr="00710D00">
        <w:rPr>
          <w:rFonts w:ascii="Garamond" w:hAnsi="Garamond"/>
          <w:sz w:val="28"/>
          <w:szCs w:val="28"/>
        </w:rPr>
        <w:t xml:space="preserve"> pronunciado </w:t>
      </w:r>
      <w:r w:rsidR="008537C8">
        <w:rPr>
          <w:rFonts w:ascii="Garamond" w:hAnsi="Garamond"/>
          <w:sz w:val="28"/>
          <w:szCs w:val="28"/>
        </w:rPr>
        <w:t xml:space="preserve">pela prática de um homicídio </w:t>
      </w:r>
      <w:r w:rsidR="00DD3E84">
        <w:rPr>
          <w:rFonts w:ascii="Garamond" w:hAnsi="Garamond"/>
          <w:sz w:val="28"/>
          <w:szCs w:val="28"/>
        </w:rPr>
        <w:t xml:space="preserve">triplamente </w:t>
      </w:r>
      <w:r w:rsidR="008537C8">
        <w:rPr>
          <w:rFonts w:ascii="Garamond" w:hAnsi="Garamond"/>
          <w:sz w:val="28"/>
          <w:szCs w:val="28"/>
        </w:rPr>
        <w:t>qualificado</w:t>
      </w:r>
      <w:r w:rsidR="00D46848">
        <w:rPr>
          <w:rFonts w:ascii="Garamond" w:hAnsi="Garamond"/>
          <w:sz w:val="28"/>
          <w:szCs w:val="28"/>
        </w:rPr>
        <w:t>, isso porque, consoante as circu</w:t>
      </w:r>
      <w:r w:rsidR="00C02E53">
        <w:rPr>
          <w:rFonts w:ascii="Garamond" w:hAnsi="Garamond"/>
          <w:sz w:val="28"/>
          <w:szCs w:val="28"/>
        </w:rPr>
        <w:t>nstâncias declinadas na prefacial acusatória</w:t>
      </w:r>
      <w:r w:rsidR="00D46848">
        <w:rPr>
          <w:rFonts w:ascii="Garamond" w:hAnsi="Garamond"/>
          <w:sz w:val="28"/>
          <w:szCs w:val="28"/>
        </w:rPr>
        <w:t xml:space="preserve">, ceifou a vida de sua </w:t>
      </w:r>
      <w:r w:rsidR="00DD3E84">
        <w:rPr>
          <w:rFonts w:ascii="Garamond" w:hAnsi="Garamond"/>
          <w:sz w:val="28"/>
          <w:szCs w:val="28"/>
        </w:rPr>
        <w:t xml:space="preserve">ex-namorada Mércia </w:t>
      </w:r>
      <w:proofErr w:type="spellStart"/>
      <w:r w:rsidR="00DD3E84">
        <w:rPr>
          <w:rFonts w:ascii="Garamond" w:hAnsi="Garamond"/>
          <w:sz w:val="28"/>
          <w:szCs w:val="28"/>
        </w:rPr>
        <w:t>Mikie</w:t>
      </w:r>
      <w:proofErr w:type="spellEnd"/>
      <w:r w:rsidR="00DD3E84">
        <w:rPr>
          <w:rFonts w:ascii="Garamond" w:hAnsi="Garamond"/>
          <w:sz w:val="28"/>
          <w:szCs w:val="28"/>
        </w:rPr>
        <w:t xml:space="preserve"> Nakashima</w:t>
      </w:r>
      <w:r w:rsidR="008537C8">
        <w:rPr>
          <w:rFonts w:ascii="Garamond" w:hAnsi="Garamond"/>
          <w:sz w:val="28"/>
          <w:szCs w:val="28"/>
        </w:rPr>
        <w:t>.</w:t>
      </w:r>
    </w:p>
    <w:p w:rsidR="00435F3A" w:rsidRDefault="006E45F0" w:rsidP="001B3EA5">
      <w:pPr>
        <w:pStyle w:val="Recuodecorpodetexto"/>
        <w:spacing w:before="300"/>
        <w:rPr>
          <w:rFonts w:ascii="Garamond" w:hAnsi="Garamond"/>
          <w:sz w:val="28"/>
          <w:szCs w:val="28"/>
        </w:rPr>
      </w:pPr>
      <w:r w:rsidRPr="00710D00">
        <w:rPr>
          <w:rFonts w:ascii="Garamond" w:hAnsi="Garamond"/>
          <w:sz w:val="28"/>
          <w:szCs w:val="28"/>
        </w:rPr>
        <w:t xml:space="preserve">2. Levado a julgamento perante o Tribunal Popular, </w:t>
      </w:r>
      <w:r w:rsidR="0065694A">
        <w:rPr>
          <w:rFonts w:ascii="Garamond" w:hAnsi="Garamond"/>
          <w:sz w:val="28"/>
          <w:szCs w:val="28"/>
        </w:rPr>
        <w:t xml:space="preserve">é certo que, </w:t>
      </w:r>
      <w:r w:rsidRPr="00710D00">
        <w:rPr>
          <w:rFonts w:ascii="Garamond" w:hAnsi="Garamond"/>
          <w:sz w:val="28"/>
          <w:szCs w:val="28"/>
        </w:rPr>
        <w:t xml:space="preserve">na data de </w:t>
      </w:r>
      <w:r w:rsidR="00DD3E84">
        <w:rPr>
          <w:rFonts w:ascii="Garamond" w:hAnsi="Garamond"/>
          <w:sz w:val="28"/>
          <w:szCs w:val="28"/>
        </w:rPr>
        <w:t>14</w:t>
      </w:r>
      <w:r w:rsidRPr="00710D00">
        <w:rPr>
          <w:rFonts w:ascii="Garamond" w:hAnsi="Garamond"/>
          <w:sz w:val="28"/>
          <w:szCs w:val="28"/>
        </w:rPr>
        <w:t xml:space="preserve"> de </w:t>
      </w:r>
      <w:r w:rsidR="00DD3E84">
        <w:rPr>
          <w:rFonts w:ascii="Garamond" w:hAnsi="Garamond"/>
          <w:sz w:val="28"/>
          <w:szCs w:val="28"/>
        </w:rPr>
        <w:t>março</w:t>
      </w:r>
      <w:r w:rsidRPr="00710D00">
        <w:rPr>
          <w:rFonts w:ascii="Garamond" w:hAnsi="Garamond"/>
          <w:sz w:val="28"/>
          <w:szCs w:val="28"/>
        </w:rPr>
        <w:t xml:space="preserve"> de 20</w:t>
      </w:r>
      <w:r w:rsidR="00435F3A">
        <w:rPr>
          <w:rFonts w:ascii="Garamond" w:hAnsi="Garamond"/>
          <w:sz w:val="28"/>
          <w:szCs w:val="28"/>
        </w:rPr>
        <w:t>1</w:t>
      </w:r>
      <w:r w:rsidR="00DD3E84">
        <w:rPr>
          <w:rFonts w:ascii="Garamond" w:hAnsi="Garamond"/>
          <w:sz w:val="28"/>
          <w:szCs w:val="28"/>
        </w:rPr>
        <w:t>3</w:t>
      </w:r>
      <w:r w:rsidRPr="00710D00">
        <w:rPr>
          <w:rFonts w:ascii="Garamond" w:hAnsi="Garamond"/>
          <w:sz w:val="28"/>
          <w:szCs w:val="28"/>
        </w:rPr>
        <w:t xml:space="preserve">, o </w:t>
      </w:r>
      <w:r w:rsidR="00336447">
        <w:rPr>
          <w:rFonts w:ascii="Garamond" w:hAnsi="Garamond"/>
          <w:sz w:val="28"/>
          <w:szCs w:val="28"/>
        </w:rPr>
        <w:t xml:space="preserve">E. </w:t>
      </w:r>
      <w:r w:rsidRPr="00710D00">
        <w:rPr>
          <w:rFonts w:ascii="Garamond" w:hAnsi="Garamond"/>
          <w:sz w:val="28"/>
          <w:szCs w:val="28"/>
        </w:rPr>
        <w:t xml:space="preserve">Conselho de Sentença </w:t>
      </w:r>
      <w:r w:rsidR="001B3EA5">
        <w:rPr>
          <w:rFonts w:ascii="Garamond" w:hAnsi="Garamond"/>
          <w:sz w:val="28"/>
          <w:szCs w:val="28"/>
        </w:rPr>
        <w:t>entendeu</w:t>
      </w:r>
      <w:r w:rsidR="001B3EA5" w:rsidRPr="00710D00">
        <w:rPr>
          <w:rFonts w:ascii="Garamond" w:hAnsi="Garamond"/>
          <w:sz w:val="28"/>
          <w:szCs w:val="28"/>
        </w:rPr>
        <w:t xml:space="preserve"> por bem acatar </w:t>
      </w:r>
      <w:r w:rsidR="007239BE">
        <w:rPr>
          <w:rFonts w:ascii="Garamond" w:hAnsi="Garamond"/>
          <w:sz w:val="28"/>
          <w:szCs w:val="28"/>
        </w:rPr>
        <w:t xml:space="preserve">integralmente </w:t>
      </w:r>
      <w:r w:rsidR="001B3EA5" w:rsidRPr="00710D00">
        <w:rPr>
          <w:rFonts w:ascii="Garamond" w:hAnsi="Garamond"/>
          <w:sz w:val="28"/>
          <w:szCs w:val="28"/>
        </w:rPr>
        <w:t xml:space="preserve">a tese </w:t>
      </w:r>
      <w:r w:rsidR="000C4AE7">
        <w:rPr>
          <w:rFonts w:ascii="Garamond" w:hAnsi="Garamond"/>
          <w:sz w:val="28"/>
          <w:szCs w:val="28"/>
        </w:rPr>
        <w:t xml:space="preserve">defendida </w:t>
      </w:r>
      <w:r w:rsidR="007239BE">
        <w:rPr>
          <w:rFonts w:ascii="Garamond" w:hAnsi="Garamond"/>
          <w:sz w:val="28"/>
          <w:szCs w:val="28"/>
        </w:rPr>
        <w:t xml:space="preserve">em Plenário </w:t>
      </w:r>
      <w:r w:rsidR="000C4AE7">
        <w:rPr>
          <w:rFonts w:ascii="Garamond" w:hAnsi="Garamond"/>
          <w:sz w:val="28"/>
          <w:szCs w:val="28"/>
        </w:rPr>
        <w:t>pelo Ministério Público</w:t>
      </w:r>
      <w:r w:rsidR="001B3EA5" w:rsidRPr="00710D00">
        <w:rPr>
          <w:rFonts w:ascii="Garamond" w:hAnsi="Garamond"/>
          <w:sz w:val="28"/>
          <w:szCs w:val="28"/>
        </w:rPr>
        <w:t xml:space="preserve">, </w:t>
      </w:r>
      <w:r w:rsidR="000C4AE7">
        <w:rPr>
          <w:rFonts w:ascii="Garamond" w:hAnsi="Garamond"/>
          <w:sz w:val="28"/>
          <w:szCs w:val="28"/>
        </w:rPr>
        <w:t>condenando</w:t>
      </w:r>
      <w:r w:rsidR="00435F3A">
        <w:rPr>
          <w:rFonts w:ascii="Garamond" w:hAnsi="Garamond"/>
          <w:sz w:val="28"/>
          <w:szCs w:val="28"/>
        </w:rPr>
        <w:t xml:space="preserve"> o acusado </w:t>
      </w:r>
      <w:r w:rsidR="000C4AE7">
        <w:rPr>
          <w:rFonts w:ascii="Garamond" w:hAnsi="Garamond"/>
          <w:sz w:val="28"/>
          <w:szCs w:val="28"/>
        </w:rPr>
        <w:t>pelo</w:t>
      </w:r>
      <w:r w:rsidR="00435F3A">
        <w:rPr>
          <w:rFonts w:ascii="Garamond" w:hAnsi="Garamond"/>
          <w:sz w:val="28"/>
          <w:szCs w:val="28"/>
        </w:rPr>
        <w:t xml:space="preserve"> delito </w:t>
      </w:r>
      <w:r w:rsidR="00DD3E84">
        <w:rPr>
          <w:rFonts w:ascii="Garamond" w:hAnsi="Garamond"/>
          <w:sz w:val="28"/>
          <w:szCs w:val="28"/>
        </w:rPr>
        <w:t xml:space="preserve">que lhe fora </w:t>
      </w:r>
      <w:r w:rsidR="00435F3A">
        <w:rPr>
          <w:rFonts w:ascii="Garamond" w:hAnsi="Garamond"/>
          <w:sz w:val="28"/>
          <w:szCs w:val="28"/>
        </w:rPr>
        <w:t>imputado.</w:t>
      </w:r>
    </w:p>
    <w:p w:rsidR="008537C8" w:rsidRDefault="006E45F0" w:rsidP="00710D00">
      <w:pPr>
        <w:pStyle w:val="Recuodecorpodetexto"/>
        <w:spacing w:before="300"/>
        <w:rPr>
          <w:rFonts w:ascii="Garamond" w:hAnsi="Garamond"/>
          <w:sz w:val="28"/>
          <w:szCs w:val="28"/>
        </w:rPr>
      </w:pPr>
      <w:r w:rsidRPr="00710D00">
        <w:rPr>
          <w:rFonts w:ascii="Garamond" w:hAnsi="Garamond"/>
          <w:sz w:val="28"/>
          <w:szCs w:val="28"/>
        </w:rPr>
        <w:t>3. Sucede que</w:t>
      </w:r>
      <w:r w:rsidR="000C4AE7">
        <w:rPr>
          <w:rFonts w:ascii="Garamond" w:hAnsi="Garamond"/>
          <w:sz w:val="28"/>
          <w:szCs w:val="28"/>
        </w:rPr>
        <w:t xml:space="preserve">, durante a fixação da reprimenda, é fato que </w:t>
      </w:r>
      <w:r w:rsidR="008537C8">
        <w:rPr>
          <w:rFonts w:ascii="Garamond" w:hAnsi="Garamond"/>
          <w:sz w:val="28"/>
          <w:szCs w:val="28"/>
        </w:rPr>
        <w:t>o</w:t>
      </w:r>
      <w:r w:rsidR="000C4AE7">
        <w:rPr>
          <w:rFonts w:ascii="Garamond" w:hAnsi="Garamond"/>
          <w:sz w:val="28"/>
          <w:szCs w:val="28"/>
        </w:rPr>
        <w:t xml:space="preserve"> magistrad</w:t>
      </w:r>
      <w:r w:rsidR="008537C8">
        <w:rPr>
          <w:rFonts w:ascii="Garamond" w:hAnsi="Garamond"/>
          <w:sz w:val="28"/>
          <w:szCs w:val="28"/>
        </w:rPr>
        <w:t>o</w:t>
      </w:r>
      <w:r w:rsidR="000C4AE7">
        <w:rPr>
          <w:rFonts w:ascii="Garamond" w:hAnsi="Garamond"/>
          <w:sz w:val="28"/>
          <w:szCs w:val="28"/>
        </w:rPr>
        <w:t xml:space="preserve"> presidente </w:t>
      </w:r>
      <w:r w:rsidR="008537C8">
        <w:rPr>
          <w:rFonts w:ascii="Garamond" w:hAnsi="Garamond"/>
          <w:sz w:val="28"/>
          <w:szCs w:val="28"/>
        </w:rPr>
        <w:t xml:space="preserve">se equivocou </w:t>
      </w:r>
      <w:r w:rsidR="00DD3E84">
        <w:rPr>
          <w:rFonts w:ascii="Garamond" w:hAnsi="Garamond"/>
          <w:sz w:val="28"/>
          <w:szCs w:val="28"/>
        </w:rPr>
        <w:t xml:space="preserve">em alguns </w:t>
      </w:r>
      <w:r w:rsidR="008537C8">
        <w:rPr>
          <w:rFonts w:ascii="Garamond" w:hAnsi="Garamond"/>
          <w:sz w:val="28"/>
          <w:szCs w:val="28"/>
        </w:rPr>
        <w:t>critérios adotados, dosando a sanção de maneira errônea.</w:t>
      </w:r>
    </w:p>
    <w:p w:rsidR="000C4AE7" w:rsidRDefault="000C4AE7" w:rsidP="00710D00">
      <w:pPr>
        <w:pStyle w:val="Recuodecorpodetexto"/>
        <w:spacing w:before="300"/>
        <w:rPr>
          <w:rFonts w:ascii="Garamond" w:hAnsi="Garamond"/>
          <w:sz w:val="28"/>
          <w:szCs w:val="28"/>
        </w:rPr>
      </w:pPr>
    </w:p>
    <w:p w:rsidR="00AF53DC" w:rsidRDefault="00CC60A8" w:rsidP="00435F3A">
      <w:pPr>
        <w:pStyle w:val="Recuodecorpodetexto"/>
        <w:spacing w:before="300"/>
        <w:rPr>
          <w:rFonts w:ascii="Garamond" w:hAnsi="Garamond"/>
          <w:sz w:val="28"/>
          <w:szCs w:val="28"/>
        </w:rPr>
      </w:pPr>
      <w:r w:rsidRPr="00435F3A">
        <w:rPr>
          <w:rFonts w:ascii="Garamond" w:hAnsi="Garamond"/>
          <w:sz w:val="28"/>
          <w:szCs w:val="28"/>
        </w:rPr>
        <w:t xml:space="preserve">4. </w:t>
      </w:r>
      <w:r w:rsidR="00435F3A" w:rsidRPr="00435F3A">
        <w:rPr>
          <w:rFonts w:ascii="Garamond" w:hAnsi="Garamond"/>
          <w:sz w:val="28"/>
          <w:szCs w:val="28"/>
        </w:rPr>
        <w:t>D</w:t>
      </w:r>
      <w:r w:rsidR="00336447" w:rsidRPr="00435F3A">
        <w:rPr>
          <w:rFonts w:ascii="Garamond" w:hAnsi="Garamond"/>
          <w:sz w:val="28"/>
          <w:szCs w:val="28"/>
        </w:rPr>
        <w:t xml:space="preserve">esta forma, com fundamento no artigo 593, inciso III, </w:t>
      </w:r>
      <w:r w:rsidR="007239BE">
        <w:rPr>
          <w:rFonts w:ascii="Garamond" w:hAnsi="Garamond"/>
          <w:sz w:val="28"/>
          <w:szCs w:val="28"/>
        </w:rPr>
        <w:t>alínea</w:t>
      </w:r>
      <w:r w:rsidR="00336447" w:rsidRPr="00435F3A">
        <w:rPr>
          <w:rFonts w:ascii="Garamond" w:hAnsi="Garamond"/>
          <w:sz w:val="28"/>
          <w:szCs w:val="28"/>
        </w:rPr>
        <w:t xml:space="preserve"> “</w:t>
      </w:r>
      <w:r w:rsidR="000C4AE7">
        <w:rPr>
          <w:rFonts w:ascii="Garamond" w:hAnsi="Garamond"/>
          <w:sz w:val="28"/>
          <w:szCs w:val="28"/>
        </w:rPr>
        <w:t>c</w:t>
      </w:r>
      <w:r w:rsidR="00336447" w:rsidRPr="00435F3A">
        <w:rPr>
          <w:rFonts w:ascii="Garamond" w:hAnsi="Garamond"/>
          <w:sz w:val="28"/>
          <w:szCs w:val="28"/>
        </w:rPr>
        <w:t xml:space="preserve">”, do Código de Processo Penal, </w:t>
      </w:r>
      <w:r w:rsidR="000C4AE7">
        <w:rPr>
          <w:rFonts w:ascii="Garamond" w:hAnsi="Garamond"/>
          <w:sz w:val="28"/>
          <w:szCs w:val="28"/>
        </w:rPr>
        <w:t xml:space="preserve">vem </w:t>
      </w:r>
      <w:r w:rsidR="00336447" w:rsidRPr="00435F3A">
        <w:rPr>
          <w:rFonts w:ascii="Garamond" w:hAnsi="Garamond"/>
          <w:sz w:val="28"/>
          <w:szCs w:val="28"/>
        </w:rPr>
        <w:t>o Ministério Público ap</w:t>
      </w:r>
      <w:r w:rsidR="000C4AE7">
        <w:rPr>
          <w:rFonts w:ascii="Garamond" w:hAnsi="Garamond"/>
          <w:sz w:val="28"/>
          <w:szCs w:val="28"/>
        </w:rPr>
        <w:t>resentar as razões pelas quais</w:t>
      </w:r>
      <w:r w:rsidR="00AF53DC">
        <w:rPr>
          <w:rFonts w:ascii="Garamond" w:hAnsi="Garamond"/>
          <w:sz w:val="28"/>
          <w:szCs w:val="28"/>
        </w:rPr>
        <w:t xml:space="preserve"> recorreu da </w:t>
      </w:r>
      <w:proofErr w:type="gramStart"/>
      <w:r w:rsidR="00AF53DC">
        <w:rPr>
          <w:rFonts w:ascii="Garamond" w:hAnsi="Garamond"/>
          <w:sz w:val="28"/>
          <w:szCs w:val="28"/>
        </w:rPr>
        <w:t>r.</w:t>
      </w:r>
      <w:proofErr w:type="gramEnd"/>
      <w:r w:rsidR="00AF53DC">
        <w:rPr>
          <w:rFonts w:ascii="Garamond" w:hAnsi="Garamond"/>
          <w:sz w:val="28"/>
          <w:szCs w:val="28"/>
        </w:rPr>
        <w:t xml:space="preserve"> </w:t>
      </w:r>
      <w:r w:rsidR="00336447" w:rsidRPr="00435F3A">
        <w:rPr>
          <w:rFonts w:ascii="Garamond" w:hAnsi="Garamond"/>
          <w:sz w:val="28"/>
          <w:szCs w:val="28"/>
        </w:rPr>
        <w:t>sentença proferida</w:t>
      </w:r>
      <w:r w:rsidR="00AF53DC">
        <w:rPr>
          <w:rFonts w:ascii="Garamond" w:hAnsi="Garamond"/>
          <w:sz w:val="28"/>
          <w:szCs w:val="28"/>
        </w:rPr>
        <w:t xml:space="preserve">, objetivando com elas que a reprimenda imposta ao apelado </w:t>
      </w:r>
      <w:r w:rsidR="00DD3E84">
        <w:rPr>
          <w:rFonts w:ascii="Garamond" w:hAnsi="Garamond"/>
          <w:sz w:val="28"/>
          <w:szCs w:val="28"/>
        </w:rPr>
        <w:t>seja majorada</w:t>
      </w:r>
      <w:r w:rsidR="00D46848">
        <w:rPr>
          <w:rFonts w:ascii="Garamond" w:hAnsi="Garamond"/>
          <w:sz w:val="28"/>
          <w:szCs w:val="28"/>
        </w:rPr>
        <w:t>.</w:t>
      </w:r>
    </w:p>
    <w:p w:rsidR="006E45F0" w:rsidRDefault="00435F3A" w:rsidP="00710D00">
      <w:pPr>
        <w:pStyle w:val="Recuodecorpodetexto"/>
        <w:spacing w:before="300"/>
        <w:rPr>
          <w:rFonts w:ascii="Garamond" w:hAnsi="Garamond"/>
          <w:sz w:val="28"/>
          <w:szCs w:val="28"/>
        </w:rPr>
      </w:pPr>
      <w:r>
        <w:rPr>
          <w:rFonts w:ascii="Garamond" w:hAnsi="Garamond"/>
          <w:sz w:val="28"/>
          <w:szCs w:val="28"/>
        </w:rPr>
        <w:t>5</w:t>
      </w:r>
      <w:r w:rsidR="00DD3E84">
        <w:rPr>
          <w:rFonts w:ascii="Garamond" w:hAnsi="Garamond"/>
          <w:sz w:val="28"/>
          <w:szCs w:val="28"/>
        </w:rPr>
        <w:t>. Senão vejamos:</w:t>
      </w:r>
      <w:r w:rsidR="006E45F0" w:rsidRPr="00710D00">
        <w:rPr>
          <w:rFonts w:ascii="Garamond" w:hAnsi="Garamond"/>
          <w:sz w:val="28"/>
          <w:szCs w:val="28"/>
        </w:rPr>
        <w:t xml:space="preserve"> </w:t>
      </w:r>
    </w:p>
    <w:p w:rsidR="00DD3E84" w:rsidRDefault="00AF53DC" w:rsidP="00DD3E84">
      <w:pPr>
        <w:pStyle w:val="Recuodecorpodetexto"/>
        <w:spacing w:before="300"/>
        <w:ind w:firstLine="0"/>
        <w:rPr>
          <w:rFonts w:ascii="Garamond" w:hAnsi="Garamond"/>
          <w:b/>
          <w:i/>
          <w:sz w:val="28"/>
          <w:szCs w:val="28"/>
        </w:rPr>
      </w:pPr>
      <w:r>
        <w:rPr>
          <w:rFonts w:ascii="Garamond" w:hAnsi="Garamond"/>
          <w:b/>
          <w:i/>
          <w:sz w:val="28"/>
          <w:szCs w:val="28"/>
        </w:rPr>
        <w:t>a</w:t>
      </w:r>
      <w:r w:rsidRPr="0065694A">
        <w:rPr>
          <w:rFonts w:ascii="Garamond" w:hAnsi="Garamond"/>
          <w:b/>
          <w:i/>
          <w:sz w:val="28"/>
          <w:szCs w:val="28"/>
        </w:rPr>
        <w:t>) d</w:t>
      </w:r>
      <w:r w:rsidR="00DD3E84">
        <w:rPr>
          <w:rFonts w:ascii="Garamond" w:hAnsi="Garamond"/>
          <w:b/>
          <w:i/>
          <w:sz w:val="28"/>
          <w:szCs w:val="28"/>
        </w:rPr>
        <w:t>os critérios objetivos para fixação da pena-base, agravantes e atenuantes</w:t>
      </w:r>
      <w:r w:rsidR="002F3EA1">
        <w:rPr>
          <w:rStyle w:val="Refdenotaderodap"/>
          <w:rFonts w:ascii="Garamond" w:hAnsi="Garamond"/>
          <w:b/>
          <w:i/>
          <w:sz w:val="28"/>
          <w:szCs w:val="28"/>
        </w:rPr>
        <w:footnoteReference w:id="1"/>
      </w:r>
      <w:r>
        <w:rPr>
          <w:rFonts w:ascii="Garamond" w:hAnsi="Garamond"/>
          <w:b/>
          <w:i/>
          <w:sz w:val="28"/>
          <w:szCs w:val="28"/>
        </w:rPr>
        <w:t>.</w:t>
      </w:r>
    </w:p>
    <w:p w:rsidR="00555089" w:rsidRDefault="00DD3E84" w:rsidP="00555089">
      <w:pPr>
        <w:pStyle w:val="Recuodecorpodetexto"/>
        <w:spacing w:before="300"/>
        <w:ind w:firstLine="0"/>
        <w:rPr>
          <w:rFonts w:ascii="Garamond" w:hAnsi="Garamond" w:cs="Arial"/>
          <w:color w:val="000000"/>
          <w:sz w:val="28"/>
          <w:szCs w:val="28"/>
        </w:rPr>
      </w:pP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00770DC2" w:rsidRPr="00770DC2">
        <w:rPr>
          <w:rFonts w:ascii="Garamond" w:hAnsi="Garamond"/>
          <w:sz w:val="28"/>
          <w:szCs w:val="28"/>
        </w:rPr>
        <w:t>6.</w:t>
      </w:r>
      <w:r w:rsidR="00770DC2">
        <w:rPr>
          <w:rFonts w:ascii="Garamond" w:hAnsi="Garamond"/>
          <w:b/>
          <w:sz w:val="28"/>
          <w:szCs w:val="28"/>
        </w:rPr>
        <w:t xml:space="preserve"> </w:t>
      </w:r>
      <w:r w:rsidR="00770DC2" w:rsidRPr="00770DC2">
        <w:rPr>
          <w:rFonts w:ascii="Garamond" w:hAnsi="Garamond"/>
          <w:sz w:val="28"/>
          <w:szCs w:val="28"/>
        </w:rPr>
        <w:t>C</w:t>
      </w:r>
      <w:r w:rsidR="00770DC2">
        <w:rPr>
          <w:rFonts w:ascii="Garamond" w:hAnsi="Garamond"/>
          <w:sz w:val="28"/>
          <w:szCs w:val="28"/>
        </w:rPr>
        <w:t xml:space="preserve">omo sabido, existem </w:t>
      </w:r>
      <w:r w:rsidRPr="00DD3E84">
        <w:rPr>
          <w:rFonts w:ascii="Garamond" w:hAnsi="Garamond" w:cs="Arial"/>
          <w:color w:val="000000"/>
          <w:sz w:val="28"/>
          <w:szCs w:val="28"/>
        </w:rPr>
        <w:t xml:space="preserve">três fases </w:t>
      </w:r>
      <w:r w:rsidR="00770DC2">
        <w:rPr>
          <w:rFonts w:ascii="Garamond" w:hAnsi="Garamond" w:cs="Arial"/>
          <w:color w:val="000000"/>
          <w:sz w:val="28"/>
          <w:szCs w:val="28"/>
        </w:rPr>
        <w:t xml:space="preserve">a serem seguidas por ocasião da </w:t>
      </w:r>
      <w:r w:rsidRPr="00DD3E84">
        <w:rPr>
          <w:rFonts w:ascii="Garamond" w:hAnsi="Garamond" w:cs="Arial"/>
          <w:color w:val="000000"/>
          <w:sz w:val="28"/>
          <w:szCs w:val="28"/>
        </w:rPr>
        <w:t>individualização da pena</w:t>
      </w:r>
      <w:r w:rsidR="00770DC2">
        <w:rPr>
          <w:rFonts w:ascii="Garamond" w:hAnsi="Garamond" w:cs="Arial"/>
          <w:color w:val="000000"/>
          <w:sz w:val="28"/>
          <w:szCs w:val="28"/>
        </w:rPr>
        <w:t xml:space="preserve"> dos criminosos</w:t>
      </w:r>
      <w:r w:rsidRPr="00DD3E84">
        <w:rPr>
          <w:rFonts w:ascii="Garamond" w:hAnsi="Garamond" w:cs="Arial"/>
          <w:color w:val="000000"/>
          <w:sz w:val="28"/>
          <w:szCs w:val="28"/>
        </w:rPr>
        <w:t xml:space="preserve">: </w:t>
      </w:r>
      <w:r w:rsidR="009D3057">
        <w:rPr>
          <w:rFonts w:ascii="Garamond" w:hAnsi="Garamond" w:cs="Arial"/>
          <w:color w:val="000000"/>
          <w:sz w:val="28"/>
          <w:szCs w:val="28"/>
        </w:rPr>
        <w:t xml:space="preserve">a) </w:t>
      </w:r>
      <w:r w:rsidRPr="00DD3E84">
        <w:rPr>
          <w:rFonts w:ascii="Garamond" w:hAnsi="Garamond" w:cs="Arial"/>
          <w:color w:val="000000"/>
          <w:sz w:val="28"/>
          <w:szCs w:val="28"/>
        </w:rPr>
        <w:t>cominação pela lei (previsão em abstrato; é a escala penal ou pena cominada);</w:t>
      </w:r>
      <w:r w:rsidR="009D3057">
        <w:rPr>
          <w:rFonts w:ascii="Garamond" w:hAnsi="Garamond" w:cs="Arial"/>
          <w:color w:val="000000"/>
          <w:sz w:val="28"/>
          <w:szCs w:val="28"/>
        </w:rPr>
        <w:t xml:space="preserve"> b)</w:t>
      </w:r>
      <w:r w:rsidRPr="00DD3E84">
        <w:rPr>
          <w:rFonts w:ascii="Garamond" w:hAnsi="Garamond" w:cs="Arial"/>
          <w:color w:val="000000"/>
          <w:sz w:val="28"/>
          <w:szCs w:val="28"/>
        </w:rPr>
        <w:t xml:space="preserve"> aplicação pelo juiz (na sentença penal condenatória) e </w:t>
      </w:r>
      <w:r w:rsidR="009D3057">
        <w:rPr>
          <w:rFonts w:ascii="Garamond" w:hAnsi="Garamond" w:cs="Arial"/>
          <w:color w:val="000000"/>
          <w:sz w:val="28"/>
          <w:szCs w:val="28"/>
        </w:rPr>
        <w:t xml:space="preserve">c) </w:t>
      </w:r>
      <w:r w:rsidRPr="00DD3E84">
        <w:rPr>
          <w:rFonts w:ascii="Garamond" w:hAnsi="Garamond" w:cs="Arial"/>
          <w:color w:val="000000"/>
          <w:sz w:val="28"/>
          <w:szCs w:val="28"/>
        </w:rPr>
        <w:t xml:space="preserve">execução pelo </w:t>
      </w:r>
      <w:r w:rsidR="00770DC2">
        <w:rPr>
          <w:rFonts w:ascii="Garamond" w:hAnsi="Garamond" w:cs="Arial"/>
          <w:color w:val="000000"/>
          <w:sz w:val="28"/>
          <w:szCs w:val="28"/>
        </w:rPr>
        <w:t>magistrado</w:t>
      </w:r>
      <w:r w:rsidRPr="00DD3E84">
        <w:rPr>
          <w:rFonts w:ascii="Garamond" w:hAnsi="Garamond" w:cs="Arial"/>
          <w:color w:val="000000"/>
          <w:sz w:val="28"/>
          <w:szCs w:val="28"/>
        </w:rPr>
        <w:t xml:space="preserve"> (após o trânsito em julgado).</w:t>
      </w:r>
    </w:p>
    <w:p w:rsidR="00DD3E84" w:rsidRDefault="00555089" w:rsidP="00555089">
      <w:pPr>
        <w:pStyle w:val="Recuodecorpodetexto"/>
        <w:spacing w:before="300"/>
        <w:ind w:firstLine="0"/>
        <w:rPr>
          <w:rFonts w:ascii="Garamond" w:hAnsi="Garamond" w:cs="Arial"/>
          <w:color w:val="000000"/>
          <w:sz w:val="28"/>
          <w:szCs w:val="28"/>
        </w:rPr>
      </w:pPr>
      <w:r>
        <w:rPr>
          <w:rFonts w:ascii="Garamond" w:hAnsi="Garamond" w:cs="Arial"/>
          <w:color w:val="000000"/>
          <w:sz w:val="28"/>
          <w:szCs w:val="28"/>
        </w:rPr>
        <w:tab/>
      </w:r>
      <w:r>
        <w:rPr>
          <w:rFonts w:ascii="Garamond" w:hAnsi="Garamond" w:cs="Arial"/>
          <w:color w:val="000000"/>
          <w:sz w:val="28"/>
          <w:szCs w:val="28"/>
        </w:rPr>
        <w:tab/>
      </w:r>
      <w:r>
        <w:rPr>
          <w:rFonts w:ascii="Garamond" w:hAnsi="Garamond" w:cs="Arial"/>
          <w:color w:val="000000"/>
          <w:sz w:val="28"/>
          <w:szCs w:val="28"/>
        </w:rPr>
        <w:tab/>
      </w:r>
      <w:r>
        <w:rPr>
          <w:rFonts w:ascii="Garamond" w:hAnsi="Garamond" w:cs="Arial"/>
          <w:color w:val="000000"/>
          <w:sz w:val="28"/>
          <w:szCs w:val="28"/>
        </w:rPr>
        <w:tab/>
      </w:r>
      <w:r>
        <w:rPr>
          <w:rFonts w:ascii="Garamond" w:hAnsi="Garamond" w:cs="Arial"/>
          <w:color w:val="000000"/>
          <w:sz w:val="28"/>
          <w:szCs w:val="28"/>
        </w:rPr>
        <w:tab/>
      </w:r>
      <w:r w:rsidR="00770DC2">
        <w:rPr>
          <w:rFonts w:ascii="Garamond" w:hAnsi="Garamond" w:cs="Arial"/>
          <w:color w:val="000000"/>
          <w:sz w:val="28"/>
          <w:szCs w:val="28"/>
        </w:rPr>
        <w:t xml:space="preserve">7. </w:t>
      </w:r>
      <w:r w:rsidR="00DD3E84" w:rsidRPr="00DD3E84">
        <w:rPr>
          <w:rFonts w:ascii="Garamond" w:hAnsi="Garamond" w:cs="Arial"/>
          <w:color w:val="000000"/>
          <w:sz w:val="28"/>
          <w:szCs w:val="28"/>
        </w:rPr>
        <w:t>A individualização da pena</w:t>
      </w:r>
      <w:r w:rsidR="00770DC2">
        <w:rPr>
          <w:rFonts w:ascii="Garamond" w:hAnsi="Garamond" w:cs="Arial"/>
          <w:color w:val="000000"/>
          <w:sz w:val="28"/>
          <w:szCs w:val="28"/>
        </w:rPr>
        <w:t>, também como sabido por qualquer jejuno no direito,</w:t>
      </w:r>
      <w:r w:rsidR="00DD3E84" w:rsidRPr="00DD3E84">
        <w:rPr>
          <w:rFonts w:ascii="Garamond" w:hAnsi="Garamond" w:cs="Arial"/>
          <w:color w:val="000000"/>
          <w:sz w:val="28"/>
          <w:szCs w:val="28"/>
        </w:rPr>
        <w:t xml:space="preserve"> é preceito constitucional </w:t>
      </w:r>
      <w:r w:rsidR="00770DC2">
        <w:rPr>
          <w:rFonts w:ascii="Garamond" w:hAnsi="Garamond" w:cs="Arial"/>
          <w:color w:val="000000"/>
          <w:sz w:val="28"/>
          <w:szCs w:val="28"/>
        </w:rPr>
        <w:t xml:space="preserve">expresso </w:t>
      </w:r>
      <w:r w:rsidR="00DD3E84" w:rsidRPr="00DD3E84">
        <w:rPr>
          <w:rFonts w:ascii="Garamond" w:hAnsi="Garamond" w:cs="Arial"/>
          <w:color w:val="000000"/>
          <w:sz w:val="28"/>
          <w:szCs w:val="28"/>
        </w:rPr>
        <w:t>e o nosso sistema de aplicação</w:t>
      </w:r>
      <w:r w:rsidR="00770DC2">
        <w:rPr>
          <w:rFonts w:ascii="Garamond" w:hAnsi="Garamond" w:cs="Arial"/>
          <w:color w:val="000000"/>
          <w:sz w:val="28"/>
          <w:szCs w:val="28"/>
        </w:rPr>
        <w:t>, de acordo com art.</w:t>
      </w:r>
      <w:r w:rsidR="00DD3E84" w:rsidRPr="00DD3E84">
        <w:rPr>
          <w:rFonts w:ascii="Garamond" w:hAnsi="Garamond" w:cs="Arial"/>
          <w:color w:val="000000"/>
          <w:sz w:val="28"/>
          <w:szCs w:val="28"/>
        </w:rPr>
        <w:t xml:space="preserve"> 68</w:t>
      </w:r>
      <w:r w:rsidR="00770DC2">
        <w:rPr>
          <w:rFonts w:ascii="Garamond" w:hAnsi="Garamond" w:cs="Arial"/>
          <w:color w:val="000000"/>
          <w:sz w:val="28"/>
          <w:szCs w:val="28"/>
        </w:rPr>
        <w:t xml:space="preserve"> do CP</w:t>
      </w:r>
      <w:r w:rsidR="00DD3E84" w:rsidRPr="00DD3E84">
        <w:rPr>
          <w:rFonts w:ascii="Garamond" w:hAnsi="Garamond" w:cs="Arial"/>
          <w:color w:val="000000"/>
          <w:sz w:val="28"/>
          <w:szCs w:val="28"/>
        </w:rPr>
        <w:t xml:space="preserve">, é o trifásico, na forma do pensamento de Nelson Hungria, pelo qual, para cada uma das três fases que o juiz deve percorrer para fixar ou dosar a pena, há circunstâncias próprias, específicas. Não pode o </w:t>
      </w:r>
      <w:r w:rsidR="00770DC2">
        <w:rPr>
          <w:rFonts w:ascii="Garamond" w:hAnsi="Garamond" w:cs="Arial"/>
          <w:color w:val="000000"/>
          <w:sz w:val="28"/>
          <w:szCs w:val="28"/>
        </w:rPr>
        <w:t>magistrado</w:t>
      </w:r>
      <w:r w:rsidR="00DD3E84" w:rsidRPr="00DD3E84">
        <w:rPr>
          <w:rFonts w:ascii="Garamond" w:hAnsi="Garamond" w:cs="Arial"/>
          <w:color w:val="000000"/>
          <w:sz w:val="28"/>
          <w:szCs w:val="28"/>
        </w:rPr>
        <w:t xml:space="preserve"> considerar uma circunstância própria da segunda fase na primeira e daí por diante, assim como não pode considerar a mesma circunstância em mais de uma fase, nem levar em consideração uma elementar do tipo ou uma qualificadora.</w:t>
      </w:r>
    </w:p>
    <w:p w:rsidR="00DD3E84" w:rsidRPr="00DD3E84" w:rsidRDefault="00555089" w:rsidP="00555089">
      <w:pPr>
        <w:pStyle w:val="Recuodecorpodetexto"/>
        <w:spacing w:before="300"/>
        <w:ind w:firstLine="0"/>
        <w:rPr>
          <w:rFonts w:ascii="Garamond" w:hAnsi="Garamond" w:cs="Arial"/>
          <w:color w:val="000000"/>
          <w:sz w:val="28"/>
          <w:szCs w:val="28"/>
        </w:rPr>
      </w:pPr>
      <w:r>
        <w:rPr>
          <w:rFonts w:ascii="Garamond" w:hAnsi="Garamond" w:cs="Arial"/>
          <w:color w:val="000000"/>
          <w:sz w:val="28"/>
          <w:szCs w:val="28"/>
        </w:rPr>
        <w:lastRenderedPageBreak/>
        <w:tab/>
      </w:r>
      <w:r>
        <w:rPr>
          <w:rFonts w:ascii="Garamond" w:hAnsi="Garamond" w:cs="Arial"/>
          <w:color w:val="000000"/>
          <w:sz w:val="28"/>
          <w:szCs w:val="28"/>
        </w:rPr>
        <w:tab/>
      </w:r>
      <w:r>
        <w:rPr>
          <w:rFonts w:ascii="Garamond" w:hAnsi="Garamond" w:cs="Arial"/>
          <w:color w:val="000000"/>
          <w:sz w:val="28"/>
          <w:szCs w:val="28"/>
        </w:rPr>
        <w:tab/>
      </w:r>
      <w:r>
        <w:rPr>
          <w:rFonts w:ascii="Garamond" w:hAnsi="Garamond" w:cs="Arial"/>
          <w:color w:val="000000"/>
          <w:sz w:val="28"/>
          <w:szCs w:val="28"/>
        </w:rPr>
        <w:tab/>
      </w:r>
      <w:r>
        <w:rPr>
          <w:rFonts w:ascii="Garamond" w:hAnsi="Garamond" w:cs="Arial"/>
          <w:color w:val="000000"/>
          <w:sz w:val="28"/>
          <w:szCs w:val="28"/>
        </w:rPr>
        <w:tab/>
      </w:r>
      <w:r w:rsidR="00770DC2">
        <w:rPr>
          <w:rFonts w:ascii="Garamond" w:hAnsi="Garamond" w:cs="Arial"/>
          <w:color w:val="000000"/>
          <w:sz w:val="28"/>
          <w:szCs w:val="28"/>
        </w:rPr>
        <w:t xml:space="preserve">8. </w:t>
      </w:r>
      <w:r w:rsidR="00DD3E84" w:rsidRPr="00DD3E84">
        <w:rPr>
          <w:rFonts w:ascii="Garamond" w:hAnsi="Garamond" w:cs="Arial"/>
          <w:color w:val="000000"/>
          <w:sz w:val="28"/>
          <w:szCs w:val="28"/>
        </w:rPr>
        <w:t>Assim</w:t>
      </w:r>
      <w:r w:rsidR="00770DC2">
        <w:rPr>
          <w:rFonts w:ascii="Garamond" w:hAnsi="Garamond" w:cs="Arial"/>
          <w:color w:val="000000"/>
          <w:sz w:val="28"/>
          <w:szCs w:val="28"/>
        </w:rPr>
        <w:t xml:space="preserve"> sendo</w:t>
      </w:r>
      <w:r w:rsidR="00DD3E84" w:rsidRPr="00DD3E84">
        <w:rPr>
          <w:rFonts w:ascii="Garamond" w:hAnsi="Garamond" w:cs="Arial"/>
          <w:color w:val="000000"/>
          <w:sz w:val="28"/>
          <w:szCs w:val="28"/>
        </w:rPr>
        <w:t xml:space="preserve">, </w:t>
      </w:r>
      <w:r w:rsidR="00770DC2">
        <w:rPr>
          <w:rFonts w:ascii="Garamond" w:hAnsi="Garamond" w:cs="Arial"/>
          <w:color w:val="000000"/>
          <w:sz w:val="28"/>
          <w:szCs w:val="28"/>
        </w:rPr>
        <w:t xml:space="preserve">repise-se, </w:t>
      </w:r>
      <w:r w:rsidR="00DD3E84" w:rsidRPr="00DD3E84">
        <w:rPr>
          <w:rFonts w:ascii="Garamond" w:hAnsi="Garamond" w:cs="Arial"/>
          <w:color w:val="000000"/>
          <w:sz w:val="28"/>
          <w:szCs w:val="28"/>
        </w:rPr>
        <w:t xml:space="preserve">são três as fases de fixação da pena pelo </w:t>
      </w:r>
      <w:r w:rsidR="00770DC2">
        <w:rPr>
          <w:rFonts w:ascii="Garamond" w:hAnsi="Garamond" w:cs="Arial"/>
          <w:color w:val="000000"/>
          <w:sz w:val="28"/>
          <w:szCs w:val="28"/>
        </w:rPr>
        <w:t>sentenciante</w:t>
      </w:r>
      <w:r w:rsidR="00DD3E84" w:rsidRPr="00DD3E84">
        <w:rPr>
          <w:rFonts w:ascii="Garamond" w:hAnsi="Garamond" w:cs="Arial"/>
          <w:color w:val="000000"/>
          <w:sz w:val="28"/>
          <w:szCs w:val="28"/>
        </w:rPr>
        <w:t>:</w:t>
      </w:r>
    </w:p>
    <w:p w:rsidR="00555089" w:rsidRDefault="00DD3E84" w:rsidP="00DD3E84">
      <w:pPr>
        <w:shd w:val="clear" w:color="auto" w:fill="FFFFFF"/>
        <w:spacing w:before="100" w:beforeAutospacing="1" w:after="100" w:afterAutospacing="1"/>
        <w:rPr>
          <w:rFonts w:ascii="Garamond" w:hAnsi="Garamond" w:cs="Arial"/>
          <w:color w:val="000000"/>
          <w:szCs w:val="28"/>
        </w:rPr>
      </w:pPr>
      <w:proofErr w:type="gramStart"/>
      <w:r w:rsidRPr="00DD3E84">
        <w:rPr>
          <w:rFonts w:ascii="Garamond" w:hAnsi="Garamond" w:cs="Arial"/>
          <w:color w:val="000000"/>
          <w:szCs w:val="28"/>
        </w:rPr>
        <w:t>1ª)</w:t>
      </w:r>
      <w:proofErr w:type="gramEnd"/>
      <w:r w:rsidRPr="00DD3E84">
        <w:rPr>
          <w:rFonts w:ascii="Garamond" w:hAnsi="Garamond" w:cs="Arial"/>
          <w:color w:val="000000"/>
          <w:szCs w:val="28"/>
        </w:rPr>
        <w:t xml:space="preserve"> circunstâncias judiciais - CP, </w:t>
      </w:r>
      <w:r w:rsidR="00770DC2">
        <w:rPr>
          <w:rFonts w:ascii="Garamond" w:hAnsi="Garamond" w:cs="Arial"/>
          <w:color w:val="000000"/>
          <w:szCs w:val="28"/>
        </w:rPr>
        <w:t xml:space="preserve">art. </w:t>
      </w:r>
      <w:r w:rsidRPr="00DD3E84">
        <w:rPr>
          <w:rFonts w:ascii="Garamond" w:hAnsi="Garamond" w:cs="Arial"/>
          <w:color w:val="000000"/>
          <w:szCs w:val="28"/>
        </w:rPr>
        <w:t>59: há a fixação da pena-base;</w:t>
      </w:r>
    </w:p>
    <w:p w:rsidR="00DD3E84" w:rsidRPr="00DD3E84" w:rsidRDefault="00DD3E84" w:rsidP="00DD3E84">
      <w:pPr>
        <w:shd w:val="clear" w:color="auto" w:fill="FFFFFF"/>
        <w:spacing w:before="100" w:beforeAutospacing="1" w:after="100" w:afterAutospacing="1"/>
        <w:rPr>
          <w:rFonts w:ascii="Garamond" w:hAnsi="Garamond" w:cs="Arial"/>
          <w:color w:val="000000"/>
          <w:szCs w:val="28"/>
        </w:rPr>
      </w:pPr>
      <w:proofErr w:type="gramStart"/>
      <w:r w:rsidRPr="00DD3E84">
        <w:rPr>
          <w:rFonts w:ascii="Garamond" w:hAnsi="Garamond" w:cs="Arial"/>
          <w:color w:val="000000"/>
          <w:szCs w:val="28"/>
        </w:rPr>
        <w:t>2ª)</w:t>
      </w:r>
      <w:proofErr w:type="gramEnd"/>
      <w:r w:rsidRPr="00DD3E84">
        <w:rPr>
          <w:rFonts w:ascii="Garamond" w:hAnsi="Garamond" w:cs="Arial"/>
          <w:color w:val="000000"/>
          <w:szCs w:val="28"/>
        </w:rPr>
        <w:t xml:space="preserve"> circunstâncias legais genéricas, que podem ser: agravantes (art. 61</w:t>
      </w:r>
      <w:r w:rsidR="00770DC2">
        <w:rPr>
          <w:rFonts w:ascii="Garamond" w:hAnsi="Garamond" w:cs="Arial"/>
          <w:color w:val="000000"/>
          <w:szCs w:val="28"/>
        </w:rPr>
        <w:t xml:space="preserve"> e </w:t>
      </w:r>
      <w:r w:rsidRPr="00DD3E84">
        <w:rPr>
          <w:rFonts w:ascii="Garamond" w:hAnsi="Garamond" w:cs="Arial"/>
          <w:color w:val="000000"/>
          <w:szCs w:val="28"/>
        </w:rPr>
        <w:t>62 do CP, rol exaustivo) e atenuantes (art. 65</w:t>
      </w:r>
      <w:r w:rsidR="00770DC2">
        <w:rPr>
          <w:rFonts w:ascii="Garamond" w:hAnsi="Garamond" w:cs="Arial"/>
          <w:color w:val="000000"/>
          <w:szCs w:val="28"/>
        </w:rPr>
        <w:t xml:space="preserve"> e </w:t>
      </w:r>
      <w:r w:rsidRPr="00DD3E84">
        <w:rPr>
          <w:rFonts w:ascii="Garamond" w:hAnsi="Garamond" w:cs="Arial"/>
          <w:color w:val="000000"/>
          <w:szCs w:val="28"/>
        </w:rPr>
        <w:t>66 do CP, rol exemplificativo): há a fixação da pena provisória;</w:t>
      </w:r>
    </w:p>
    <w:p w:rsidR="00DD3E84" w:rsidRDefault="00DD3E84" w:rsidP="00DD3E84">
      <w:pPr>
        <w:shd w:val="clear" w:color="auto" w:fill="FFFFFF"/>
        <w:spacing w:before="100" w:beforeAutospacing="1" w:after="100" w:afterAutospacing="1"/>
        <w:rPr>
          <w:rFonts w:ascii="Garamond" w:hAnsi="Garamond" w:cs="Arial"/>
          <w:color w:val="000000"/>
          <w:szCs w:val="28"/>
        </w:rPr>
      </w:pPr>
      <w:proofErr w:type="gramStart"/>
      <w:r w:rsidRPr="00DD3E84">
        <w:rPr>
          <w:rFonts w:ascii="Garamond" w:hAnsi="Garamond" w:cs="Arial"/>
          <w:color w:val="000000"/>
          <w:szCs w:val="28"/>
        </w:rPr>
        <w:t>3ª)</w:t>
      </w:r>
      <w:proofErr w:type="gramEnd"/>
      <w:r w:rsidRPr="00DD3E84">
        <w:rPr>
          <w:rFonts w:ascii="Garamond" w:hAnsi="Garamond" w:cs="Arial"/>
          <w:color w:val="000000"/>
          <w:szCs w:val="28"/>
        </w:rPr>
        <w:t xml:space="preserve"> causas especiais de aumento ou de diminuição ou circunstâncias legais específicas (</w:t>
      </w:r>
      <w:proofErr w:type="spellStart"/>
      <w:r w:rsidRPr="00DD3E84">
        <w:rPr>
          <w:rFonts w:ascii="Garamond" w:hAnsi="Garamond" w:cs="Arial"/>
          <w:color w:val="000000"/>
          <w:szCs w:val="28"/>
        </w:rPr>
        <w:t>majorante</w:t>
      </w:r>
      <w:r w:rsidR="00770DC2">
        <w:rPr>
          <w:rFonts w:ascii="Garamond" w:hAnsi="Garamond" w:cs="Arial"/>
          <w:color w:val="000000"/>
          <w:szCs w:val="28"/>
        </w:rPr>
        <w:t>s</w:t>
      </w:r>
      <w:proofErr w:type="spellEnd"/>
      <w:r w:rsidRPr="00DD3E84">
        <w:rPr>
          <w:rFonts w:ascii="Garamond" w:hAnsi="Garamond" w:cs="Arial"/>
          <w:color w:val="000000"/>
          <w:szCs w:val="28"/>
        </w:rPr>
        <w:t xml:space="preserve"> e atenuante</w:t>
      </w:r>
      <w:r w:rsidR="00770DC2">
        <w:rPr>
          <w:rFonts w:ascii="Garamond" w:hAnsi="Garamond" w:cs="Arial"/>
          <w:color w:val="000000"/>
          <w:szCs w:val="28"/>
        </w:rPr>
        <w:t>s</w:t>
      </w:r>
      <w:r w:rsidRPr="00DD3E84">
        <w:rPr>
          <w:rFonts w:ascii="Garamond" w:hAnsi="Garamond" w:cs="Arial"/>
          <w:color w:val="000000"/>
          <w:szCs w:val="28"/>
        </w:rPr>
        <w:t xml:space="preserve"> específicas, que são diferentes das qualificadoras): há a fixação da pena privativa definitiva.</w:t>
      </w:r>
    </w:p>
    <w:p w:rsidR="00DD3E84"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770DC2">
        <w:rPr>
          <w:rFonts w:ascii="Garamond" w:hAnsi="Garamond" w:cs="Arial"/>
          <w:color w:val="000000"/>
          <w:szCs w:val="28"/>
        </w:rPr>
        <w:t xml:space="preserve">9. </w:t>
      </w:r>
      <w:r w:rsidR="00DD3E84" w:rsidRPr="00DD3E84">
        <w:rPr>
          <w:rFonts w:ascii="Garamond" w:hAnsi="Garamond" w:cs="Arial"/>
          <w:color w:val="000000"/>
          <w:szCs w:val="28"/>
        </w:rPr>
        <w:t xml:space="preserve">Nas duas primeiras fases, as características fundamentais e distintas da restante são: não há </w:t>
      </w:r>
      <w:r w:rsidR="00770DC2">
        <w:rPr>
          <w:rFonts w:ascii="Garamond" w:hAnsi="Garamond" w:cs="Arial"/>
          <w:color w:val="000000"/>
          <w:szCs w:val="28"/>
        </w:rPr>
        <w:t xml:space="preserve">um </w:t>
      </w:r>
      <w:r w:rsidR="00DD3E84" w:rsidRPr="00DD3E84">
        <w:rPr>
          <w:rFonts w:ascii="Garamond" w:hAnsi="Garamond" w:cs="Arial"/>
          <w:i/>
          <w:iCs/>
          <w:color w:val="000000"/>
          <w:szCs w:val="28"/>
        </w:rPr>
        <w:t>quantum</w:t>
      </w:r>
      <w:r w:rsidR="00DD3E84" w:rsidRPr="00DD3E84">
        <w:rPr>
          <w:rFonts w:ascii="Garamond" w:hAnsi="Garamond" w:cs="Arial"/>
          <w:color w:val="000000"/>
          <w:szCs w:val="28"/>
        </w:rPr>
        <w:t xml:space="preserve"> definido pela lei </w:t>
      </w:r>
      <w:r w:rsidR="00770DC2">
        <w:rPr>
          <w:rFonts w:ascii="Garamond" w:hAnsi="Garamond" w:cs="Arial"/>
          <w:color w:val="000000"/>
          <w:szCs w:val="28"/>
        </w:rPr>
        <w:t xml:space="preserve">para se aumentar ou diminuir a reprimenda </w:t>
      </w:r>
      <w:r w:rsidR="00DD3E84" w:rsidRPr="00DD3E84">
        <w:rPr>
          <w:rFonts w:ascii="Garamond" w:hAnsi="Garamond" w:cs="Arial"/>
          <w:color w:val="000000"/>
          <w:szCs w:val="28"/>
        </w:rPr>
        <w:t xml:space="preserve">e o juiz deve, pelo menos, ater-se aos limites máximo e mínimo da escala penal (cf. </w:t>
      </w:r>
      <w:r w:rsidR="00770DC2">
        <w:rPr>
          <w:rFonts w:ascii="Garamond" w:hAnsi="Garamond" w:cs="Arial"/>
          <w:color w:val="000000"/>
          <w:szCs w:val="28"/>
        </w:rPr>
        <w:t>S</w:t>
      </w:r>
      <w:r w:rsidR="00DD3E84" w:rsidRPr="00DD3E84">
        <w:rPr>
          <w:rFonts w:ascii="Garamond" w:hAnsi="Garamond" w:cs="Arial"/>
          <w:color w:val="000000"/>
          <w:szCs w:val="28"/>
        </w:rPr>
        <w:t>úmula 231</w:t>
      </w:r>
      <w:r w:rsidR="00770DC2">
        <w:rPr>
          <w:rFonts w:ascii="Garamond" w:hAnsi="Garamond" w:cs="Arial"/>
          <w:color w:val="000000"/>
          <w:szCs w:val="28"/>
        </w:rPr>
        <w:t xml:space="preserve"> do E. </w:t>
      </w:r>
      <w:r w:rsidR="00DD3E84" w:rsidRPr="00DD3E84">
        <w:rPr>
          <w:rFonts w:ascii="Garamond" w:hAnsi="Garamond" w:cs="Arial"/>
          <w:color w:val="000000"/>
          <w:szCs w:val="28"/>
        </w:rPr>
        <w:t>STJ).</w:t>
      </w:r>
    </w:p>
    <w:p w:rsidR="00770DC2"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770DC2">
        <w:rPr>
          <w:rFonts w:ascii="Garamond" w:hAnsi="Garamond" w:cs="Arial"/>
          <w:color w:val="000000"/>
          <w:szCs w:val="28"/>
        </w:rPr>
        <w:t xml:space="preserve">10. </w:t>
      </w:r>
      <w:r w:rsidR="00DD3E84" w:rsidRPr="00DD3E84">
        <w:rPr>
          <w:rFonts w:ascii="Garamond" w:hAnsi="Garamond" w:cs="Arial"/>
          <w:color w:val="000000"/>
          <w:szCs w:val="28"/>
        </w:rPr>
        <w:t xml:space="preserve">Já na terceira fase, há </w:t>
      </w:r>
      <w:r w:rsidR="00DD3E84" w:rsidRPr="00DD3E84">
        <w:rPr>
          <w:rFonts w:ascii="Garamond" w:hAnsi="Garamond" w:cs="Arial"/>
          <w:i/>
          <w:iCs/>
          <w:color w:val="000000"/>
          <w:szCs w:val="28"/>
        </w:rPr>
        <w:t xml:space="preserve">quantum </w:t>
      </w:r>
      <w:r w:rsidR="00DD3E84" w:rsidRPr="00DD3E84">
        <w:rPr>
          <w:rFonts w:ascii="Garamond" w:hAnsi="Garamond" w:cs="Arial"/>
          <w:color w:val="000000"/>
          <w:szCs w:val="28"/>
        </w:rPr>
        <w:t xml:space="preserve">definido na lei para o aumento ou a diminuição da pena e os limites da escala penal podem ser ultrapassados (tanto </w:t>
      </w:r>
      <w:r w:rsidR="00770DC2">
        <w:rPr>
          <w:rFonts w:ascii="Garamond" w:hAnsi="Garamond" w:cs="Arial"/>
          <w:color w:val="000000"/>
          <w:szCs w:val="28"/>
        </w:rPr>
        <w:t xml:space="preserve">o </w:t>
      </w:r>
      <w:r w:rsidR="00DD3E84" w:rsidRPr="00DD3E84">
        <w:rPr>
          <w:rFonts w:ascii="Garamond" w:hAnsi="Garamond" w:cs="Arial"/>
          <w:color w:val="000000"/>
          <w:szCs w:val="28"/>
        </w:rPr>
        <w:t xml:space="preserve">mínimo quanto </w:t>
      </w:r>
      <w:r w:rsidR="00770DC2">
        <w:rPr>
          <w:rFonts w:ascii="Garamond" w:hAnsi="Garamond" w:cs="Arial"/>
          <w:color w:val="000000"/>
          <w:szCs w:val="28"/>
        </w:rPr>
        <w:t xml:space="preserve">o </w:t>
      </w:r>
      <w:r w:rsidR="00DD3E84" w:rsidRPr="00DD3E84">
        <w:rPr>
          <w:rFonts w:ascii="Garamond" w:hAnsi="Garamond" w:cs="Arial"/>
          <w:color w:val="000000"/>
          <w:szCs w:val="28"/>
        </w:rPr>
        <w:t>máximo). Não há um artigo que concentre essas circunstâncias especiais, como ocorre com as outras circunstâncias, pois estão em artigos esparsos tanto da Parte Geral quanto da Parte Especial do CP</w:t>
      </w:r>
      <w:r w:rsidR="00770DC2">
        <w:rPr>
          <w:rFonts w:ascii="Garamond" w:hAnsi="Garamond" w:cs="Arial"/>
          <w:color w:val="000000"/>
          <w:szCs w:val="28"/>
        </w:rPr>
        <w:t>.</w:t>
      </w:r>
    </w:p>
    <w:p w:rsidR="00555089" w:rsidRP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770DC2">
        <w:rPr>
          <w:rFonts w:ascii="Garamond" w:hAnsi="Garamond" w:cs="Arial"/>
          <w:color w:val="000000"/>
          <w:szCs w:val="28"/>
        </w:rPr>
        <w:t xml:space="preserve">11. </w:t>
      </w:r>
      <w:r w:rsidRPr="00555089">
        <w:rPr>
          <w:rFonts w:ascii="Garamond" w:hAnsi="Garamond" w:cs="Arial"/>
          <w:color w:val="000000"/>
          <w:szCs w:val="28"/>
        </w:rPr>
        <w:t xml:space="preserve">De forma esquemática, podemos </w:t>
      </w:r>
      <w:r w:rsidR="00770DC2">
        <w:rPr>
          <w:rFonts w:ascii="Garamond" w:hAnsi="Garamond" w:cs="Arial"/>
          <w:color w:val="000000"/>
          <w:szCs w:val="28"/>
        </w:rPr>
        <w:t xml:space="preserve">então </w:t>
      </w:r>
      <w:r w:rsidRPr="00555089">
        <w:rPr>
          <w:rFonts w:ascii="Garamond" w:hAnsi="Garamond" w:cs="Arial"/>
          <w:color w:val="000000"/>
          <w:szCs w:val="28"/>
        </w:rPr>
        <w:t>apontar os seguintes passos para a fixação da pena:</w:t>
      </w:r>
    </w:p>
    <w:p w:rsidR="00555089" w:rsidRPr="00555089" w:rsidRDefault="00770DC2"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1º</w:t>
      </w:r>
      <w:r w:rsidR="00555089" w:rsidRPr="00555089">
        <w:rPr>
          <w:rFonts w:ascii="Garamond" w:hAnsi="Garamond" w:cs="Arial"/>
          <w:color w:val="000000"/>
          <w:szCs w:val="28"/>
        </w:rPr>
        <w:t xml:space="preserve">. Verificar se há qualificadora, uma vez que, por alterar a própria escala penal, não pode ser considerada em nenhuma das três fases. Exceção: a segunda </w:t>
      </w:r>
      <w:r w:rsidR="00555089" w:rsidRPr="00555089">
        <w:rPr>
          <w:rFonts w:ascii="Garamond" w:hAnsi="Garamond" w:cs="Arial"/>
          <w:color w:val="000000"/>
          <w:szCs w:val="28"/>
        </w:rPr>
        <w:lastRenderedPageBreak/>
        <w:t>qualificadora será considerada na 2ª fase (se houver previsão expressa) ou na 1ª fase (nas circunstâncias judiciais denominadas circunstâncias);</w:t>
      </w:r>
    </w:p>
    <w:p w:rsidR="00555089" w:rsidRPr="00555089" w:rsidRDefault="00555089" w:rsidP="00555089">
      <w:pPr>
        <w:shd w:val="clear" w:color="auto" w:fill="FFFFFF"/>
        <w:spacing w:before="100" w:beforeAutospacing="1" w:after="100" w:afterAutospacing="1"/>
        <w:rPr>
          <w:rFonts w:ascii="Garamond" w:hAnsi="Garamond" w:cs="Arial"/>
          <w:color w:val="000000"/>
          <w:szCs w:val="28"/>
        </w:rPr>
      </w:pPr>
      <w:r w:rsidRPr="00555089">
        <w:rPr>
          <w:rFonts w:ascii="Garamond" w:hAnsi="Garamond" w:cs="Arial"/>
          <w:color w:val="000000"/>
          <w:szCs w:val="28"/>
        </w:rPr>
        <w:t>2</w:t>
      </w:r>
      <w:r w:rsidR="00770DC2">
        <w:rPr>
          <w:rFonts w:ascii="Garamond" w:hAnsi="Garamond" w:cs="Arial"/>
          <w:color w:val="000000"/>
          <w:szCs w:val="28"/>
        </w:rPr>
        <w:t>º</w:t>
      </w:r>
      <w:r w:rsidRPr="00555089">
        <w:rPr>
          <w:rFonts w:ascii="Garamond" w:hAnsi="Garamond" w:cs="Arial"/>
          <w:color w:val="000000"/>
          <w:szCs w:val="28"/>
        </w:rPr>
        <w:t>. Para a fixação da pena-base, sempre se parte do mínimo estabelecido na escala penal, procurando considerar sempre as circunstâncias judiciais (são oito). Ao final, aplica-se a pena-base. Como será dito</w:t>
      </w:r>
      <w:r w:rsidR="00770DC2">
        <w:rPr>
          <w:rFonts w:ascii="Garamond" w:hAnsi="Garamond" w:cs="Arial"/>
          <w:color w:val="000000"/>
          <w:szCs w:val="28"/>
        </w:rPr>
        <w:t xml:space="preserve"> a seguir</w:t>
      </w:r>
      <w:r w:rsidRPr="00555089">
        <w:rPr>
          <w:rFonts w:ascii="Garamond" w:hAnsi="Garamond" w:cs="Arial"/>
          <w:color w:val="000000"/>
          <w:szCs w:val="28"/>
        </w:rPr>
        <w:t xml:space="preserve">, a </w:t>
      </w:r>
      <w:r w:rsidR="00EC316E">
        <w:rPr>
          <w:rFonts w:ascii="Garamond" w:hAnsi="Garamond" w:cs="Arial"/>
          <w:color w:val="000000"/>
          <w:szCs w:val="28"/>
        </w:rPr>
        <w:t xml:space="preserve">maioria da </w:t>
      </w:r>
      <w:r w:rsidRPr="00555089">
        <w:rPr>
          <w:rFonts w:ascii="Garamond" w:hAnsi="Garamond" w:cs="Arial"/>
          <w:color w:val="000000"/>
          <w:szCs w:val="28"/>
        </w:rPr>
        <w:t xml:space="preserve">doutrina, apesar de não haver definição pelo legislador, aponta que </w:t>
      </w:r>
      <w:r w:rsidRPr="00555089">
        <w:rPr>
          <w:rFonts w:ascii="Garamond" w:hAnsi="Garamond" w:cs="Arial"/>
          <w:b/>
          <w:color w:val="000000"/>
          <w:szCs w:val="28"/>
        </w:rPr>
        <w:t>a pena média (</w:t>
      </w:r>
      <w:r w:rsidRPr="00555089">
        <w:rPr>
          <w:rFonts w:ascii="Garamond" w:hAnsi="Garamond" w:cs="Arial"/>
          <w:b/>
          <w:i/>
          <w:color w:val="000000"/>
          <w:szCs w:val="28"/>
        </w:rPr>
        <w:t>aquela que é o resultado da divisão por dois da soma da pena mínima com a máxima</w:t>
      </w:r>
      <w:r w:rsidRPr="00555089">
        <w:rPr>
          <w:rFonts w:ascii="Garamond" w:hAnsi="Garamond" w:cs="Arial"/>
          <w:b/>
          <w:color w:val="000000"/>
          <w:szCs w:val="28"/>
        </w:rPr>
        <w:t xml:space="preserve">) é o limite para o aumento na primeira fase, se forem desfavoráveis </w:t>
      </w:r>
      <w:proofErr w:type="gramStart"/>
      <w:r w:rsidRPr="00555089">
        <w:rPr>
          <w:rFonts w:ascii="Garamond" w:hAnsi="Garamond" w:cs="Arial"/>
          <w:b/>
          <w:color w:val="000000"/>
          <w:szCs w:val="28"/>
        </w:rPr>
        <w:t>as</w:t>
      </w:r>
      <w:proofErr w:type="gramEnd"/>
      <w:r w:rsidRPr="00555089">
        <w:rPr>
          <w:rFonts w:ascii="Garamond" w:hAnsi="Garamond" w:cs="Arial"/>
          <w:b/>
          <w:color w:val="000000"/>
          <w:szCs w:val="28"/>
        </w:rPr>
        <w:t xml:space="preserve"> circunstâncias judiciais</w:t>
      </w:r>
      <w:r w:rsidRPr="00555089">
        <w:rPr>
          <w:rFonts w:ascii="Garamond" w:hAnsi="Garamond" w:cs="Arial"/>
          <w:color w:val="000000"/>
          <w:szCs w:val="28"/>
        </w:rPr>
        <w:t xml:space="preserve">. Se forem favoráveis, não haverá alteração da pena mínima, já que o limite mínimo, na primeira fase, não pode ser ultrapassado. Verificar que </w:t>
      </w:r>
      <w:r w:rsidRPr="00555089">
        <w:rPr>
          <w:rFonts w:ascii="Garamond" w:hAnsi="Garamond" w:cs="Arial"/>
          <w:b/>
          <w:color w:val="000000"/>
          <w:szCs w:val="28"/>
        </w:rPr>
        <w:t>para cada circunstância desfavorável, como será exposto abaixo, por serem oito no total e não haver regra de prepo</w:t>
      </w:r>
      <w:r w:rsidR="000056BB">
        <w:rPr>
          <w:rFonts w:ascii="Garamond" w:hAnsi="Garamond" w:cs="Arial"/>
          <w:b/>
          <w:color w:val="000000"/>
          <w:szCs w:val="28"/>
        </w:rPr>
        <w:t>n</w:t>
      </w:r>
      <w:r w:rsidRPr="00555089">
        <w:rPr>
          <w:rFonts w:ascii="Garamond" w:hAnsi="Garamond" w:cs="Arial"/>
          <w:b/>
          <w:color w:val="000000"/>
          <w:szCs w:val="28"/>
        </w:rPr>
        <w:t>derância entre elas</w:t>
      </w:r>
      <w:proofErr w:type="gramStart"/>
      <w:r w:rsidRPr="00555089">
        <w:rPr>
          <w:rFonts w:ascii="Garamond" w:hAnsi="Garamond" w:cs="Arial"/>
          <w:b/>
          <w:color w:val="000000"/>
          <w:szCs w:val="28"/>
        </w:rPr>
        <w:t>, deverá</w:t>
      </w:r>
      <w:proofErr w:type="gramEnd"/>
      <w:r w:rsidRPr="00555089">
        <w:rPr>
          <w:rFonts w:ascii="Garamond" w:hAnsi="Garamond" w:cs="Arial"/>
          <w:b/>
          <w:color w:val="000000"/>
          <w:szCs w:val="28"/>
        </w:rPr>
        <w:t xml:space="preserve"> o juiz aume</w:t>
      </w:r>
      <w:r w:rsidR="00EC316E" w:rsidRPr="00EC316E">
        <w:rPr>
          <w:rFonts w:ascii="Garamond" w:hAnsi="Garamond" w:cs="Arial"/>
          <w:b/>
          <w:color w:val="000000"/>
          <w:szCs w:val="28"/>
        </w:rPr>
        <w:t>n</w:t>
      </w:r>
      <w:r w:rsidRPr="00555089">
        <w:rPr>
          <w:rFonts w:ascii="Garamond" w:hAnsi="Garamond" w:cs="Arial"/>
          <w:b/>
          <w:color w:val="000000"/>
          <w:szCs w:val="28"/>
        </w:rPr>
        <w:t>tar a pena mínima em 1/8</w:t>
      </w:r>
      <w:r w:rsidRPr="00555089">
        <w:rPr>
          <w:rFonts w:ascii="Garamond" w:hAnsi="Garamond" w:cs="Arial"/>
          <w:color w:val="000000"/>
          <w:szCs w:val="28"/>
        </w:rPr>
        <w:t>;</w:t>
      </w:r>
    </w:p>
    <w:p w:rsidR="00555089" w:rsidRPr="00555089" w:rsidRDefault="00555089" w:rsidP="00555089">
      <w:pPr>
        <w:shd w:val="clear" w:color="auto" w:fill="FFFFFF"/>
        <w:spacing w:before="100" w:beforeAutospacing="1" w:after="100" w:afterAutospacing="1"/>
        <w:rPr>
          <w:rFonts w:ascii="Garamond" w:hAnsi="Garamond" w:cs="Arial"/>
          <w:color w:val="000000"/>
          <w:szCs w:val="28"/>
        </w:rPr>
      </w:pPr>
      <w:r w:rsidRPr="00555089">
        <w:rPr>
          <w:rFonts w:ascii="Garamond" w:hAnsi="Garamond" w:cs="Arial"/>
          <w:color w:val="000000"/>
          <w:szCs w:val="28"/>
        </w:rPr>
        <w:t>3</w:t>
      </w:r>
      <w:r w:rsidR="00EC316E">
        <w:rPr>
          <w:rFonts w:ascii="Garamond" w:hAnsi="Garamond" w:cs="Arial"/>
          <w:color w:val="000000"/>
          <w:szCs w:val="28"/>
        </w:rPr>
        <w:t>º</w:t>
      </w:r>
      <w:r w:rsidRPr="00555089">
        <w:rPr>
          <w:rFonts w:ascii="Garamond" w:hAnsi="Garamond" w:cs="Arial"/>
          <w:color w:val="000000"/>
          <w:szCs w:val="28"/>
        </w:rPr>
        <w:t>. Para a fixação da pena provisória</w:t>
      </w:r>
      <w:r w:rsidR="00EC316E">
        <w:rPr>
          <w:rFonts w:ascii="Garamond" w:hAnsi="Garamond" w:cs="Arial"/>
          <w:color w:val="000000"/>
          <w:szCs w:val="28"/>
        </w:rPr>
        <w:t xml:space="preserve"> (pena-base + agravantes ou atenuantes)</w:t>
      </w:r>
      <w:r w:rsidRPr="00555089">
        <w:rPr>
          <w:rFonts w:ascii="Garamond" w:hAnsi="Garamond" w:cs="Arial"/>
          <w:color w:val="000000"/>
          <w:szCs w:val="28"/>
        </w:rPr>
        <w:t xml:space="preserve">, levar em consideração apenas as circunstâncias presentes. </w:t>
      </w:r>
      <w:r w:rsidRPr="00555089">
        <w:rPr>
          <w:rFonts w:ascii="Garamond" w:hAnsi="Garamond" w:cs="Arial"/>
          <w:b/>
          <w:color w:val="000000"/>
          <w:szCs w:val="28"/>
        </w:rPr>
        <w:t>Apesar de não haver definição legal, o limite apontado pela doutrina, como será visto, para cada circunstância, é de 1/</w:t>
      </w:r>
      <w:r w:rsidR="00022C54">
        <w:rPr>
          <w:rFonts w:ascii="Garamond" w:hAnsi="Garamond" w:cs="Arial"/>
          <w:b/>
          <w:color w:val="000000"/>
          <w:szCs w:val="28"/>
        </w:rPr>
        <w:t>6</w:t>
      </w:r>
      <w:r w:rsidRPr="00555089">
        <w:rPr>
          <w:rFonts w:ascii="Garamond" w:hAnsi="Garamond" w:cs="Arial"/>
          <w:b/>
          <w:color w:val="000000"/>
          <w:szCs w:val="28"/>
        </w:rPr>
        <w:t xml:space="preserve"> a 1/3, de modo que a circunstância legal não tenha um peso maior do que a causa especial</w:t>
      </w:r>
      <w:r w:rsidRPr="00555089">
        <w:rPr>
          <w:rFonts w:ascii="Garamond" w:hAnsi="Garamond" w:cs="Arial"/>
          <w:color w:val="000000"/>
          <w:szCs w:val="28"/>
        </w:rPr>
        <w:t>. Verificar neste momento se há concurso de circunstâncias</w:t>
      </w:r>
      <w:r w:rsidR="009C76DB">
        <w:rPr>
          <w:rFonts w:ascii="Garamond" w:hAnsi="Garamond" w:cs="Arial"/>
          <w:color w:val="000000"/>
          <w:szCs w:val="28"/>
        </w:rPr>
        <w:t xml:space="preserve"> agravantes e atenuantes</w:t>
      </w:r>
      <w:r w:rsidRPr="00555089">
        <w:rPr>
          <w:rFonts w:ascii="Garamond" w:hAnsi="Garamond" w:cs="Arial"/>
          <w:color w:val="000000"/>
          <w:szCs w:val="28"/>
        </w:rPr>
        <w:t>, no que a fração da preponderante deve ser superior;</w:t>
      </w:r>
    </w:p>
    <w:p w:rsidR="00555089" w:rsidRDefault="00555089" w:rsidP="00555089">
      <w:pPr>
        <w:shd w:val="clear" w:color="auto" w:fill="FFFFFF"/>
        <w:spacing w:before="100" w:beforeAutospacing="1" w:after="100" w:afterAutospacing="1"/>
        <w:rPr>
          <w:rFonts w:ascii="Garamond" w:hAnsi="Garamond" w:cs="Arial"/>
          <w:color w:val="000000"/>
          <w:szCs w:val="28"/>
        </w:rPr>
      </w:pPr>
      <w:r w:rsidRPr="00555089">
        <w:rPr>
          <w:rFonts w:ascii="Garamond" w:hAnsi="Garamond" w:cs="Arial"/>
          <w:color w:val="000000"/>
          <w:szCs w:val="28"/>
        </w:rPr>
        <w:t>4</w:t>
      </w:r>
      <w:r w:rsidR="00EC316E">
        <w:rPr>
          <w:rFonts w:ascii="Garamond" w:hAnsi="Garamond" w:cs="Arial"/>
          <w:color w:val="000000"/>
          <w:szCs w:val="28"/>
        </w:rPr>
        <w:t>º</w:t>
      </w:r>
      <w:r w:rsidRPr="00555089">
        <w:rPr>
          <w:rFonts w:ascii="Garamond" w:hAnsi="Garamond" w:cs="Arial"/>
          <w:color w:val="000000"/>
          <w:szCs w:val="28"/>
        </w:rPr>
        <w:t xml:space="preserve">. Na terceira fase, podem-se efetuar tantas operações quantas forem </w:t>
      </w:r>
      <w:proofErr w:type="gramStart"/>
      <w:r w:rsidRPr="00555089">
        <w:rPr>
          <w:rFonts w:ascii="Garamond" w:hAnsi="Garamond" w:cs="Arial"/>
          <w:color w:val="000000"/>
          <w:szCs w:val="28"/>
        </w:rPr>
        <w:t>as</w:t>
      </w:r>
      <w:proofErr w:type="gramEnd"/>
      <w:r w:rsidRPr="00555089">
        <w:rPr>
          <w:rFonts w:ascii="Garamond" w:hAnsi="Garamond" w:cs="Arial"/>
          <w:color w:val="000000"/>
          <w:szCs w:val="28"/>
        </w:rPr>
        <w:t xml:space="preserve"> causas de aumento ou diminuição. </w:t>
      </w:r>
      <w:proofErr w:type="spellStart"/>
      <w:r w:rsidRPr="00555089">
        <w:rPr>
          <w:rFonts w:ascii="Garamond" w:hAnsi="Garamond" w:cs="Arial"/>
          <w:color w:val="000000"/>
          <w:szCs w:val="28"/>
        </w:rPr>
        <w:t>Ex</w:t>
      </w:r>
      <w:proofErr w:type="spellEnd"/>
      <w:r w:rsidRPr="00555089">
        <w:rPr>
          <w:rFonts w:ascii="Garamond" w:hAnsi="Garamond" w:cs="Arial"/>
          <w:color w:val="000000"/>
          <w:szCs w:val="28"/>
        </w:rPr>
        <w:t>: com uma causa de aumento e uma de diminuição, haverá duas operações: uma para aumentar e outra para diminuir.</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EC316E">
        <w:rPr>
          <w:rFonts w:ascii="Garamond" w:hAnsi="Garamond" w:cs="Arial"/>
          <w:color w:val="000000"/>
          <w:szCs w:val="28"/>
        </w:rPr>
        <w:t xml:space="preserve">12. </w:t>
      </w:r>
      <w:r w:rsidR="009C76DB">
        <w:rPr>
          <w:rFonts w:ascii="Garamond" w:hAnsi="Garamond" w:cs="Arial"/>
          <w:color w:val="000000"/>
          <w:szCs w:val="28"/>
        </w:rPr>
        <w:t xml:space="preserve">No caso presente, deixaremos de analisar o concurso de agravantes e atenuantes da segunda fase e também as causas de </w:t>
      </w:r>
      <w:r w:rsidR="009C76DB">
        <w:rPr>
          <w:rFonts w:ascii="Garamond" w:hAnsi="Garamond" w:cs="Arial"/>
          <w:color w:val="000000"/>
          <w:szCs w:val="28"/>
        </w:rPr>
        <w:lastRenderedPageBreak/>
        <w:t xml:space="preserve">aumento e diminuição, eis que inexistentes no caso concreto e na </w:t>
      </w:r>
      <w:proofErr w:type="gramStart"/>
      <w:r w:rsidR="009C76DB">
        <w:rPr>
          <w:rFonts w:ascii="Garamond" w:hAnsi="Garamond" w:cs="Arial"/>
          <w:color w:val="000000"/>
          <w:szCs w:val="28"/>
        </w:rPr>
        <w:t>r.</w:t>
      </w:r>
      <w:proofErr w:type="gramEnd"/>
      <w:r w:rsidR="009C76DB">
        <w:rPr>
          <w:rFonts w:ascii="Garamond" w:hAnsi="Garamond" w:cs="Arial"/>
          <w:color w:val="000000"/>
          <w:szCs w:val="28"/>
        </w:rPr>
        <w:t xml:space="preserve"> sentença prolatada, a qual somente cuidou de critérios para fixação da pena-base e para o reconhecimento de uma agravante</w:t>
      </w:r>
      <w:r w:rsidR="000056BB">
        <w:rPr>
          <w:rFonts w:ascii="Garamond" w:hAnsi="Garamond" w:cs="Arial"/>
          <w:color w:val="000000"/>
          <w:szCs w:val="28"/>
        </w:rPr>
        <w:t xml:space="preserve"> genérica</w:t>
      </w:r>
      <w:r w:rsidRPr="00555089">
        <w:rPr>
          <w:rFonts w:ascii="Garamond" w:hAnsi="Garamond" w:cs="Arial"/>
          <w:color w:val="000000"/>
          <w:szCs w:val="28"/>
        </w:rPr>
        <w:t>.</w:t>
      </w:r>
    </w:p>
    <w:p w:rsidR="009C76DB"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EC316E">
        <w:rPr>
          <w:rFonts w:ascii="Garamond" w:hAnsi="Garamond" w:cs="Arial"/>
          <w:color w:val="000000"/>
          <w:szCs w:val="28"/>
        </w:rPr>
        <w:t xml:space="preserve">13. </w:t>
      </w:r>
      <w:r w:rsidR="009C76DB">
        <w:rPr>
          <w:rFonts w:ascii="Garamond" w:hAnsi="Garamond" w:cs="Arial"/>
          <w:color w:val="000000"/>
          <w:szCs w:val="28"/>
        </w:rPr>
        <w:t>A q</w:t>
      </w:r>
      <w:r w:rsidR="009C76DB" w:rsidRPr="00555089">
        <w:rPr>
          <w:rFonts w:ascii="Garamond" w:hAnsi="Garamond" w:cs="Arial"/>
          <w:color w:val="000000"/>
          <w:szCs w:val="28"/>
        </w:rPr>
        <w:t>uestão tormentosa, pois, está em saber, apesar de não haver definição na lei, quanto o juiz deve aumentar ou diminuir a pena nas duas primeiras fases e quantas operações matemáticas deve realizar</w:t>
      </w:r>
      <w:r w:rsidR="009C76DB">
        <w:rPr>
          <w:rFonts w:ascii="Garamond" w:hAnsi="Garamond" w:cs="Arial"/>
          <w:color w:val="000000"/>
          <w:szCs w:val="28"/>
        </w:rPr>
        <w:t>. Em suma, a questão objeto do recurso é verificar se andou bem o magistrado ao fixar a sanção final do réu MIZAEL BISPO DE SOUZA em 20 (vinte) anos de reclusão.</w:t>
      </w:r>
    </w:p>
    <w:p w:rsidR="00555089" w:rsidRPr="00EC316E" w:rsidRDefault="00555089" w:rsidP="00555089">
      <w:pPr>
        <w:shd w:val="clear" w:color="auto" w:fill="FFFFFF"/>
        <w:spacing w:before="100" w:beforeAutospacing="1" w:after="100" w:afterAutospacing="1"/>
        <w:rPr>
          <w:rFonts w:ascii="Garamond" w:hAnsi="Garamond" w:cs="Arial"/>
          <w:b/>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EC316E">
        <w:rPr>
          <w:rFonts w:ascii="Garamond" w:hAnsi="Garamond" w:cs="Arial"/>
          <w:color w:val="000000"/>
          <w:szCs w:val="28"/>
        </w:rPr>
        <w:t xml:space="preserve">14. </w:t>
      </w:r>
      <w:r w:rsidRPr="00555089">
        <w:rPr>
          <w:rFonts w:ascii="Garamond" w:hAnsi="Garamond" w:cs="Arial"/>
          <w:color w:val="000000"/>
          <w:szCs w:val="28"/>
        </w:rPr>
        <w:t>Já adiantamos que, para a fixação da pena-base, o juiz deve levar em consideração as circunstâncias judiciais (presentes no art. 59 do CP). É absolutamente tranq</w:t>
      </w:r>
      <w:r w:rsidR="000056BB">
        <w:rPr>
          <w:rFonts w:ascii="Garamond" w:hAnsi="Garamond" w:cs="Arial"/>
          <w:color w:val="000000"/>
          <w:szCs w:val="28"/>
        </w:rPr>
        <w:t>u</w:t>
      </w:r>
      <w:r w:rsidRPr="00555089">
        <w:rPr>
          <w:rFonts w:ascii="Garamond" w:hAnsi="Garamond" w:cs="Arial"/>
          <w:color w:val="000000"/>
          <w:szCs w:val="28"/>
        </w:rPr>
        <w:t xml:space="preserve">ilo na jurisprudência que os limites da pena cominada (escala penal) não </w:t>
      </w:r>
      <w:proofErr w:type="gramStart"/>
      <w:r w:rsidRPr="00555089">
        <w:rPr>
          <w:rFonts w:ascii="Garamond" w:hAnsi="Garamond" w:cs="Arial"/>
          <w:color w:val="000000"/>
          <w:szCs w:val="28"/>
        </w:rPr>
        <w:t>podem</w:t>
      </w:r>
      <w:proofErr w:type="gramEnd"/>
      <w:r w:rsidRPr="00555089">
        <w:rPr>
          <w:rFonts w:ascii="Garamond" w:hAnsi="Garamond" w:cs="Arial"/>
          <w:color w:val="000000"/>
          <w:szCs w:val="28"/>
        </w:rPr>
        <w:t xml:space="preserve"> ser ultrapassados, o que somente pode ocorrer na terceira fase de fixação da pena. A pena-base não pode ser fixada além do máximo, nem aquém do mínimo, ainda que neste caso favoreça o réu, pois o art. 59, inc. II, do Código </w:t>
      </w:r>
      <w:r w:rsidR="00EC316E">
        <w:rPr>
          <w:rFonts w:ascii="Garamond" w:hAnsi="Garamond" w:cs="Arial"/>
          <w:color w:val="000000"/>
          <w:szCs w:val="28"/>
        </w:rPr>
        <w:t xml:space="preserve">Penal </w:t>
      </w:r>
      <w:r w:rsidRPr="00555089">
        <w:rPr>
          <w:rFonts w:ascii="Garamond" w:hAnsi="Garamond" w:cs="Arial"/>
          <w:color w:val="000000"/>
          <w:szCs w:val="28"/>
        </w:rPr>
        <w:t xml:space="preserve">alude a </w:t>
      </w:r>
      <w:r w:rsidRPr="00555089">
        <w:rPr>
          <w:rFonts w:ascii="Garamond" w:hAnsi="Garamond" w:cs="Arial"/>
          <w:i/>
          <w:color w:val="000000"/>
          <w:szCs w:val="28"/>
        </w:rPr>
        <w:t>"dentro dos limites previstos"</w:t>
      </w:r>
      <w:r w:rsidRPr="00555089">
        <w:rPr>
          <w:rFonts w:ascii="Garamond" w:hAnsi="Garamond" w:cs="Arial"/>
          <w:color w:val="000000"/>
          <w:szCs w:val="28"/>
        </w:rPr>
        <w:t xml:space="preserve">. Ocorre que, além dessas limitações, expressamente mencionadas na lei, a doutrina, como referido, propugna por outra limitação: </w:t>
      </w:r>
      <w:r w:rsidRPr="00555089">
        <w:rPr>
          <w:rFonts w:ascii="Garamond" w:hAnsi="Garamond" w:cs="Arial"/>
          <w:b/>
          <w:color w:val="000000"/>
          <w:szCs w:val="28"/>
        </w:rPr>
        <w:t>a pena-base não pode ser superior à pena-média (resultado da divisão por dois da soma da pena mínima com a pena máxima).</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EC316E">
        <w:rPr>
          <w:rFonts w:ascii="Garamond" w:hAnsi="Garamond" w:cs="Arial"/>
          <w:color w:val="000000"/>
          <w:szCs w:val="28"/>
        </w:rPr>
        <w:t xml:space="preserve">15. </w:t>
      </w:r>
      <w:r w:rsidRPr="00555089">
        <w:rPr>
          <w:rFonts w:ascii="Garamond" w:hAnsi="Garamond" w:cs="Arial"/>
          <w:color w:val="000000"/>
          <w:szCs w:val="28"/>
        </w:rPr>
        <w:t>Ora, se existem duas fases na aplicação da pena, que não admitem a superação dos limites abstratos, pressupõe-se que o legislador reservou a primeira metade para o cálculo da pena-base e a segunda para a incidência das circunstâncias agravantes porventura existentes no caso concreto. Observe-se que o legislador, ao fazer a opção pol</w:t>
      </w:r>
      <w:r w:rsidR="00EC316E">
        <w:rPr>
          <w:rFonts w:ascii="Garamond" w:hAnsi="Garamond" w:cs="Arial"/>
          <w:color w:val="000000"/>
          <w:szCs w:val="28"/>
        </w:rPr>
        <w:t>í</w:t>
      </w:r>
      <w:r w:rsidRPr="00555089">
        <w:rPr>
          <w:rFonts w:ascii="Garamond" w:hAnsi="Garamond" w:cs="Arial"/>
          <w:color w:val="000000"/>
          <w:szCs w:val="28"/>
        </w:rPr>
        <w:t xml:space="preserve">tica no dimensionamento do grau de censurabilidade de um ilícito, fixando a pena </w:t>
      </w:r>
      <w:r w:rsidRPr="00555089">
        <w:rPr>
          <w:rFonts w:ascii="Garamond" w:hAnsi="Garamond" w:cs="Arial"/>
          <w:color w:val="000000"/>
          <w:szCs w:val="28"/>
        </w:rPr>
        <w:lastRenderedPageBreak/>
        <w:t>abstrata, presume que a tal montante máximo somente poderá chegar o juiz, quando constatar que as circunstâncias judiciais são negativas (1ª fase) e que existem várias agravantes genéricas (2ª fase).</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EC316E">
        <w:rPr>
          <w:rFonts w:ascii="Garamond" w:hAnsi="Garamond" w:cs="Arial"/>
          <w:color w:val="000000"/>
          <w:szCs w:val="28"/>
        </w:rPr>
        <w:t xml:space="preserve">16. </w:t>
      </w:r>
      <w:r w:rsidRPr="00555089">
        <w:rPr>
          <w:rFonts w:ascii="Garamond" w:hAnsi="Garamond" w:cs="Arial"/>
          <w:color w:val="000000"/>
          <w:szCs w:val="28"/>
        </w:rPr>
        <w:t>Dessa forma</w:t>
      </w:r>
      <w:r w:rsidR="00EC316E">
        <w:rPr>
          <w:rFonts w:ascii="Garamond" w:hAnsi="Garamond" w:cs="Arial"/>
          <w:color w:val="000000"/>
          <w:szCs w:val="28"/>
        </w:rPr>
        <w:t>,</w:t>
      </w:r>
      <w:r w:rsidRPr="00555089">
        <w:rPr>
          <w:rFonts w:ascii="Garamond" w:hAnsi="Garamond" w:cs="Arial"/>
          <w:color w:val="000000"/>
          <w:szCs w:val="28"/>
        </w:rPr>
        <w:t xml:space="preserve"> </w:t>
      </w:r>
      <w:r w:rsidR="00EC316E">
        <w:rPr>
          <w:rFonts w:ascii="Garamond" w:hAnsi="Garamond" w:cs="Arial"/>
          <w:color w:val="000000"/>
          <w:szCs w:val="28"/>
        </w:rPr>
        <w:t>a</w:t>
      </w:r>
      <w:r w:rsidRPr="00555089">
        <w:rPr>
          <w:rFonts w:ascii="Garamond" w:hAnsi="Garamond" w:cs="Arial"/>
          <w:color w:val="000000"/>
          <w:szCs w:val="28"/>
        </w:rPr>
        <w:t xml:space="preserve"> fixação d</w:t>
      </w:r>
      <w:r w:rsidR="00EC316E">
        <w:rPr>
          <w:rFonts w:ascii="Garamond" w:hAnsi="Garamond" w:cs="Arial"/>
          <w:color w:val="000000"/>
          <w:szCs w:val="28"/>
        </w:rPr>
        <w:t>a</w:t>
      </w:r>
      <w:r w:rsidRPr="00555089">
        <w:rPr>
          <w:rFonts w:ascii="Garamond" w:hAnsi="Garamond" w:cs="Arial"/>
          <w:color w:val="000000"/>
          <w:szCs w:val="28"/>
        </w:rPr>
        <w:t xml:space="preserve"> pena-base próxima d</w:t>
      </w:r>
      <w:r w:rsidR="00EC316E">
        <w:rPr>
          <w:rFonts w:ascii="Garamond" w:hAnsi="Garamond" w:cs="Arial"/>
          <w:color w:val="000000"/>
          <w:szCs w:val="28"/>
        </w:rPr>
        <w:t xml:space="preserve">e seu </w:t>
      </w:r>
      <w:r w:rsidRPr="00555089">
        <w:rPr>
          <w:rFonts w:ascii="Garamond" w:hAnsi="Garamond" w:cs="Arial"/>
          <w:color w:val="000000"/>
          <w:szCs w:val="28"/>
        </w:rPr>
        <w:t>grau máximo</w:t>
      </w:r>
      <w:r w:rsidR="00EC316E">
        <w:rPr>
          <w:rFonts w:ascii="Garamond" w:hAnsi="Garamond" w:cs="Arial"/>
          <w:color w:val="000000"/>
          <w:szCs w:val="28"/>
        </w:rPr>
        <w:t xml:space="preserve"> (na pena média, ou seja, no </w:t>
      </w:r>
      <w:r w:rsidR="00EC316E" w:rsidRPr="00555089">
        <w:rPr>
          <w:rFonts w:ascii="Garamond" w:hAnsi="Garamond" w:cs="Arial"/>
          <w:color w:val="000000"/>
          <w:szCs w:val="28"/>
        </w:rPr>
        <w:t>resultado da divisão por dois da soma da pena mínima com a pena máxima</w:t>
      </w:r>
      <w:r w:rsidR="00EC316E">
        <w:rPr>
          <w:rFonts w:ascii="Garamond" w:hAnsi="Garamond" w:cs="Arial"/>
          <w:color w:val="000000"/>
          <w:szCs w:val="28"/>
        </w:rPr>
        <w:t>) s</w:t>
      </w:r>
      <w:r w:rsidRPr="00555089">
        <w:rPr>
          <w:rFonts w:ascii="Garamond" w:hAnsi="Garamond" w:cs="Arial"/>
          <w:color w:val="000000"/>
          <w:szCs w:val="28"/>
        </w:rPr>
        <w:t xml:space="preserve">omente </w:t>
      </w:r>
      <w:r w:rsidR="00EC316E">
        <w:rPr>
          <w:rFonts w:ascii="Garamond" w:hAnsi="Garamond" w:cs="Arial"/>
          <w:color w:val="000000"/>
          <w:szCs w:val="28"/>
        </w:rPr>
        <w:t xml:space="preserve">pode ocorrer quando o agente contar </w:t>
      </w:r>
      <w:r w:rsidRPr="00555089">
        <w:rPr>
          <w:rFonts w:ascii="Garamond" w:hAnsi="Garamond" w:cs="Arial"/>
          <w:color w:val="000000"/>
          <w:szCs w:val="28"/>
        </w:rPr>
        <w:t xml:space="preserve">com muita culpabilidade e </w:t>
      </w:r>
      <w:r w:rsidR="004364D4">
        <w:rPr>
          <w:rFonts w:ascii="Garamond" w:hAnsi="Garamond" w:cs="Arial"/>
          <w:color w:val="000000"/>
          <w:szCs w:val="28"/>
        </w:rPr>
        <w:t xml:space="preserve">quando contar </w:t>
      </w:r>
      <w:r w:rsidRPr="00555089">
        <w:rPr>
          <w:rFonts w:ascii="Garamond" w:hAnsi="Garamond" w:cs="Arial"/>
          <w:color w:val="000000"/>
          <w:szCs w:val="28"/>
        </w:rPr>
        <w:t xml:space="preserve">com </w:t>
      </w:r>
      <w:r w:rsidR="004364D4">
        <w:rPr>
          <w:rFonts w:ascii="Garamond" w:hAnsi="Garamond" w:cs="Arial"/>
          <w:color w:val="000000"/>
          <w:szCs w:val="28"/>
        </w:rPr>
        <w:t xml:space="preserve">quase </w:t>
      </w:r>
      <w:r w:rsidRPr="00555089">
        <w:rPr>
          <w:rFonts w:ascii="Garamond" w:hAnsi="Garamond" w:cs="Arial"/>
          <w:color w:val="000000"/>
          <w:szCs w:val="28"/>
        </w:rPr>
        <w:t xml:space="preserve">todas as circunstâncias do art. 59 militando </w:t>
      </w:r>
      <w:r w:rsidR="004364D4">
        <w:rPr>
          <w:rFonts w:ascii="Garamond" w:hAnsi="Garamond" w:cs="Arial"/>
          <w:color w:val="000000"/>
          <w:szCs w:val="28"/>
        </w:rPr>
        <w:t>em seu desfavor</w:t>
      </w:r>
      <w:r w:rsidRPr="00555089">
        <w:rPr>
          <w:rFonts w:ascii="Garamond" w:hAnsi="Garamond" w:cs="Arial"/>
          <w:color w:val="000000"/>
          <w:szCs w:val="28"/>
        </w:rPr>
        <w:t>.</w:t>
      </w:r>
    </w:p>
    <w:p w:rsidR="004364D4"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17. E isso se dá p</w:t>
      </w:r>
      <w:r w:rsidRPr="00555089">
        <w:rPr>
          <w:rFonts w:ascii="Garamond" w:hAnsi="Garamond" w:cs="Arial"/>
          <w:color w:val="000000"/>
          <w:szCs w:val="28"/>
        </w:rPr>
        <w:t xml:space="preserve">or uma razão muito simples: esta é apenas a primeira fase da fixação da pena, somente se podendo admitir penas próximas </w:t>
      </w:r>
      <w:r w:rsidR="004364D4">
        <w:rPr>
          <w:rFonts w:ascii="Garamond" w:hAnsi="Garamond" w:cs="Arial"/>
          <w:color w:val="000000"/>
          <w:szCs w:val="28"/>
        </w:rPr>
        <w:t>ao</w:t>
      </w:r>
      <w:r w:rsidRPr="00555089">
        <w:rPr>
          <w:rFonts w:ascii="Garamond" w:hAnsi="Garamond" w:cs="Arial"/>
          <w:color w:val="000000"/>
          <w:szCs w:val="28"/>
        </w:rPr>
        <w:t xml:space="preserve"> máximo</w:t>
      </w:r>
      <w:r w:rsidR="004364D4">
        <w:rPr>
          <w:rFonts w:ascii="Garamond" w:hAnsi="Garamond" w:cs="Arial"/>
          <w:color w:val="000000"/>
          <w:szCs w:val="28"/>
        </w:rPr>
        <w:t xml:space="preserve"> cominado abstratamente</w:t>
      </w:r>
      <w:r w:rsidRPr="00555089">
        <w:rPr>
          <w:rFonts w:ascii="Garamond" w:hAnsi="Garamond" w:cs="Arial"/>
          <w:color w:val="000000"/>
          <w:szCs w:val="28"/>
        </w:rPr>
        <w:t xml:space="preserve">, após a conclusão das </w:t>
      </w:r>
      <w:r w:rsidR="004364D4">
        <w:rPr>
          <w:rFonts w:ascii="Garamond" w:hAnsi="Garamond" w:cs="Arial"/>
          <w:color w:val="000000"/>
          <w:szCs w:val="28"/>
        </w:rPr>
        <w:t>duas primeiras</w:t>
      </w:r>
      <w:r w:rsidRPr="00555089">
        <w:rPr>
          <w:rFonts w:ascii="Garamond" w:hAnsi="Garamond" w:cs="Arial"/>
          <w:color w:val="000000"/>
          <w:szCs w:val="28"/>
        </w:rPr>
        <w:t xml:space="preserve"> fases</w:t>
      </w:r>
      <w:r w:rsidR="004364D4">
        <w:rPr>
          <w:rFonts w:ascii="Garamond" w:hAnsi="Garamond" w:cs="Arial"/>
          <w:color w:val="000000"/>
          <w:szCs w:val="28"/>
        </w:rPr>
        <w:t xml:space="preserve"> (pena-base + agravantes). </w:t>
      </w:r>
      <w:r w:rsidR="002B0058">
        <w:rPr>
          <w:rFonts w:ascii="Garamond" w:hAnsi="Garamond" w:cs="Arial"/>
          <w:color w:val="000000"/>
          <w:szCs w:val="28"/>
        </w:rPr>
        <w:t>No entanto, n</w:t>
      </w:r>
      <w:r w:rsidR="004364D4">
        <w:rPr>
          <w:rFonts w:ascii="Garamond" w:hAnsi="Garamond" w:cs="Arial"/>
          <w:color w:val="000000"/>
          <w:szCs w:val="28"/>
        </w:rPr>
        <w:t>a última etapa (terceira)</w:t>
      </w:r>
      <w:r w:rsidRPr="00555089">
        <w:rPr>
          <w:rFonts w:ascii="Garamond" w:hAnsi="Garamond" w:cs="Arial"/>
          <w:color w:val="000000"/>
          <w:szCs w:val="28"/>
        </w:rPr>
        <w:t xml:space="preserve">, </w:t>
      </w:r>
      <w:r w:rsidR="004364D4">
        <w:rPr>
          <w:rFonts w:ascii="Garamond" w:hAnsi="Garamond" w:cs="Arial"/>
          <w:color w:val="000000"/>
          <w:szCs w:val="28"/>
        </w:rPr>
        <w:t>não há problemas, consoante já dito, que a consideração das causas especiais de aumento da sanção eleve a reprimenda para patamares superiores ao teto fixado pelo legislador.</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18. </w:t>
      </w:r>
      <w:r w:rsidRPr="00555089">
        <w:rPr>
          <w:rFonts w:ascii="Garamond" w:hAnsi="Garamond" w:cs="Arial"/>
          <w:color w:val="000000"/>
          <w:szCs w:val="28"/>
        </w:rPr>
        <w:t xml:space="preserve">Em que pese </w:t>
      </w:r>
      <w:proofErr w:type="gramStart"/>
      <w:r w:rsidRPr="00555089">
        <w:rPr>
          <w:rFonts w:ascii="Garamond" w:hAnsi="Garamond" w:cs="Arial"/>
          <w:color w:val="000000"/>
          <w:szCs w:val="28"/>
        </w:rPr>
        <w:t>a</w:t>
      </w:r>
      <w:proofErr w:type="gramEnd"/>
      <w:r w:rsidRPr="00555089">
        <w:rPr>
          <w:rFonts w:ascii="Garamond" w:hAnsi="Garamond" w:cs="Arial"/>
          <w:color w:val="000000"/>
          <w:szCs w:val="28"/>
        </w:rPr>
        <w:t xml:space="preserve"> </w:t>
      </w:r>
      <w:r w:rsidR="000056BB">
        <w:rPr>
          <w:rFonts w:ascii="Garamond" w:hAnsi="Garamond" w:cs="Arial"/>
          <w:color w:val="000000"/>
          <w:szCs w:val="28"/>
        </w:rPr>
        <w:t>ausência de previs</w:t>
      </w:r>
      <w:r w:rsidRPr="00555089">
        <w:rPr>
          <w:rFonts w:ascii="Garamond" w:hAnsi="Garamond" w:cs="Arial"/>
          <w:color w:val="000000"/>
          <w:szCs w:val="28"/>
        </w:rPr>
        <w:t>ão legislativa e a alegação de resultante impossibilidade de uso, nossa opinião é de que o termo médio desempenha ótima função como critério de contenção dos excessos e que pode e deve continuar sendo adotado.</w:t>
      </w:r>
    </w:p>
    <w:p w:rsidR="00555089" w:rsidRP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19. </w:t>
      </w:r>
      <w:r w:rsidRPr="00555089">
        <w:rPr>
          <w:rFonts w:ascii="Garamond" w:hAnsi="Garamond" w:cs="Arial"/>
          <w:color w:val="000000"/>
          <w:szCs w:val="28"/>
        </w:rPr>
        <w:t>Melhor lançar-se mão de categoria jurídica abandonada pelo legislador do que simplesmente se deixar ao juiz a tarefa de estabelecer a pena-base sem referenciais objetivos que permitam o controle pelas partes, na qu</w:t>
      </w:r>
      <w:r w:rsidR="004364D4">
        <w:rPr>
          <w:rFonts w:ascii="Garamond" w:hAnsi="Garamond" w:cs="Arial"/>
          <w:color w:val="000000"/>
          <w:szCs w:val="28"/>
        </w:rPr>
        <w:t>antidade que considerar a mais “</w:t>
      </w:r>
      <w:r w:rsidRPr="00555089">
        <w:rPr>
          <w:rFonts w:ascii="Garamond" w:hAnsi="Garamond" w:cs="Arial"/>
          <w:color w:val="000000"/>
          <w:szCs w:val="28"/>
        </w:rPr>
        <w:t>prudente</w:t>
      </w:r>
      <w:r w:rsidR="004364D4">
        <w:rPr>
          <w:rFonts w:ascii="Garamond" w:hAnsi="Garamond" w:cs="Arial"/>
          <w:color w:val="000000"/>
          <w:szCs w:val="28"/>
        </w:rPr>
        <w:t>”</w:t>
      </w:r>
      <w:r w:rsidRPr="00555089">
        <w:rPr>
          <w:rFonts w:ascii="Garamond" w:hAnsi="Garamond" w:cs="Arial"/>
          <w:color w:val="000000"/>
          <w:szCs w:val="28"/>
        </w:rPr>
        <w:t xml:space="preserve">, </w:t>
      </w:r>
      <w:proofErr w:type="gramStart"/>
      <w:r w:rsidRPr="00555089">
        <w:rPr>
          <w:rFonts w:ascii="Garamond" w:hAnsi="Garamond" w:cs="Arial"/>
          <w:color w:val="000000"/>
          <w:szCs w:val="28"/>
        </w:rPr>
        <w:t>conhecidas</w:t>
      </w:r>
      <w:proofErr w:type="gramEnd"/>
      <w:r w:rsidRPr="00555089">
        <w:rPr>
          <w:rFonts w:ascii="Garamond" w:hAnsi="Garamond" w:cs="Arial"/>
          <w:color w:val="000000"/>
          <w:szCs w:val="28"/>
        </w:rPr>
        <w:t xml:space="preserve"> as dificuldades para saber-se, enfim, o que é prudência ou quem é ou pode ser um homem prudente.</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lastRenderedPageBreak/>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20. </w:t>
      </w:r>
      <w:r w:rsidRPr="00555089">
        <w:rPr>
          <w:rFonts w:ascii="Garamond" w:hAnsi="Garamond" w:cs="Arial"/>
          <w:color w:val="000000"/>
          <w:szCs w:val="28"/>
        </w:rPr>
        <w:t>Assim</w:t>
      </w:r>
      <w:r w:rsidR="004364D4">
        <w:rPr>
          <w:rFonts w:ascii="Garamond" w:hAnsi="Garamond" w:cs="Arial"/>
          <w:color w:val="000000"/>
          <w:szCs w:val="28"/>
        </w:rPr>
        <w:t xml:space="preserve"> sendo</w:t>
      </w:r>
      <w:r w:rsidRPr="00555089">
        <w:rPr>
          <w:rFonts w:ascii="Garamond" w:hAnsi="Garamond" w:cs="Arial"/>
          <w:color w:val="000000"/>
          <w:szCs w:val="28"/>
        </w:rPr>
        <w:t>, considerando o limite mínimo da pena cominada e o limite máximo, que corresponde à pena-média, o juiz deve sopesar as circunstâncias judiciais</w:t>
      </w:r>
      <w:r w:rsidR="004364D4">
        <w:rPr>
          <w:rFonts w:ascii="Garamond" w:hAnsi="Garamond" w:cs="Arial"/>
          <w:color w:val="000000"/>
          <w:szCs w:val="28"/>
        </w:rPr>
        <w:t xml:space="preserve"> para se concluir a primeira etapa de fixação da sanção</w:t>
      </w:r>
      <w:r w:rsidRPr="00555089">
        <w:rPr>
          <w:rFonts w:ascii="Garamond" w:hAnsi="Garamond" w:cs="Arial"/>
          <w:color w:val="000000"/>
          <w:szCs w:val="28"/>
        </w:rPr>
        <w:t xml:space="preserve">. </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21. </w:t>
      </w:r>
      <w:r w:rsidRPr="00555089">
        <w:rPr>
          <w:rFonts w:ascii="Garamond" w:hAnsi="Garamond" w:cs="Arial"/>
          <w:color w:val="000000"/>
          <w:szCs w:val="28"/>
        </w:rPr>
        <w:t>Mas resta saber, quando for o caso, quanto aumentar a pena e quantas operações matemáticas devem ser realizadas.</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22. </w:t>
      </w:r>
      <w:r w:rsidRPr="00555089">
        <w:rPr>
          <w:rFonts w:ascii="Garamond" w:hAnsi="Garamond" w:cs="Arial"/>
          <w:color w:val="000000"/>
          <w:szCs w:val="28"/>
        </w:rPr>
        <w:t xml:space="preserve">Alguns autores, quando aprofundam o assunto, defendem critérios para poder fixar a pena-base. </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23. </w:t>
      </w:r>
      <w:r w:rsidR="0093293F">
        <w:rPr>
          <w:rFonts w:ascii="Garamond" w:hAnsi="Garamond" w:cs="Arial"/>
          <w:color w:val="000000"/>
          <w:szCs w:val="28"/>
        </w:rPr>
        <w:t>Muitos</w:t>
      </w:r>
      <w:r w:rsidRPr="00555089">
        <w:rPr>
          <w:rFonts w:ascii="Garamond" w:hAnsi="Garamond" w:cs="Arial"/>
          <w:color w:val="000000"/>
          <w:szCs w:val="28"/>
        </w:rPr>
        <w:t xml:space="preserve"> dizem que há circunstâncias judiciais preponderantes, aplicando-se a regra, por analogia, do disposto no art. 67 do CP, que está voltado para o concurso de circunstâncias legais (segunda fase). </w:t>
      </w:r>
      <w:r w:rsidR="0093293F">
        <w:rPr>
          <w:rFonts w:ascii="Garamond" w:hAnsi="Garamond" w:cs="Arial"/>
          <w:color w:val="000000"/>
          <w:szCs w:val="28"/>
        </w:rPr>
        <w:t>Esses mesmos autores a</w:t>
      </w:r>
      <w:r w:rsidRPr="00555089">
        <w:rPr>
          <w:rFonts w:ascii="Garamond" w:hAnsi="Garamond" w:cs="Arial"/>
          <w:color w:val="000000"/>
          <w:szCs w:val="28"/>
        </w:rPr>
        <w:t xml:space="preserve">pontam como possuindo um peso maior aquelas de caráter </w:t>
      </w:r>
      <w:proofErr w:type="gramStart"/>
      <w:r w:rsidRPr="00555089">
        <w:rPr>
          <w:rFonts w:ascii="Garamond" w:hAnsi="Garamond" w:cs="Arial"/>
          <w:color w:val="000000"/>
          <w:szCs w:val="28"/>
        </w:rPr>
        <w:t>subjetivo</w:t>
      </w:r>
      <w:r w:rsidR="0093293F" w:rsidRPr="00555089">
        <w:rPr>
          <w:rFonts w:ascii="Garamond" w:hAnsi="Garamond" w:cs="Arial"/>
          <w:color w:val="000000"/>
          <w:szCs w:val="28"/>
        </w:rPr>
        <w:t xml:space="preserve"> apontadas</w:t>
      </w:r>
      <w:proofErr w:type="gramEnd"/>
      <w:r w:rsidR="0093293F" w:rsidRPr="00555089">
        <w:rPr>
          <w:rFonts w:ascii="Garamond" w:hAnsi="Garamond" w:cs="Arial"/>
          <w:color w:val="000000"/>
          <w:szCs w:val="28"/>
        </w:rPr>
        <w:t xml:space="preserve"> no art. 67 </w:t>
      </w:r>
      <w:r w:rsidRPr="00555089">
        <w:rPr>
          <w:rFonts w:ascii="Garamond" w:hAnsi="Garamond" w:cs="Arial"/>
          <w:color w:val="000000"/>
          <w:szCs w:val="28"/>
        </w:rPr>
        <w:t>(personalidade, motivo e antecedentes</w:t>
      </w:r>
      <w:r w:rsidR="0093293F">
        <w:rPr>
          <w:rFonts w:ascii="Garamond" w:hAnsi="Garamond" w:cs="Arial"/>
          <w:color w:val="000000"/>
          <w:szCs w:val="28"/>
        </w:rPr>
        <w:t>)</w:t>
      </w:r>
      <w:r w:rsidRPr="00555089">
        <w:rPr>
          <w:rFonts w:ascii="Garamond" w:hAnsi="Garamond" w:cs="Arial"/>
          <w:color w:val="000000"/>
          <w:szCs w:val="28"/>
        </w:rPr>
        <w:t>, seguidas pelas demais circunstâncias subjetivas (culpabilidade e conduta social) e, por fim, pelas objetivas (conseq</w:t>
      </w:r>
      <w:r w:rsidR="000056BB">
        <w:rPr>
          <w:rFonts w:ascii="Garamond" w:hAnsi="Garamond" w:cs="Arial"/>
          <w:color w:val="000000"/>
          <w:szCs w:val="28"/>
        </w:rPr>
        <w:t>u</w:t>
      </w:r>
      <w:r w:rsidRPr="00555089">
        <w:rPr>
          <w:rFonts w:ascii="Garamond" w:hAnsi="Garamond" w:cs="Arial"/>
          <w:color w:val="000000"/>
          <w:szCs w:val="28"/>
        </w:rPr>
        <w:t xml:space="preserve">ências do crime e comportamento da vítima). Em geral, diz-se que as circunstâncias subjetivas previstas no art. 67 preponderam sobre as circunstâncias subjetivas não apontadas e estas, por sua vez, preponderam sobre as circunstâncias objetivas. Quando não há preponderância (circunstâncias do mesmo peso), uma circunstância compensa a outra. Por meio da regra de preponderância é que se estabelece se o conjunto de circunstâncias é favorável ou desfavorável, de modo que a consideração dessas circunstâncias em seu conjunto implica apenas uma operação matemática. </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24. </w:t>
      </w:r>
      <w:r w:rsidRPr="00555089">
        <w:rPr>
          <w:rFonts w:ascii="Garamond" w:hAnsi="Garamond" w:cs="Arial"/>
          <w:color w:val="000000"/>
          <w:szCs w:val="28"/>
        </w:rPr>
        <w:t xml:space="preserve">Já outros autores não estabelecem como critério a regra, aplicada por analogia, do art. 67 do CP. Dizem que a preponderância não está nas circunstâncias subjetivas apontadas no referido </w:t>
      </w:r>
      <w:r w:rsidRPr="00555089">
        <w:rPr>
          <w:rFonts w:ascii="Garamond" w:hAnsi="Garamond" w:cs="Arial"/>
          <w:color w:val="000000"/>
          <w:szCs w:val="28"/>
        </w:rPr>
        <w:lastRenderedPageBreak/>
        <w:t xml:space="preserve">dispositivo, mas sim na circunstância da culpabilidade, sendo as demais circunstâncias judiciais apenas critérios pelos quais se analisa a primeira. Será tão mais reprovável a conduta quanto forem negativas as demais circunstâncias judiciais. Daí </w:t>
      </w:r>
      <w:r w:rsidR="0093293F">
        <w:rPr>
          <w:rFonts w:ascii="Garamond" w:hAnsi="Garamond" w:cs="Arial"/>
          <w:color w:val="000000"/>
          <w:szCs w:val="28"/>
        </w:rPr>
        <w:t>se afirmar</w:t>
      </w:r>
      <w:r w:rsidRPr="00555089">
        <w:rPr>
          <w:rFonts w:ascii="Garamond" w:hAnsi="Garamond" w:cs="Arial"/>
          <w:color w:val="000000"/>
          <w:szCs w:val="28"/>
        </w:rPr>
        <w:t xml:space="preserve"> que dificilmente haverá </w:t>
      </w:r>
      <w:proofErr w:type="spellStart"/>
      <w:r w:rsidRPr="00555089">
        <w:rPr>
          <w:rFonts w:ascii="Garamond" w:hAnsi="Garamond" w:cs="Arial"/>
          <w:color w:val="000000"/>
          <w:szCs w:val="28"/>
        </w:rPr>
        <w:t>colidência</w:t>
      </w:r>
      <w:proofErr w:type="spellEnd"/>
      <w:r w:rsidRPr="00555089">
        <w:rPr>
          <w:rFonts w:ascii="Garamond" w:hAnsi="Garamond" w:cs="Arial"/>
          <w:color w:val="000000"/>
          <w:szCs w:val="28"/>
        </w:rPr>
        <w:t xml:space="preserve"> entre a culpabilidade e as outras circunstâncias. Em geral, apontam-se três patamares: todas as circunstâncias favoráveis (pena mínima); todas as circunstâncias desfavoráveis (pena média); e parte favorável e parte desfavorável (a culpabilidade, como circunstância, não é favorável, mas também não é totalmente desfavorável, o que acarretaria a elevação da pena a um nível entre o mínimo e a pena média).</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25. </w:t>
      </w:r>
      <w:r w:rsidRPr="00555089">
        <w:rPr>
          <w:rFonts w:ascii="Garamond" w:hAnsi="Garamond" w:cs="Arial"/>
          <w:color w:val="000000"/>
          <w:szCs w:val="28"/>
        </w:rPr>
        <w:t xml:space="preserve">Apesar de criticada por parte da doutrina, a tentativa de sistematizar o estudo da majoração da pena na primeira fase possui a virtude de conferir critérios objetivos que permitam que o juiz faça a dosimetria da pena, sem engessar sua atividade, mas tão somente evitando que o </w:t>
      </w:r>
      <w:r w:rsidRPr="00555089">
        <w:rPr>
          <w:rFonts w:ascii="Garamond" w:hAnsi="Garamond" w:cs="Arial"/>
          <w:i/>
          <w:color w:val="000000"/>
          <w:szCs w:val="28"/>
        </w:rPr>
        <w:t>quant</w:t>
      </w:r>
      <w:r w:rsidR="004364D4" w:rsidRPr="004364D4">
        <w:rPr>
          <w:rFonts w:ascii="Garamond" w:hAnsi="Garamond" w:cs="Arial"/>
          <w:i/>
          <w:color w:val="000000"/>
          <w:szCs w:val="28"/>
        </w:rPr>
        <w:t>um</w:t>
      </w:r>
      <w:r w:rsidRPr="00555089">
        <w:rPr>
          <w:rFonts w:ascii="Garamond" w:hAnsi="Garamond" w:cs="Arial"/>
          <w:color w:val="000000"/>
          <w:szCs w:val="28"/>
        </w:rPr>
        <w:t xml:space="preserve"> da elevação da pena dependa, em grande parte, do maior ou menor rigor do juiz, à luz de critérios exclusivamente personalíssimos. Há casos, e não são poucos, em que, mesmo fundamentado, o juiz não explicita por que aumentou a pena em um ano em vez de seis meses, o que faz com que, no mais das vezes, a sentença não seja anulada e, quando reduzida pelo Tribunal, seja apenas substituído o subjetivismo. Sejamos claros: dizer que o juiz deve considerar os fins de prevenção geral e especial que, no caso concreto, façam-se necessários, observando a culpabilidade como limite de avaliação das circunstâncias judiciais é absolutamente insuficiente para fundamentar o ato a ponto de permitir o controle no Estado Democrático de Direito.</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26. </w:t>
      </w:r>
      <w:r w:rsidRPr="00555089">
        <w:rPr>
          <w:rFonts w:ascii="Garamond" w:hAnsi="Garamond" w:cs="Arial"/>
          <w:color w:val="000000"/>
          <w:szCs w:val="28"/>
        </w:rPr>
        <w:t xml:space="preserve">Não se pretende a adoção de processos aritméticos rígidos para a fixação da pena-base, mas sim o estabelecimento de critérios objetivos que possibilitem o juiz </w:t>
      </w:r>
      <w:proofErr w:type="gramStart"/>
      <w:r w:rsidRPr="00555089">
        <w:rPr>
          <w:rFonts w:ascii="Garamond" w:hAnsi="Garamond" w:cs="Arial"/>
          <w:color w:val="000000"/>
          <w:szCs w:val="28"/>
        </w:rPr>
        <w:t>fundamentar</w:t>
      </w:r>
      <w:proofErr w:type="gramEnd"/>
      <w:r w:rsidRPr="00555089">
        <w:rPr>
          <w:rFonts w:ascii="Garamond" w:hAnsi="Garamond" w:cs="Arial"/>
          <w:color w:val="000000"/>
          <w:szCs w:val="28"/>
        </w:rPr>
        <w:t xml:space="preserve"> a sentença, inclusive </w:t>
      </w:r>
      <w:r w:rsidRPr="00555089">
        <w:rPr>
          <w:rFonts w:ascii="Garamond" w:hAnsi="Garamond" w:cs="Arial"/>
          <w:color w:val="000000"/>
          <w:szCs w:val="28"/>
        </w:rPr>
        <w:lastRenderedPageBreak/>
        <w:t>quanto ao aumento da pena, ao mesmo tempo sem deixar de perceber a medida da culpabilidade.</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27. </w:t>
      </w:r>
      <w:r w:rsidR="0093293F">
        <w:rPr>
          <w:rFonts w:ascii="Garamond" w:hAnsi="Garamond" w:cs="Arial"/>
          <w:color w:val="000000"/>
          <w:szCs w:val="28"/>
        </w:rPr>
        <w:t>Quanto à pena-base, e</w:t>
      </w:r>
      <w:r w:rsidRPr="00555089">
        <w:rPr>
          <w:rFonts w:ascii="Garamond" w:hAnsi="Garamond" w:cs="Arial"/>
          <w:color w:val="000000"/>
          <w:szCs w:val="28"/>
        </w:rPr>
        <w:t>m primeiro lugar, deve-se afastar a existência de circunstâncias previamente consideradas preponderantes e deixar de aplicar analogicamente o art. 67 do CP. A uma porque a omissão legislativa, no caso, é eloq</w:t>
      </w:r>
      <w:r w:rsidR="000056BB">
        <w:rPr>
          <w:rFonts w:ascii="Garamond" w:hAnsi="Garamond" w:cs="Arial"/>
          <w:color w:val="000000"/>
          <w:szCs w:val="28"/>
        </w:rPr>
        <w:t>u</w:t>
      </w:r>
      <w:r w:rsidRPr="00555089">
        <w:rPr>
          <w:rFonts w:ascii="Garamond" w:hAnsi="Garamond" w:cs="Arial"/>
          <w:color w:val="000000"/>
          <w:szCs w:val="28"/>
        </w:rPr>
        <w:t>ente; silenciou propositadamente o legislador acerca do concurso de circunstâncias judiciais, ao contrário do que fez em relação às circunstâncias legais. A duas porque aplicar a analogia pode implicar prejuízo para o réu, o que é defeso em direito penal, na medida em que uma circunstância extremamente relevante no caso pode ser anulada por outra que não seja tão importante, tão somente por esta ser considerada preponderante pela lei; repare-se que, no particular, confere-se maior discricionariedade ao juiz. A três porque o art. 67 alude, inclusive, à reincidência, que é própria da segunda fase, sendo circunstância inconfundível com os antecedentes.</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28. </w:t>
      </w:r>
      <w:r w:rsidRPr="00555089">
        <w:rPr>
          <w:rFonts w:ascii="Garamond" w:hAnsi="Garamond" w:cs="Arial"/>
          <w:color w:val="000000"/>
          <w:szCs w:val="28"/>
        </w:rPr>
        <w:t>Em segundo lugar, dizer que a culpabilidade é a grande circunstância judicial, sendo as demais meros critérios (com um mesmo peso) para avaliar a sua medida também não resolve o problema da falta de fundamentação quando o juiz se deparar, como ocorre muitas vezes, com parte das circunstâncias favorável e parte desfavorável e do subjetivismo excessivo que uma consideração desse tipo pode implicar.</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364D4">
        <w:rPr>
          <w:rFonts w:ascii="Garamond" w:hAnsi="Garamond" w:cs="Arial"/>
          <w:color w:val="000000"/>
          <w:szCs w:val="28"/>
        </w:rPr>
        <w:t xml:space="preserve">29. </w:t>
      </w:r>
      <w:r w:rsidRPr="00555089">
        <w:rPr>
          <w:rFonts w:ascii="Garamond" w:hAnsi="Garamond" w:cs="Arial"/>
          <w:color w:val="000000"/>
          <w:szCs w:val="28"/>
        </w:rPr>
        <w:t>Em suma: já há um considerável subjetivismo nas circunstâncias judiciais: o que, por exemplo, na personalidade do agente ou na sua conduta social pode ser levado contra ou a seu favor. Não necessita o sistema de fixaçã</w:t>
      </w:r>
      <w:r w:rsidR="00D52369">
        <w:rPr>
          <w:rFonts w:ascii="Garamond" w:hAnsi="Garamond" w:cs="Arial"/>
          <w:color w:val="000000"/>
          <w:szCs w:val="28"/>
        </w:rPr>
        <w:t>o da pena de mais indeterminação.</w:t>
      </w:r>
      <w:r w:rsidRPr="00555089">
        <w:rPr>
          <w:rFonts w:ascii="Garamond" w:hAnsi="Garamond" w:cs="Arial"/>
          <w:color w:val="000000"/>
          <w:szCs w:val="28"/>
        </w:rPr>
        <w:t xml:space="preserve"> O que se requer é segurança jurídica, sem descuidar das particularidades do caso concreto, em vista das finalidades da pena.</w:t>
      </w:r>
    </w:p>
    <w:p w:rsidR="00555089" w:rsidRPr="00022C54" w:rsidRDefault="00555089" w:rsidP="00022C54">
      <w:pPr>
        <w:shd w:val="clear" w:color="auto" w:fill="FFFFFF"/>
        <w:rPr>
          <w:rFonts w:ascii="Garamond" w:hAnsi="Garamond" w:cs="Arial"/>
          <w:color w:val="000000"/>
          <w:szCs w:val="28"/>
        </w:rPr>
      </w:pPr>
      <w:r>
        <w:rPr>
          <w:rFonts w:ascii="Garamond" w:hAnsi="Garamond" w:cs="Arial"/>
          <w:color w:val="000000"/>
          <w:szCs w:val="28"/>
        </w:rPr>
        <w:lastRenderedPageBreak/>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D52369" w:rsidRPr="00022C54">
        <w:rPr>
          <w:rFonts w:ascii="Garamond" w:hAnsi="Garamond" w:cs="Arial"/>
          <w:color w:val="000000"/>
          <w:szCs w:val="28"/>
        </w:rPr>
        <w:t xml:space="preserve">30. </w:t>
      </w:r>
      <w:r w:rsidR="0093293F" w:rsidRPr="00022C54">
        <w:rPr>
          <w:rFonts w:ascii="Garamond" w:hAnsi="Garamond" w:cs="Arial"/>
          <w:color w:val="000000"/>
          <w:szCs w:val="28"/>
        </w:rPr>
        <w:t>MÁRIO HELTON JORGE</w:t>
      </w:r>
      <w:r w:rsidR="00022C54" w:rsidRPr="00022C54">
        <w:rPr>
          <w:rFonts w:ascii="Garamond" w:hAnsi="Garamond" w:cs="Arial"/>
          <w:color w:val="000000"/>
          <w:szCs w:val="28"/>
        </w:rPr>
        <w:t>,</w:t>
      </w:r>
      <w:r w:rsidR="00022C54">
        <w:rPr>
          <w:rFonts w:ascii="Garamond" w:hAnsi="Garamond" w:cs="Arial"/>
          <w:color w:val="000000"/>
          <w:szCs w:val="28"/>
        </w:rPr>
        <w:t xml:space="preserve"> </w:t>
      </w:r>
      <w:r w:rsidRPr="00022C54">
        <w:rPr>
          <w:rFonts w:ascii="Garamond" w:hAnsi="Garamond" w:cs="Arial"/>
          <w:color w:val="000000"/>
          <w:szCs w:val="28"/>
        </w:rPr>
        <w:t xml:space="preserve">Juiz no Estado do Paraná, é quem melhor resolve a questão, sustentando que, não existindo preponderância legal entre as circunstâncias judiciais, </w:t>
      </w:r>
      <w:r w:rsidRPr="00022C54">
        <w:rPr>
          <w:rFonts w:ascii="Garamond" w:hAnsi="Garamond" w:cs="Arial"/>
          <w:b/>
          <w:color w:val="000000"/>
          <w:szCs w:val="28"/>
        </w:rPr>
        <w:t>cada circunstância pode elevar a pena mínima em até 1/8 da variação prevista no tipo penal</w:t>
      </w:r>
      <w:r w:rsidRPr="00022C54">
        <w:rPr>
          <w:rFonts w:ascii="Garamond" w:hAnsi="Garamond" w:cs="Arial"/>
          <w:color w:val="000000"/>
          <w:szCs w:val="28"/>
        </w:rPr>
        <w:t>. Acrescenta</w:t>
      </w:r>
      <w:r w:rsidR="0093293F" w:rsidRPr="00022C54">
        <w:rPr>
          <w:rFonts w:ascii="Garamond" w:hAnsi="Garamond" w:cs="Arial"/>
          <w:color w:val="000000"/>
          <w:szCs w:val="28"/>
        </w:rPr>
        <w:t>mos</w:t>
      </w:r>
      <w:r w:rsidRPr="00022C54">
        <w:rPr>
          <w:rFonts w:ascii="Garamond" w:hAnsi="Garamond" w:cs="Arial"/>
          <w:color w:val="000000"/>
          <w:szCs w:val="28"/>
        </w:rPr>
        <w:t xml:space="preserve"> apenas que a variação não é do tipo penal (mínimo e máximo da pena cominada), </w:t>
      </w:r>
      <w:r w:rsidRPr="00022C54">
        <w:rPr>
          <w:rFonts w:ascii="Garamond" w:hAnsi="Garamond" w:cs="Arial"/>
          <w:b/>
          <w:color w:val="000000"/>
          <w:szCs w:val="28"/>
        </w:rPr>
        <w:t xml:space="preserve">mas sim a variação entre o mínimo e a pena-média, que, como se viu, é o máximo a que se pode chegar </w:t>
      </w:r>
      <w:proofErr w:type="gramStart"/>
      <w:r w:rsidRPr="00022C54">
        <w:rPr>
          <w:rFonts w:ascii="Garamond" w:hAnsi="Garamond" w:cs="Arial"/>
          <w:b/>
          <w:color w:val="000000"/>
          <w:szCs w:val="28"/>
        </w:rPr>
        <w:t>na</w:t>
      </w:r>
      <w:proofErr w:type="gramEnd"/>
      <w:r w:rsidRPr="00022C54">
        <w:rPr>
          <w:rFonts w:ascii="Garamond" w:hAnsi="Garamond" w:cs="Arial"/>
          <w:b/>
          <w:color w:val="000000"/>
          <w:szCs w:val="28"/>
        </w:rPr>
        <w:t xml:space="preserve"> primeira fase</w:t>
      </w:r>
      <w:r w:rsidRPr="00022C54">
        <w:rPr>
          <w:rFonts w:ascii="Garamond" w:hAnsi="Garamond" w:cs="Arial"/>
          <w:color w:val="000000"/>
          <w:szCs w:val="28"/>
        </w:rPr>
        <w:t>.</w:t>
      </w:r>
      <w:r w:rsidR="00BA45FB" w:rsidRPr="00BA45FB">
        <w:rPr>
          <w:rFonts w:ascii="Garamond" w:hAnsi="Garamond" w:cs="Arial"/>
          <w:color w:val="000000"/>
          <w:szCs w:val="28"/>
        </w:rPr>
        <w:t xml:space="preserve"> </w:t>
      </w:r>
      <w:r w:rsidR="00BA45FB" w:rsidRPr="00022C54">
        <w:rPr>
          <w:rFonts w:ascii="Garamond" w:hAnsi="Garamond" w:cs="Arial"/>
          <w:color w:val="000000"/>
          <w:szCs w:val="28"/>
        </w:rPr>
        <w:t>(</w:t>
      </w:r>
      <w:r w:rsidR="00BA45FB" w:rsidRPr="00022C54">
        <w:rPr>
          <w:rFonts w:ascii="Garamond" w:hAnsi="Garamond" w:cs="Arial"/>
          <w:b/>
          <w:bCs/>
          <w:color w:val="000000"/>
          <w:szCs w:val="28"/>
        </w:rPr>
        <w:t xml:space="preserve">A quantificação da pena em face das circunstâncias. </w:t>
      </w:r>
      <w:r w:rsidR="00BA45FB" w:rsidRPr="00022C54">
        <w:rPr>
          <w:rFonts w:ascii="Garamond" w:hAnsi="Garamond" w:cs="Arial"/>
          <w:color w:val="000000"/>
          <w:szCs w:val="28"/>
        </w:rPr>
        <w:t>&lt;ht</w:t>
      </w:r>
      <w:hyperlink w:history="1">
        <w:proofErr w:type="gramStart"/>
        <w:r w:rsidR="00BA45FB" w:rsidRPr="00022C54">
          <w:rPr>
            <w:rFonts w:ascii="Garamond" w:hAnsi="Garamond" w:cs="Arial"/>
            <w:color w:val="0746A8"/>
            <w:szCs w:val="28"/>
          </w:rPr>
          <w:t>jus.com.</w:t>
        </w:r>
        <w:proofErr w:type="gramEnd"/>
        <w:r w:rsidR="00BA45FB" w:rsidRPr="00022C54">
          <w:rPr>
            <w:rFonts w:ascii="Garamond" w:hAnsi="Garamond" w:cs="Arial"/>
            <w:color w:val="0746A8"/>
            <w:szCs w:val="28"/>
          </w:rPr>
          <w:t>br/revista</w:t>
        </w:r>
      </w:hyperlink>
      <w:r w:rsidR="00BA45FB" w:rsidRPr="00022C54">
        <w:rPr>
          <w:rFonts w:ascii="Garamond" w:hAnsi="Garamond" w:cs="Arial"/>
          <w:color w:val="000000"/>
          <w:szCs w:val="28"/>
        </w:rPr>
        <w:t>/doutrina/imprimir.asp?id=5095"&gt;tp://</w:t>
      </w:r>
      <w:hyperlink r:id="rId9" w:history="1">
        <w:r w:rsidR="00BA45FB" w:rsidRPr="00022C54">
          <w:rPr>
            <w:rFonts w:ascii="Garamond" w:hAnsi="Garamond" w:cs="Arial"/>
            <w:color w:val="0746A8"/>
            <w:szCs w:val="28"/>
          </w:rPr>
          <w:t>jus.com.br/revist</w:t>
        </w:r>
      </w:hyperlink>
      <w:r w:rsidR="00BA45FB">
        <w:rPr>
          <w:rFonts w:ascii="Garamond" w:hAnsi="Garamond" w:cs="Arial"/>
          <w:color w:val="000000"/>
          <w:szCs w:val="28"/>
        </w:rPr>
        <w:t>a</w:t>
      </w:r>
      <w:r w:rsidR="00BA45FB" w:rsidRPr="00022C54">
        <w:rPr>
          <w:rFonts w:ascii="Garamond" w:hAnsi="Garamond" w:cs="Arial"/>
          <w:color w:val="000000"/>
          <w:szCs w:val="28"/>
        </w:rPr>
        <w:t>/doutrina/imprimir.asp?id=5095&gt; Acesso em 12 abr. 2013)</w:t>
      </w:r>
      <w:r w:rsidR="00BA45FB">
        <w:rPr>
          <w:rFonts w:ascii="Garamond" w:hAnsi="Garamond" w:cs="Arial"/>
          <w:color w:val="000000"/>
          <w:szCs w:val="28"/>
        </w:rPr>
        <w:t xml:space="preserve">. </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D52369">
        <w:rPr>
          <w:rFonts w:ascii="Garamond" w:hAnsi="Garamond" w:cs="Arial"/>
          <w:color w:val="000000"/>
          <w:szCs w:val="28"/>
        </w:rPr>
        <w:t xml:space="preserve">31. </w:t>
      </w:r>
      <w:r w:rsidRPr="00555089">
        <w:rPr>
          <w:rFonts w:ascii="Garamond" w:hAnsi="Garamond" w:cs="Arial"/>
          <w:color w:val="000000"/>
          <w:szCs w:val="28"/>
        </w:rPr>
        <w:t xml:space="preserve">Assim, por exemplo, no crime de lesão corporal seguida de morte (CP, art. 129, parágrafo 3º), a escala penal é de quatro a doze anos, o que faz com que a pena-média seja de oito anos. A pena-base, portanto, pode ficar entre quatro e oito anos, que, no caso, é a elevação ao dobro da pena mínima. A diferença entre os limites é de quatro anos. O que significa dizer que </w:t>
      </w:r>
      <w:proofErr w:type="gramStart"/>
      <w:r w:rsidRPr="00555089">
        <w:rPr>
          <w:rFonts w:ascii="Garamond" w:hAnsi="Garamond" w:cs="Arial"/>
          <w:color w:val="000000"/>
          <w:szCs w:val="28"/>
        </w:rPr>
        <w:t>quatro dividido</w:t>
      </w:r>
      <w:proofErr w:type="gramEnd"/>
      <w:r w:rsidRPr="00555089">
        <w:rPr>
          <w:rFonts w:ascii="Garamond" w:hAnsi="Garamond" w:cs="Arial"/>
          <w:color w:val="000000"/>
          <w:szCs w:val="28"/>
        </w:rPr>
        <w:t xml:space="preserve"> por oito (o número de circunstâncias judiciais) corresponde a seis meses, ou seja, o máximo do quanto a pena pode ser elevada em razão de cada circunstância judicial. Se não houver a indicação nos autos de alguma circunstância judicial ou for ela positiva, o que dá no mesmo, não haverá a elevação.</w:t>
      </w:r>
    </w:p>
    <w:p w:rsidR="0091673B" w:rsidRPr="0091673B" w:rsidRDefault="00555089" w:rsidP="0091673B">
      <w:pPr>
        <w:shd w:val="clear" w:color="auto" w:fill="FFFFFF"/>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D52369" w:rsidRPr="0091673B">
        <w:rPr>
          <w:rFonts w:ascii="Garamond" w:hAnsi="Garamond" w:cs="Arial"/>
          <w:color w:val="000000"/>
          <w:szCs w:val="28"/>
        </w:rPr>
        <w:t xml:space="preserve">32. </w:t>
      </w:r>
      <w:r w:rsidRPr="0091673B">
        <w:rPr>
          <w:rFonts w:ascii="Garamond" w:hAnsi="Garamond" w:cs="Arial"/>
          <w:color w:val="000000"/>
          <w:szCs w:val="28"/>
        </w:rPr>
        <w:t xml:space="preserve">Observa-se, desse modo, a advertência de </w:t>
      </w:r>
      <w:r w:rsidR="00D52369" w:rsidRPr="0091673B">
        <w:rPr>
          <w:rFonts w:ascii="Garamond" w:hAnsi="Garamond" w:cs="Arial"/>
          <w:color w:val="000000"/>
          <w:szCs w:val="28"/>
        </w:rPr>
        <w:t xml:space="preserve">GILBERTO </w:t>
      </w:r>
      <w:r w:rsidRPr="0091673B">
        <w:rPr>
          <w:rFonts w:ascii="Garamond" w:hAnsi="Garamond" w:cs="Arial"/>
          <w:color w:val="000000"/>
          <w:szCs w:val="28"/>
        </w:rPr>
        <w:t>FERREIRA:</w:t>
      </w:r>
      <w:r w:rsidR="00D52369" w:rsidRPr="0091673B">
        <w:rPr>
          <w:rFonts w:ascii="Garamond" w:hAnsi="Garamond" w:cs="Arial"/>
          <w:color w:val="000000"/>
          <w:szCs w:val="28"/>
        </w:rPr>
        <w:t xml:space="preserve"> </w:t>
      </w:r>
      <w:r w:rsidR="00D52369" w:rsidRPr="0091673B">
        <w:rPr>
          <w:rFonts w:ascii="Garamond" w:hAnsi="Garamond" w:cs="Arial"/>
          <w:i/>
          <w:color w:val="000000"/>
          <w:szCs w:val="28"/>
        </w:rPr>
        <w:t xml:space="preserve">Não se pode perder de vista, todavia, que o juiz, ao estabelecer a pena-base, deverá esclarecer a quantidade de pena que utilizou em relação a esta ou aquela circunstância. Não basta dizer genericamente que levando em consideração </w:t>
      </w:r>
      <w:proofErr w:type="gramStart"/>
      <w:r w:rsidR="00D52369" w:rsidRPr="0091673B">
        <w:rPr>
          <w:rFonts w:ascii="Garamond" w:hAnsi="Garamond" w:cs="Arial"/>
          <w:i/>
          <w:color w:val="000000"/>
          <w:szCs w:val="28"/>
        </w:rPr>
        <w:t>tais e tais circunstâncias fixou</w:t>
      </w:r>
      <w:proofErr w:type="gramEnd"/>
      <w:r w:rsidR="00D52369" w:rsidRPr="0091673B">
        <w:rPr>
          <w:rFonts w:ascii="Garamond" w:hAnsi="Garamond" w:cs="Arial"/>
          <w:i/>
          <w:color w:val="000000"/>
          <w:szCs w:val="28"/>
        </w:rPr>
        <w:t xml:space="preserve"> a pena-base em tanto. [...] Tal providência se faz necessária não só para obedecer ao disposto no art. 93, IX, da Constituição Federal, mas, sobretudo, para demonstrar ao réu e ao Tribunal, no caso de reapreciação da matéria, qual a exata quantidade de pena </w:t>
      </w:r>
      <w:r w:rsidR="00D52369" w:rsidRPr="0091673B">
        <w:rPr>
          <w:rFonts w:ascii="Garamond" w:hAnsi="Garamond" w:cs="Arial"/>
          <w:i/>
          <w:color w:val="000000"/>
          <w:szCs w:val="28"/>
        </w:rPr>
        <w:lastRenderedPageBreak/>
        <w:t>atribuída a cada circunstância</w:t>
      </w:r>
      <w:r w:rsidR="00CD6C2B" w:rsidRPr="0091673B">
        <w:rPr>
          <w:rFonts w:ascii="Garamond" w:hAnsi="Garamond" w:cs="Arial"/>
          <w:i/>
          <w:color w:val="000000"/>
          <w:szCs w:val="28"/>
        </w:rPr>
        <w:t>.</w:t>
      </w:r>
      <w:r w:rsidR="0091673B" w:rsidRPr="0091673B">
        <w:rPr>
          <w:rFonts w:ascii="Garamond" w:hAnsi="Garamond" w:cs="Arial"/>
          <w:i/>
          <w:color w:val="000000"/>
          <w:szCs w:val="28"/>
        </w:rPr>
        <w:t xml:space="preserve"> </w:t>
      </w:r>
      <w:r w:rsidR="0091673B" w:rsidRPr="0091673B">
        <w:rPr>
          <w:rFonts w:ascii="Garamond" w:hAnsi="Garamond" w:cs="Arial"/>
          <w:color w:val="000000"/>
          <w:szCs w:val="28"/>
        </w:rPr>
        <w:t>(</w:t>
      </w:r>
      <w:r w:rsidR="0091673B" w:rsidRPr="0091673B">
        <w:rPr>
          <w:rFonts w:ascii="Garamond" w:hAnsi="Garamond" w:cs="Arial"/>
          <w:b/>
          <w:bCs/>
          <w:color w:val="000000"/>
          <w:szCs w:val="28"/>
        </w:rPr>
        <w:t>Aplicação da pena</w:t>
      </w:r>
      <w:r w:rsidR="0091673B" w:rsidRPr="0091673B">
        <w:rPr>
          <w:rFonts w:ascii="Garamond" w:hAnsi="Garamond" w:cs="Arial"/>
          <w:color w:val="000000"/>
          <w:szCs w:val="28"/>
        </w:rPr>
        <w:t>. Rio de janeiro: Forense, 1995, p. 66)</w:t>
      </w:r>
      <w:r w:rsidR="0091673B">
        <w:rPr>
          <w:rFonts w:ascii="Garamond" w:hAnsi="Garamond" w:cs="Arial"/>
          <w:color w:val="000000"/>
          <w:szCs w:val="28"/>
        </w:rPr>
        <w:t>.</w:t>
      </w:r>
    </w:p>
    <w:p w:rsidR="0055508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D52369">
        <w:rPr>
          <w:rFonts w:ascii="Garamond" w:hAnsi="Garamond" w:cs="Arial"/>
          <w:color w:val="000000"/>
          <w:szCs w:val="28"/>
        </w:rPr>
        <w:t xml:space="preserve">33. </w:t>
      </w:r>
      <w:r w:rsidR="0093293F">
        <w:rPr>
          <w:rFonts w:ascii="Garamond" w:hAnsi="Garamond" w:cs="Arial"/>
          <w:color w:val="000000"/>
          <w:szCs w:val="28"/>
        </w:rPr>
        <w:t xml:space="preserve">Já quanto ao </w:t>
      </w:r>
      <w:r w:rsidRPr="00555089">
        <w:rPr>
          <w:rFonts w:ascii="Garamond" w:hAnsi="Garamond" w:cs="Arial"/>
          <w:color w:val="000000"/>
          <w:szCs w:val="28"/>
        </w:rPr>
        <w:t xml:space="preserve">problema do aumento e da diminuição da </w:t>
      </w:r>
      <w:r w:rsidR="002F0FA0">
        <w:rPr>
          <w:rFonts w:ascii="Garamond" w:hAnsi="Garamond" w:cs="Arial"/>
          <w:color w:val="000000"/>
          <w:szCs w:val="28"/>
        </w:rPr>
        <w:t xml:space="preserve">sanção na segunda fase, </w:t>
      </w:r>
      <w:r w:rsidR="00C512C8">
        <w:rPr>
          <w:rFonts w:ascii="Garamond" w:hAnsi="Garamond" w:cs="Arial"/>
          <w:color w:val="000000"/>
          <w:szCs w:val="28"/>
        </w:rPr>
        <w:t>a questão</w:t>
      </w:r>
      <w:r w:rsidR="002F0FA0">
        <w:rPr>
          <w:rFonts w:ascii="Garamond" w:hAnsi="Garamond" w:cs="Arial"/>
          <w:color w:val="000000"/>
          <w:szCs w:val="28"/>
        </w:rPr>
        <w:t xml:space="preserve"> parece ser menos complex</w:t>
      </w:r>
      <w:r w:rsidR="00C512C8">
        <w:rPr>
          <w:rFonts w:ascii="Garamond" w:hAnsi="Garamond" w:cs="Arial"/>
          <w:color w:val="000000"/>
          <w:szCs w:val="28"/>
        </w:rPr>
        <w:t>a</w:t>
      </w:r>
      <w:r w:rsidRPr="00555089">
        <w:rPr>
          <w:rFonts w:ascii="Garamond" w:hAnsi="Garamond" w:cs="Arial"/>
          <w:color w:val="000000"/>
          <w:szCs w:val="28"/>
        </w:rPr>
        <w:t>.</w:t>
      </w:r>
    </w:p>
    <w:p w:rsidR="00BA45FB" w:rsidRPr="00BA45FB" w:rsidRDefault="00555089" w:rsidP="00BA45FB">
      <w:pPr>
        <w:shd w:val="clear" w:color="auto" w:fill="FFFFFF"/>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61205A">
        <w:rPr>
          <w:rFonts w:ascii="Garamond" w:hAnsi="Garamond" w:cs="Arial"/>
          <w:color w:val="000000"/>
          <w:szCs w:val="28"/>
        </w:rPr>
        <w:t xml:space="preserve">34. </w:t>
      </w:r>
      <w:r w:rsidRPr="00555089">
        <w:rPr>
          <w:rFonts w:ascii="Garamond" w:hAnsi="Garamond" w:cs="Arial"/>
          <w:color w:val="000000"/>
          <w:szCs w:val="28"/>
        </w:rPr>
        <w:t xml:space="preserve">Sustenta </w:t>
      </w:r>
      <w:r w:rsidR="00D52369">
        <w:rPr>
          <w:rFonts w:ascii="Garamond" w:hAnsi="Garamond" w:cs="Arial"/>
          <w:color w:val="000000"/>
          <w:szCs w:val="28"/>
        </w:rPr>
        <w:t xml:space="preserve">JOSÉ ANTONIO PAGANELLA </w:t>
      </w:r>
      <w:r w:rsidRPr="00555089">
        <w:rPr>
          <w:rFonts w:ascii="Garamond" w:hAnsi="Garamond" w:cs="Arial"/>
          <w:color w:val="000000"/>
          <w:szCs w:val="28"/>
        </w:rPr>
        <w:t>BOSCHI a necessidade de se definir em doutrina critérios para a majoração ou a diminuição da pena na segunda fase, alinhando-se à posição assumida acima, apesar de não determinado pela lei.</w:t>
      </w:r>
      <w:r w:rsidR="00BA45FB">
        <w:rPr>
          <w:rFonts w:ascii="Garamond" w:hAnsi="Garamond" w:cs="Arial"/>
          <w:color w:val="000000"/>
          <w:szCs w:val="28"/>
        </w:rPr>
        <w:t xml:space="preserve"> </w:t>
      </w:r>
      <w:r w:rsidR="00BA45FB" w:rsidRPr="00BA45FB">
        <w:rPr>
          <w:rFonts w:ascii="Garamond" w:hAnsi="Garamond" w:cs="Arial"/>
          <w:color w:val="000000"/>
          <w:szCs w:val="28"/>
        </w:rPr>
        <w:t>(</w:t>
      </w:r>
      <w:r w:rsidR="00BA45FB" w:rsidRPr="00BA45FB">
        <w:rPr>
          <w:rFonts w:ascii="Garamond" w:hAnsi="Garamond" w:cs="Arial"/>
          <w:b/>
          <w:bCs/>
          <w:color w:val="000000"/>
          <w:szCs w:val="28"/>
        </w:rPr>
        <w:t xml:space="preserve">Das penas e seus critérios de aplicação. </w:t>
      </w:r>
      <w:r w:rsidR="00BA45FB" w:rsidRPr="00BA45FB">
        <w:rPr>
          <w:rFonts w:ascii="Garamond" w:hAnsi="Garamond" w:cs="Arial"/>
          <w:color w:val="000000"/>
          <w:szCs w:val="28"/>
        </w:rPr>
        <w:t xml:space="preserve">Porto Alegre: Livraria do Advogado. </w:t>
      </w:r>
      <w:proofErr w:type="gramStart"/>
      <w:r w:rsidR="00BA45FB" w:rsidRPr="00BA45FB">
        <w:rPr>
          <w:rFonts w:ascii="Garamond" w:hAnsi="Garamond" w:cs="Arial"/>
          <w:color w:val="000000"/>
          <w:szCs w:val="28"/>
        </w:rPr>
        <w:t>2002, p.</w:t>
      </w:r>
      <w:proofErr w:type="gramEnd"/>
      <w:r w:rsidR="00BA45FB" w:rsidRPr="00BA45FB">
        <w:rPr>
          <w:rFonts w:ascii="Garamond" w:hAnsi="Garamond" w:cs="Arial"/>
          <w:color w:val="000000"/>
          <w:szCs w:val="28"/>
        </w:rPr>
        <w:t xml:space="preserve"> 2</w:t>
      </w:r>
      <w:r w:rsidR="00BA45FB">
        <w:rPr>
          <w:rFonts w:ascii="Garamond" w:hAnsi="Garamond" w:cs="Arial"/>
          <w:color w:val="000000"/>
          <w:szCs w:val="28"/>
        </w:rPr>
        <w:t>1</w:t>
      </w:r>
      <w:r w:rsidR="00BA45FB" w:rsidRPr="00BA45FB">
        <w:rPr>
          <w:rFonts w:ascii="Garamond" w:hAnsi="Garamond" w:cs="Arial"/>
          <w:color w:val="000000"/>
          <w:szCs w:val="28"/>
        </w:rPr>
        <w:t>8</w:t>
      </w:r>
      <w:r w:rsidR="00BA45FB">
        <w:rPr>
          <w:rFonts w:ascii="Garamond" w:hAnsi="Garamond" w:cs="Arial"/>
          <w:color w:val="000000"/>
          <w:szCs w:val="28"/>
        </w:rPr>
        <w:t>-78</w:t>
      </w:r>
      <w:r w:rsidR="00BA45FB" w:rsidRPr="00BA45FB">
        <w:rPr>
          <w:rFonts w:ascii="Garamond" w:hAnsi="Garamond" w:cs="Arial"/>
          <w:color w:val="000000"/>
          <w:szCs w:val="28"/>
        </w:rPr>
        <w:t xml:space="preserve">). </w:t>
      </w:r>
    </w:p>
    <w:p w:rsidR="008953F1"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2D51CF">
        <w:rPr>
          <w:rFonts w:ascii="Garamond" w:hAnsi="Garamond" w:cs="Arial"/>
          <w:color w:val="000000"/>
          <w:szCs w:val="28"/>
        </w:rPr>
        <w:t xml:space="preserve">35. E, de fato, </w:t>
      </w:r>
      <w:r w:rsidRPr="00555089">
        <w:rPr>
          <w:rFonts w:ascii="Garamond" w:hAnsi="Garamond" w:cs="Arial"/>
          <w:color w:val="000000"/>
          <w:szCs w:val="28"/>
        </w:rPr>
        <w:t xml:space="preserve">não podemos concordar com </w:t>
      </w:r>
      <w:r w:rsidR="002D51CF">
        <w:rPr>
          <w:rFonts w:ascii="Garamond" w:hAnsi="Garamond" w:cs="Arial"/>
          <w:color w:val="000000"/>
          <w:szCs w:val="28"/>
        </w:rPr>
        <w:t>alguns juristas que sustentam que os aumentos e as diminuições nessa etapa ficam apenas e tão somente vinculados ao</w:t>
      </w:r>
      <w:r w:rsidRPr="00555089">
        <w:rPr>
          <w:rFonts w:ascii="Garamond" w:hAnsi="Garamond" w:cs="Arial"/>
          <w:color w:val="000000"/>
          <w:szCs w:val="28"/>
        </w:rPr>
        <w:t xml:space="preserve"> arbítrio </w:t>
      </w:r>
      <w:r w:rsidR="00361E2C">
        <w:rPr>
          <w:rFonts w:ascii="Garamond" w:hAnsi="Garamond" w:cs="Arial"/>
          <w:color w:val="000000"/>
          <w:szCs w:val="28"/>
        </w:rPr>
        <w:t>e/</w:t>
      </w:r>
      <w:r w:rsidRPr="00555089">
        <w:rPr>
          <w:rFonts w:ascii="Garamond" w:hAnsi="Garamond" w:cs="Arial"/>
          <w:color w:val="000000"/>
          <w:szCs w:val="28"/>
        </w:rPr>
        <w:t xml:space="preserve">ou </w:t>
      </w:r>
      <w:r w:rsidR="00361E2C">
        <w:rPr>
          <w:rFonts w:ascii="Garamond" w:hAnsi="Garamond" w:cs="Arial"/>
          <w:color w:val="000000"/>
          <w:szCs w:val="28"/>
        </w:rPr>
        <w:t xml:space="preserve">à </w:t>
      </w:r>
      <w:r w:rsidRPr="00555089">
        <w:rPr>
          <w:rFonts w:ascii="Garamond" w:hAnsi="Garamond" w:cs="Arial"/>
          <w:color w:val="000000"/>
          <w:szCs w:val="28"/>
        </w:rPr>
        <w:t>prudência judicial. Aceitar que a pena possa ser imposta com base na prudência, sem que se possa determiná-la objetivamente, implica aceitar o risco de intervenção estatal ilimitada na esfera dos direitos do cidadão e ao mesmo tempo em cria</w:t>
      </w:r>
      <w:r w:rsidR="00361E2C">
        <w:rPr>
          <w:rFonts w:ascii="Garamond" w:hAnsi="Garamond" w:cs="Arial"/>
          <w:color w:val="000000"/>
          <w:szCs w:val="28"/>
        </w:rPr>
        <w:t>r</w:t>
      </w:r>
      <w:r w:rsidRPr="00555089">
        <w:rPr>
          <w:rFonts w:ascii="Garamond" w:hAnsi="Garamond" w:cs="Arial"/>
          <w:color w:val="000000"/>
          <w:szCs w:val="28"/>
        </w:rPr>
        <w:t xml:space="preserve"> espaço para que, na sentença, o magistrado julgue ao sabor das circunstâncias do momento.</w:t>
      </w:r>
    </w:p>
    <w:p w:rsidR="002F0FA0" w:rsidRPr="00BB088C" w:rsidRDefault="00555089" w:rsidP="00BB088C">
      <w:pPr>
        <w:pStyle w:val="NormalWeb"/>
        <w:shd w:val="clear" w:color="auto" w:fill="FFFFFF"/>
        <w:rPr>
          <w:rFonts w:ascii="Garamond" w:hAnsi="Garamond" w:cs="Arial"/>
          <w:color w:val="000000"/>
          <w:sz w:val="28"/>
          <w:szCs w:val="28"/>
        </w:rPr>
      </w:pPr>
      <w:r>
        <w:rPr>
          <w:rFonts w:ascii="Garamond" w:hAnsi="Garamond" w:cs="Arial"/>
          <w:color w:val="000000"/>
          <w:szCs w:val="28"/>
          <w:vertAlign w:val="superscript"/>
        </w:rPr>
        <w:tab/>
      </w:r>
      <w:r>
        <w:rPr>
          <w:rFonts w:ascii="Garamond" w:hAnsi="Garamond" w:cs="Arial"/>
          <w:color w:val="000000"/>
          <w:szCs w:val="28"/>
          <w:vertAlign w:val="superscript"/>
        </w:rPr>
        <w:tab/>
      </w:r>
      <w:r>
        <w:rPr>
          <w:rFonts w:ascii="Garamond" w:hAnsi="Garamond" w:cs="Arial"/>
          <w:color w:val="000000"/>
          <w:szCs w:val="28"/>
          <w:vertAlign w:val="superscript"/>
        </w:rPr>
        <w:tab/>
      </w:r>
      <w:r>
        <w:rPr>
          <w:rFonts w:ascii="Garamond" w:hAnsi="Garamond" w:cs="Arial"/>
          <w:color w:val="000000"/>
          <w:szCs w:val="28"/>
          <w:vertAlign w:val="superscript"/>
        </w:rPr>
        <w:tab/>
      </w:r>
      <w:r>
        <w:rPr>
          <w:rFonts w:ascii="Garamond" w:hAnsi="Garamond" w:cs="Arial"/>
          <w:color w:val="000000"/>
          <w:szCs w:val="28"/>
          <w:vertAlign w:val="superscript"/>
        </w:rPr>
        <w:tab/>
      </w:r>
      <w:r w:rsidR="00361E2C" w:rsidRPr="00BB088C">
        <w:rPr>
          <w:rFonts w:ascii="Garamond" w:hAnsi="Garamond" w:cs="Arial"/>
          <w:color w:val="000000"/>
          <w:sz w:val="28"/>
          <w:szCs w:val="28"/>
        </w:rPr>
        <w:t>36. P</w:t>
      </w:r>
      <w:r w:rsidRPr="00555089">
        <w:rPr>
          <w:rFonts w:ascii="Garamond" w:hAnsi="Garamond" w:cs="Arial"/>
          <w:color w:val="000000"/>
          <w:sz w:val="28"/>
          <w:szCs w:val="28"/>
        </w:rPr>
        <w:t>arte dos autores que aprofundam o tema indica que as circunstâncias legais (agravantes e atenuantes) não podem possuir um peso maior do que as causas de aumento e de diminuição d</w:t>
      </w:r>
      <w:r w:rsidR="00BB088C">
        <w:rPr>
          <w:rFonts w:ascii="Garamond" w:hAnsi="Garamond" w:cs="Arial"/>
          <w:color w:val="000000"/>
          <w:sz w:val="28"/>
          <w:szCs w:val="28"/>
        </w:rPr>
        <w:t>e</w:t>
      </w:r>
      <w:r w:rsidRPr="00555089">
        <w:rPr>
          <w:rFonts w:ascii="Garamond" w:hAnsi="Garamond" w:cs="Arial"/>
          <w:color w:val="000000"/>
          <w:sz w:val="28"/>
          <w:szCs w:val="28"/>
        </w:rPr>
        <w:t xml:space="preserve"> pena</w:t>
      </w:r>
      <w:r w:rsidR="00BB088C">
        <w:rPr>
          <w:rFonts w:ascii="Garamond" w:hAnsi="Garamond" w:cs="Arial"/>
          <w:color w:val="000000"/>
          <w:sz w:val="28"/>
          <w:szCs w:val="28"/>
        </w:rPr>
        <w:t xml:space="preserve"> previstas no Código Penal</w:t>
      </w:r>
      <w:r w:rsidRPr="00555089">
        <w:rPr>
          <w:rFonts w:ascii="Garamond" w:hAnsi="Garamond" w:cs="Arial"/>
          <w:color w:val="000000"/>
          <w:sz w:val="28"/>
          <w:szCs w:val="28"/>
        </w:rPr>
        <w:t xml:space="preserve">, pelo que a </w:t>
      </w:r>
      <w:r w:rsidR="002F0FA0" w:rsidRPr="00BB088C">
        <w:rPr>
          <w:rFonts w:ascii="Garamond" w:hAnsi="Garamond" w:cs="Arial"/>
          <w:color w:val="000000"/>
          <w:sz w:val="28"/>
          <w:szCs w:val="28"/>
        </w:rPr>
        <w:t>reprimenda</w:t>
      </w:r>
      <w:r w:rsidRPr="00555089">
        <w:rPr>
          <w:rFonts w:ascii="Garamond" w:hAnsi="Garamond" w:cs="Arial"/>
          <w:color w:val="000000"/>
          <w:sz w:val="28"/>
          <w:szCs w:val="28"/>
        </w:rPr>
        <w:t xml:space="preserve"> </w:t>
      </w:r>
      <w:r w:rsidRPr="00555089">
        <w:rPr>
          <w:rFonts w:ascii="Garamond" w:hAnsi="Garamond" w:cs="Arial"/>
          <w:b/>
          <w:color w:val="000000"/>
          <w:sz w:val="28"/>
          <w:szCs w:val="28"/>
        </w:rPr>
        <w:t xml:space="preserve">não deve ir muito além do limite mínimo das </w:t>
      </w:r>
      <w:proofErr w:type="spellStart"/>
      <w:r w:rsidRPr="00555089">
        <w:rPr>
          <w:rFonts w:ascii="Garamond" w:hAnsi="Garamond" w:cs="Arial"/>
          <w:b/>
          <w:color w:val="000000"/>
          <w:sz w:val="28"/>
          <w:szCs w:val="28"/>
        </w:rPr>
        <w:t>majorantes</w:t>
      </w:r>
      <w:proofErr w:type="spellEnd"/>
      <w:r w:rsidRPr="00555089">
        <w:rPr>
          <w:rFonts w:ascii="Garamond" w:hAnsi="Garamond" w:cs="Arial"/>
          <w:b/>
          <w:color w:val="000000"/>
          <w:sz w:val="28"/>
          <w:szCs w:val="28"/>
        </w:rPr>
        <w:t xml:space="preserve"> e </w:t>
      </w:r>
      <w:proofErr w:type="spellStart"/>
      <w:r w:rsidRPr="00555089">
        <w:rPr>
          <w:rFonts w:ascii="Garamond" w:hAnsi="Garamond" w:cs="Arial"/>
          <w:b/>
          <w:color w:val="000000"/>
          <w:sz w:val="28"/>
          <w:szCs w:val="28"/>
        </w:rPr>
        <w:t>minorantes</w:t>
      </w:r>
      <w:proofErr w:type="spellEnd"/>
      <w:r w:rsidRPr="00555089">
        <w:rPr>
          <w:rFonts w:ascii="Garamond" w:hAnsi="Garamond" w:cs="Arial"/>
          <w:b/>
          <w:color w:val="000000"/>
          <w:sz w:val="28"/>
          <w:szCs w:val="28"/>
        </w:rPr>
        <w:t xml:space="preserve">, que é fixado </w:t>
      </w:r>
      <w:r w:rsidR="00BB088C">
        <w:rPr>
          <w:rFonts w:ascii="Garamond" w:hAnsi="Garamond" w:cs="Arial"/>
          <w:b/>
          <w:color w:val="000000"/>
          <w:sz w:val="28"/>
          <w:szCs w:val="28"/>
        </w:rPr>
        <w:t xml:space="preserve">pelo sobredito diploma </w:t>
      </w:r>
      <w:r w:rsidRPr="00555089">
        <w:rPr>
          <w:rFonts w:ascii="Garamond" w:hAnsi="Garamond" w:cs="Arial"/>
          <w:b/>
          <w:color w:val="000000"/>
          <w:sz w:val="28"/>
          <w:szCs w:val="28"/>
        </w:rPr>
        <w:t xml:space="preserve">em </w:t>
      </w:r>
      <w:r w:rsidR="00365423">
        <w:rPr>
          <w:rFonts w:ascii="Garamond" w:hAnsi="Garamond" w:cs="Arial"/>
          <w:b/>
          <w:color w:val="000000"/>
          <w:sz w:val="28"/>
          <w:szCs w:val="28"/>
        </w:rPr>
        <w:t>1/6</w:t>
      </w:r>
      <w:r w:rsidR="0082687E" w:rsidRPr="00BB088C">
        <w:rPr>
          <w:rFonts w:ascii="Garamond" w:hAnsi="Garamond" w:cs="Arial"/>
          <w:b/>
          <w:color w:val="000000"/>
          <w:sz w:val="28"/>
          <w:szCs w:val="28"/>
        </w:rPr>
        <w:t xml:space="preserve"> para cada circunstância</w:t>
      </w:r>
      <w:r w:rsidR="00693EB5" w:rsidRPr="00BB088C">
        <w:rPr>
          <w:rFonts w:ascii="Garamond" w:hAnsi="Garamond" w:cs="Arial"/>
          <w:b/>
          <w:color w:val="000000"/>
          <w:sz w:val="28"/>
          <w:szCs w:val="28"/>
        </w:rPr>
        <w:t xml:space="preserve">. </w:t>
      </w:r>
      <w:r w:rsidR="00693EB5" w:rsidRPr="00BB088C">
        <w:rPr>
          <w:rFonts w:ascii="Garamond" w:hAnsi="Garamond" w:cs="Arial"/>
          <w:color w:val="000000"/>
          <w:sz w:val="28"/>
          <w:szCs w:val="28"/>
        </w:rPr>
        <w:t xml:space="preserve">O raciocínio aqui é o seguinte: Se as circunstâncias qualificadoras e as causas de aumento e de diminuição possuem maior relevância que as agravantes e atenuantes genéricas, porque as primeiras </w:t>
      </w:r>
      <w:r w:rsidR="00693EB5" w:rsidRPr="00BB088C">
        <w:rPr>
          <w:rFonts w:ascii="Garamond" w:hAnsi="Garamond" w:cs="Arial"/>
          <w:color w:val="000000"/>
          <w:sz w:val="28"/>
          <w:szCs w:val="28"/>
        </w:rPr>
        <w:lastRenderedPageBreak/>
        <w:t xml:space="preserve">são específicas para </w:t>
      </w:r>
      <w:r w:rsidR="00BB088C" w:rsidRPr="00BB088C">
        <w:rPr>
          <w:rFonts w:ascii="Garamond" w:hAnsi="Garamond" w:cs="Arial"/>
          <w:color w:val="000000"/>
          <w:sz w:val="28"/>
          <w:szCs w:val="28"/>
        </w:rPr>
        <w:t>determinados</w:t>
      </w:r>
      <w:r w:rsidR="00693EB5" w:rsidRPr="00BB088C">
        <w:rPr>
          <w:rFonts w:ascii="Garamond" w:hAnsi="Garamond" w:cs="Arial"/>
          <w:color w:val="000000"/>
          <w:sz w:val="28"/>
          <w:szCs w:val="28"/>
        </w:rPr>
        <w:t xml:space="preserve"> delitos, </w:t>
      </w:r>
      <w:r w:rsidR="00BB088C" w:rsidRPr="00BB088C">
        <w:rPr>
          <w:rFonts w:ascii="Garamond" w:hAnsi="Garamond" w:cs="Arial"/>
          <w:color w:val="000000"/>
          <w:sz w:val="28"/>
          <w:szCs w:val="28"/>
        </w:rPr>
        <w:t>ao passo</w:t>
      </w:r>
      <w:r w:rsidR="00693EB5" w:rsidRPr="00BB088C">
        <w:rPr>
          <w:rFonts w:ascii="Garamond" w:hAnsi="Garamond" w:cs="Arial"/>
          <w:color w:val="000000"/>
          <w:sz w:val="28"/>
          <w:szCs w:val="28"/>
        </w:rPr>
        <w:t xml:space="preserve"> que as segundas são </w:t>
      </w:r>
      <w:proofErr w:type="gramStart"/>
      <w:r w:rsidR="00693EB5" w:rsidRPr="00BB088C">
        <w:rPr>
          <w:rFonts w:ascii="Garamond" w:hAnsi="Garamond" w:cs="Arial"/>
          <w:color w:val="000000"/>
          <w:sz w:val="28"/>
          <w:szCs w:val="28"/>
        </w:rPr>
        <w:t xml:space="preserve">genéricas para todos os </w:t>
      </w:r>
      <w:r w:rsidR="00BB088C" w:rsidRPr="00BB088C">
        <w:rPr>
          <w:rFonts w:ascii="Garamond" w:hAnsi="Garamond" w:cs="Arial"/>
          <w:color w:val="000000"/>
          <w:sz w:val="28"/>
          <w:szCs w:val="28"/>
        </w:rPr>
        <w:t xml:space="preserve">crimes, </w:t>
      </w:r>
      <w:r w:rsidR="00693EB5" w:rsidRPr="00693EB5">
        <w:rPr>
          <w:rFonts w:ascii="Garamond" w:hAnsi="Garamond" w:cs="Arial"/>
          <w:color w:val="000000"/>
          <w:sz w:val="28"/>
          <w:szCs w:val="28"/>
        </w:rPr>
        <w:t>sugestiva</w:t>
      </w:r>
      <w:proofErr w:type="gramEnd"/>
      <w:r w:rsidR="00693EB5" w:rsidRPr="00693EB5">
        <w:rPr>
          <w:rFonts w:ascii="Garamond" w:hAnsi="Garamond" w:cs="Arial"/>
          <w:color w:val="000000"/>
          <w:sz w:val="28"/>
          <w:szCs w:val="28"/>
        </w:rPr>
        <w:t xml:space="preserve"> </w:t>
      </w:r>
      <w:r w:rsidR="00BB088C" w:rsidRPr="00BB088C">
        <w:rPr>
          <w:rFonts w:ascii="Garamond" w:hAnsi="Garamond" w:cs="Arial"/>
          <w:color w:val="000000"/>
          <w:sz w:val="28"/>
          <w:szCs w:val="28"/>
        </w:rPr>
        <w:t xml:space="preserve">é </w:t>
      </w:r>
      <w:r w:rsidR="00693EB5" w:rsidRPr="00693EB5">
        <w:rPr>
          <w:rFonts w:ascii="Garamond" w:hAnsi="Garamond" w:cs="Arial"/>
          <w:color w:val="000000"/>
          <w:sz w:val="28"/>
          <w:szCs w:val="28"/>
        </w:rPr>
        <w:t>a conclusão de que, se as causas de aumento possuem maior relevância do que as agravantes genéricas, a quantificação da pena pela agravante não pode ser superior àquela decorrente de uma causa de aumento, sob pena de revelar excesso de penalização. O mesmo raciocínio vale também para as causas de aumento em relação às atenuantes.</w:t>
      </w:r>
      <w:r w:rsidR="00BB088C" w:rsidRPr="00BB088C">
        <w:rPr>
          <w:rFonts w:ascii="Garamond" w:hAnsi="Garamond" w:cs="Arial"/>
          <w:color w:val="000000"/>
          <w:sz w:val="28"/>
          <w:szCs w:val="28"/>
        </w:rPr>
        <w:t xml:space="preserve"> Nesse mesmo </w:t>
      </w:r>
      <w:r w:rsidR="00BB088C">
        <w:rPr>
          <w:rFonts w:ascii="Garamond" w:hAnsi="Garamond" w:cs="Arial"/>
          <w:color w:val="000000"/>
          <w:sz w:val="28"/>
          <w:szCs w:val="28"/>
        </w:rPr>
        <w:t>diapasão</w:t>
      </w:r>
      <w:r w:rsidR="00BB088C" w:rsidRPr="00BB088C">
        <w:rPr>
          <w:rFonts w:ascii="Garamond" w:hAnsi="Garamond" w:cs="Arial"/>
          <w:color w:val="000000"/>
          <w:sz w:val="28"/>
          <w:szCs w:val="28"/>
        </w:rPr>
        <w:t xml:space="preserve">: </w:t>
      </w:r>
      <w:r w:rsidR="002F0FA0" w:rsidRPr="00BB088C">
        <w:rPr>
          <w:rFonts w:ascii="Garamond" w:hAnsi="Garamond" w:cs="Arial"/>
          <w:color w:val="000000"/>
          <w:sz w:val="28"/>
          <w:szCs w:val="28"/>
        </w:rPr>
        <w:t xml:space="preserve">BITENCOURT, Cezar Roberto. </w:t>
      </w:r>
      <w:r w:rsidR="002F0FA0" w:rsidRPr="00BB088C">
        <w:rPr>
          <w:rFonts w:ascii="Garamond" w:hAnsi="Garamond" w:cs="Arial"/>
          <w:b/>
          <w:bCs/>
          <w:color w:val="000000"/>
          <w:sz w:val="28"/>
          <w:szCs w:val="28"/>
        </w:rPr>
        <w:t>Manual de Direito Penal Parte Geral</w:t>
      </w:r>
      <w:r w:rsidR="002F0FA0" w:rsidRPr="00BB088C">
        <w:rPr>
          <w:rFonts w:ascii="Garamond" w:hAnsi="Garamond" w:cs="Arial"/>
          <w:color w:val="000000"/>
          <w:sz w:val="28"/>
          <w:szCs w:val="28"/>
        </w:rPr>
        <w:t xml:space="preserve">. São Paulo: </w:t>
      </w:r>
      <w:proofErr w:type="gramStart"/>
      <w:r w:rsidR="002F0FA0" w:rsidRPr="00BB088C">
        <w:rPr>
          <w:rFonts w:ascii="Garamond" w:hAnsi="Garamond" w:cs="Arial"/>
          <w:color w:val="000000"/>
          <w:sz w:val="28"/>
          <w:szCs w:val="28"/>
        </w:rPr>
        <w:t>Saraiva,</w:t>
      </w:r>
      <w:proofErr w:type="gramEnd"/>
      <w:r w:rsidR="002F0FA0" w:rsidRPr="00BB088C">
        <w:rPr>
          <w:rFonts w:ascii="Garamond" w:hAnsi="Garamond" w:cs="Arial"/>
          <w:color w:val="000000"/>
          <w:sz w:val="28"/>
          <w:szCs w:val="28"/>
        </w:rPr>
        <w:t xml:space="preserve"> 2000, p. 519; SHECAIRA, Sérgio Salomão (apud BOSCHI, José </w:t>
      </w:r>
      <w:proofErr w:type="spellStart"/>
      <w:r w:rsidR="002F0FA0" w:rsidRPr="00BB088C">
        <w:rPr>
          <w:rFonts w:ascii="Garamond" w:hAnsi="Garamond" w:cs="Arial"/>
          <w:color w:val="000000"/>
          <w:sz w:val="28"/>
          <w:szCs w:val="28"/>
        </w:rPr>
        <w:t>Antonio</w:t>
      </w:r>
      <w:proofErr w:type="spellEnd"/>
      <w:r w:rsidR="002F0FA0" w:rsidRPr="00BB088C">
        <w:rPr>
          <w:rFonts w:ascii="Garamond" w:hAnsi="Garamond" w:cs="Arial"/>
          <w:color w:val="000000"/>
          <w:sz w:val="28"/>
          <w:szCs w:val="28"/>
        </w:rPr>
        <w:t xml:space="preserve"> </w:t>
      </w:r>
      <w:proofErr w:type="spellStart"/>
      <w:r w:rsidR="002F0FA0" w:rsidRPr="00BB088C">
        <w:rPr>
          <w:rFonts w:ascii="Garamond" w:hAnsi="Garamond" w:cs="Arial"/>
          <w:color w:val="000000"/>
          <w:sz w:val="28"/>
          <w:szCs w:val="28"/>
        </w:rPr>
        <w:t>Paganella</w:t>
      </w:r>
      <w:proofErr w:type="spellEnd"/>
      <w:r w:rsidR="002F0FA0" w:rsidRPr="00BB088C">
        <w:rPr>
          <w:rFonts w:ascii="Garamond" w:hAnsi="Garamond" w:cs="Arial"/>
          <w:color w:val="000000"/>
          <w:sz w:val="28"/>
          <w:szCs w:val="28"/>
        </w:rPr>
        <w:t xml:space="preserve">. </w:t>
      </w:r>
      <w:r w:rsidR="002F0FA0" w:rsidRPr="00BB088C">
        <w:rPr>
          <w:rFonts w:ascii="Garamond" w:hAnsi="Garamond" w:cs="Arial"/>
          <w:b/>
          <w:bCs/>
          <w:color w:val="000000"/>
          <w:sz w:val="28"/>
          <w:szCs w:val="28"/>
        </w:rPr>
        <w:t xml:space="preserve">Das penas e seus critérios de aplicação. </w:t>
      </w:r>
      <w:r w:rsidR="002F0FA0" w:rsidRPr="00BB088C">
        <w:rPr>
          <w:rFonts w:ascii="Garamond" w:hAnsi="Garamond" w:cs="Arial"/>
          <w:color w:val="000000"/>
          <w:sz w:val="28"/>
          <w:szCs w:val="28"/>
        </w:rPr>
        <w:t xml:space="preserve">Porto Alegre: Livraria do Advogado. 2002, p. 279); PRADO, Luiz Regis; BITENCOURT, Cezar Roberto (apud BOSCHI, op. Cit., p. 279); GALVÃO, Fernando. </w:t>
      </w:r>
      <w:r w:rsidR="002F0FA0" w:rsidRPr="00BB088C">
        <w:rPr>
          <w:rFonts w:ascii="Garamond" w:hAnsi="Garamond" w:cs="Arial"/>
          <w:b/>
          <w:bCs/>
          <w:color w:val="000000"/>
          <w:sz w:val="28"/>
          <w:szCs w:val="28"/>
        </w:rPr>
        <w:t>Direito Penal Parte Geral</w:t>
      </w:r>
      <w:r w:rsidR="002F0FA0" w:rsidRPr="00BB088C">
        <w:rPr>
          <w:rFonts w:ascii="Garamond" w:hAnsi="Garamond" w:cs="Arial"/>
          <w:color w:val="000000"/>
          <w:sz w:val="28"/>
          <w:szCs w:val="28"/>
        </w:rPr>
        <w:t xml:space="preserve">. Rio de janeiro: </w:t>
      </w:r>
      <w:proofErr w:type="spellStart"/>
      <w:r w:rsidR="002F0FA0" w:rsidRPr="00BB088C">
        <w:rPr>
          <w:rFonts w:ascii="Garamond" w:hAnsi="Garamond" w:cs="Arial"/>
          <w:color w:val="000000"/>
          <w:sz w:val="28"/>
          <w:szCs w:val="28"/>
        </w:rPr>
        <w:t>Impetus</w:t>
      </w:r>
      <w:proofErr w:type="spellEnd"/>
      <w:r w:rsidR="002F0FA0" w:rsidRPr="00BB088C">
        <w:rPr>
          <w:rFonts w:ascii="Garamond" w:hAnsi="Garamond" w:cs="Arial"/>
          <w:color w:val="000000"/>
          <w:sz w:val="28"/>
          <w:szCs w:val="28"/>
        </w:rPr>
        <w:t xml:space="preserve">, 2004, p. 609; GRECO, Rogério. </w:t>
      </w:r>
      <w:r w:rsidR="002F0FA0" w:rsidRPr="00BB088C">
        <w:rPr>
          <w:rFonts w:ascii="Garamond" w:hAnsi="Garamond" w:cs="Arial"/>
          <w:b/>
          <w:bCs/>
          <w:color w:val="000000"/>
          <w:sz w:val="28"/>
          <w:szCs w:val="28"/>
        </w:rPr>
        <w:t>Curso de Direito Penal Parte Geral</w:t>
      </w:r>
      <w:r w:rsidR="002F0FA0" w:rsidRPr="00BB088C">
        <w:rPr>
          <w:rFonts w:ascii="Garamond" w:hAnsi="Garamond" w:cs="Arial"/>
          <w:color w:val="000000"/>
          <w:sz w:val="28"/>
          <w:szCs w:val="28"/>
        </w:rPr>
        <w:t xml:space="preserve">. 4ª edição, Rio de janeiro: </w:t>
      </w:r>
      <w:proofErr w:type="spellStart"/>
      <w:r w:rsidR="002F0FA0" w:rsidRPr="005C6199">
        <w:rPr>
          <w:rFonts w:ascii="Garamond" w:hAnsi="Garamond" w:cs="Arial"/>
          <w:color w:val="000000"/>
          <w:sz w:val="28"/>
          <w:szCs w:val="28"/>
        </w:rPr>
        <w:t>Impetus</w:t>
      </w:r>
      <w:proofErr w:type="spellEnd"/>
      <w:r w:rsidR="002F0FA0" w:rsidRPr="00BB088C">
        <w:rPr>
          <w:rFonts w:ascii="Garamond" w:hAnsi="Garamond" w:cs="Arial"/>
          <w:color w:val="000000"/>
          <w:sz w:val="28"/>
          <w:szCs w:val="28"/>
        </w:rPr>
        <w:t xml:space="preserve">, 2004, p. 621; NUCCI, Guilherme de Souza. </w:t>
      </w:r>
      <w:r w:rsidR="002F0FA0" w:rsidRPr="00BB088C">
        <w:rPr>
          <w:rFonts w:ascii="Garamond" w:hAnsi="Garamond" w:cs="Arial"/>
          <w:b/>
          <w:bCs/>
          <w:color w:val="000000"/>
          <w:sz w:val="28"/>
          <w:szCs w:val="28"/>
        </w:rPr>
        <w:t>Individualização da pena</w:t>
      </w:r>
      <w:r w:rsidR="002F0FA0" w:rsidRPr="00BB088C">
        <w:rPr>
          <w:rFonts w:ascii="Garamond" w:hAnsi="Garamond" w:cs="Arial"/>
          <w:color w:val="000000"/>
          <w:sz w:val="28"/>
          <w:szCs w:val="28"/>
        </w:rPr>
        <w:t>. São Paulo: Revista dos Tribunais, 2004, p. 230 e 231</w:t>
      </w:r>
      <w:r w:rsidR="00336369" w:rsidRPr="00BB088C">
        <w:rPr>
          <w:rFonts w:ascii="Garamond" w:hAnsi="Garamond" w:cs="Arial"/>
          <w:color w:val="000000"/>
          <w:sz w:val="28"/>
          <w:szCs w:val="28"/>
        </w:rPr>
        <w:t>.</w:t>
      </w:r>
    </w:p>
    <w:p w:rsidR="008953F1" w:rsidRDefault="008953F1" w:rsidP="008953F1">
      <w:pPr>
        <w:shd w:val="clear" w:color="auto" w:fill="FFFFFF"/>
        <w:rPr>
          <w:rFonts w:ascii="Garamond" w:hAnsi="Garamond" w:cs="Arial"/>
          <w:color w:val="000000"/>
          <w:szCs w:val="28"/>
        </w:rPr>
      </w:pPr>
    </w:p>
    <w:p w:rsidR="00555089" w:rsidRPr="008953F1" w:rsidRDefault="008953F1" w:rsidP="008953F1">
      <w:pPr>
        <w:shd w:val="clear" w:color="auto" w:fill="FFFFFF"/>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3525EA">
        <w:rPr>
          <w:rFonts w:ascii="Garamond" w:hAnsi="Garamond" w:cs="Arial"/>
          <w:color w:val="000000"/>
          <w:szCs w:val="28"/>
        </w:rPr>
        <w:t xml:space="preserve">37. </w:t>
      </w:r>
      <w:r w:rsidR="00555089" w:rsidRPr="00555089">
        <w:rPr>
          <w:rFonts w:ascii="Garamond" w:hAnsi="Garamond" w:cs="Arial"/>
          <w:color w:val="000000"/>
          <w:szCs w:val="28"/>
        </w:rPr>
        <w:t>Outra par</w:t>
      </w:r>
      <w:r w:rsidR="005C6199">
        <w:rPr>
          <w:rFonts w:ascii="Garamond" w:hAnsi="Garamond" w:cs="Arial"/>
          <w:color w:val="000000"/>
          <w:szCs w:val="28"/>
        </w:rPr>
        <w:t>c</w:t>
      </w:r>
      <w:r w:rsidR="00555089" w:rsidRPr="00555089">
        <w:rPr>
          <w:rFonts w:ascii="Garamond" w:hAnsi="Garamond" w:cs="Arial"/>
          <w:color w:val="000000"/>
          <w:szCs w:val="28"/>
        </w:rPr>
        <w:t>e</w:t>
      </w:r>
      <w:r w:rsidR="005C6199">
        <w:rPr>
          <w:rFonts w:ascii="Garamond" w:hAnsi="Garamond" w:cs="Arial"/>
          <w:color w:val="000000"/>
          <w:szCs w:val="28"/>
        </w:rPr>
        <w:t>la</w:t>
      </w:r>
      <w:r w:rsidR="00555089" w:rsidRPr="00555089">
        <w:rPr>
          <w:rFonts w:ascii="Garamond" w:hAnsi="Garamond" w:cs="Arial"/>
          <w:color w:val="000000"/>
          <w:szCs w:val="28"/>
        </w:rPr>
        <w:t xml:space="preserve"> da doutrina defende que </w:t>
      </w:r>
      <w:r w:rsidR="00555089" w:rsidRPr="00555089">
        <w:rPr>
          <w:rFonts w:ascii="Garamond" w:hAnsi="Garamond" w:cs="Arial"/>
          <w:b/>
          <w:color w:val="000000"/>
          <w:szCs w:val="28"/>
        </w:rPr>
        <w:t>se pode considerar por analogia a quantidade de pena prevista no Código Eleitoral, art. 285, no Código Penal Militar, art. 73, e no Código Penal de 1969, segundo os quais o aumento ou a diminuição</w:t>
      </w:r>
      <w:r w:rsidR="00BB088C">
        <w:rPr>
          <w:rFonts w:ascii="Garamond" w:hAnsi="Garamond" w:cs="Arial"/>
          <w:b/>
          <w:color w:val="000000"/>
          <w:szCs w:val="28"/>
        </w:rPr>
        <w:t xml:space="preserve"> para as agravantes e atenuantes</w:t>
      </w:r>
      <w:r w:rsidR="00555089" w:rsidRPr="00555089">
        <w:rPr>
          <w:rFonts w:ascii="Garamond" w:hAnsi="Garamond" w:cs="Arial"/>
          <w:b/>
          <w:color w:val="000000"/>
          <w:szCs w:val="28"/>
        </w:rPr>
        <w:t>, no caso de não prever a lei o quanto específico, é</w:t>
      </w:r>
      <w:r w:rsidR="00BB088C">
        <w:rPr>
          <w:rFonts w:ascii="Garamond" w:hAnsi="Garamond" w:cs="Arial"/>
          <w:b/>
          <w:color w:val="000000"/>
          <w:szCs w:val="28"/>
        </w:rPr>
        <w:t xml:space="preserve"> de</w:t>
      </w:r>
      <w:r w:rsidR="00555089" w:rsidRPr="00555089">
        <w:rPr>
          <w:rFonts w:ascii="Garamond" w:hAnsi="Garamond" w:cs="Arial"/>
          <w:b/>
          <w:color w:val="000000"/>
          <w:szCs w:val="28"/>
        </w:rPr>
        <w:t xml:space="preserve"> 1/5 a 1/3 da pena-base</w:t>
      </w:r>
      <w:r w:rsidR="0082687E" w:rsidRPr="0082687E">
        <w:rPr>
          <w:rFonts w:ascii="Garamond" w:hAnsi="Garamond" w:cs="Arial"/>
          <w:b/>
          <w:color w:val="000000"/>
          <w:szCs w:val="28"/>
        </w:rPr>
        <w:t xml:space="preserve"> para cada </w:t>
      </w:r>
      <w:r w:rsidR="005C6199">
        <w:rPr>
          <w:rFonts w:ascii="Garamond" w:hAnsi="Garamond" w:cs="Arial"/>
          <w:b/>
          <w:color w:val="000000"/>
          <w:szCs w:val="28"/>
        </w:rPr>
        <w:t>uma delas</w:t>
      </w:r>
      <w:r w:rsidR="00336369" w:rsidRPr="008953F1">
        <w:rPr>
          <w:rFonts w:ascii="Garamond" w:hAnsi="Garamond" w:cs="Arial"/>
          <w:color w:val="000000"/>
          <w:szCs w:val="28"/>
        </w:rPr>
        <w:t xml:space="preserve"> (JORGE, Mário Helton. </w:t>
      </w:r>
      <w:r w:rsidR="00336369" w:rsidRPr="008953F1">
        <w:rPr>
          <w:rFonts w:ascii="Garamond" w:hAnsi="Garamond" w:cs="Arial"/>
          <w:b/>
          <w:bCs/>
          <w:color w:val="000000"/>
          <w:szCs w:val="28"/>
        </w:rPr>
        <w:t>A quantificação da pena em face das circunstâncias</w:t>
      </w:r>
      <w:r w:rsidRPr="008953F1">
        <w:rPr>
          <w:rFonts w:ascii="Garamond" w:hAnsi="Garamond" w:cs="Arial"/>
          <w:bCs/>
          <w:color w:val="000000"/>
          <w:szCs w:val="28"/>
        </w:rPr>
        <w:t>, p. 5</w:t>
      </w:r>
      <w:r w:rsidR="00336369" w:rsidRPr="008953F1">
        <w:rPr>
          <w:rFonts w:ascii="Garamond" w:hAnsi="Garamond" w:cs="Arial"/>
          <w:bCs/>
          <w:color w:val="000000"/>
          <w:szCs w:val="28"/>
        </w:rPr>
        <w:t>.</w:t>
      </w:r>
      <w:r w:rsidR="00336369" w:rsidRPr="008953F1">
        <w:rPr>
          <w:rFonts w:ascii="Garamond" w:hAnsi="Garamond" w:cs="Arial"/>
          <w:b/>
          <w:bCs/>
          <w:color w:val="000000"/>
          <w:szCs w:val="28"/>
        </w:rPr>
        <w:t xml:space="preserve"> </w:t>
      </w:r>
      <w:r w:rsidR="00336369" w:rsidRPr="008953F1">
        <w:rPr>
          <w:rFonts w:ascii="Garamond" w:hAnsi="Garamond" w:cs="Arial"/>
          <w:color w:val="000000"/>
          <w:szCs w:val="28"/>
        </w:rPr>
        <w:t>Disponível em &lt;ht</w:t>
      </w:r>
      <w:hyperlink w:history="1">
        <w:proofErr w:type="gramStart"/>
        <w:r w:rsidR="00336369" w:rsidRPr="008953F1">
          <w:rPr>
            <w:rFonts w:ascii="Garamond" w:hAnsi="Garamond" w:cs="Arial"/>
            <w:color w:val="0746A8"/>
            <w:szCs w:val="28"/>
          </w:rPr>
          <w:t>jus.com.</w:t>
        </w:r>
        <w:proofErr w:type="gramEnd"/>
        <w:r w:rsidR="00336369" w:rsidRPr="008953F1">
          <w:rPr>
            <w:rFonts w:ascii="Garamond" w:hAnsi="Garamond" w:cs="Arial"/>
            <w:color w:val="0746A8"/>
            <w:szCs w:val="28"/>
          </w:rPr>
          <w:t>br/revista</w:t>
        </w:r>
      </w:hyperlink>
      <w:r w:rsidR="00336369" w:rsidRPr="008953F1">
        <w:rPr>
          <w:rFonts w:ascii="Garamond" w:hAnsi="Garamond" w:cs="Arial"/>
          <w:color w:val="000000"/>
          <w:szCs w:val="28"/>
        </w:rPr>
        <w:t>/doutrina/imprimir.asp?id=5095"&gt;tp://</w:t>
      </w:r>
      <w:hyperlink r:id="rId10" w:history="1">
        <w:r w:rsidR="00336369" w:rsidRPr="008953F1">
          <w:rPr>
            <w:rFonts w:ascii="Garamond" w:hAnsi="Garamond" w:cs="Arial"/>
            <w:color w:val="0746A8"/>
            <w:szCs w:val="28"/>
          </w:rPr>
          <w:t>jus.com.br/revista</w:t>
        </w:r>
      </w:hyperlink>
      <w:r>
        <w:rPr>
          <w:rFonts w:ascii="Garamond" w:hAnsi="Garamond" w:cs="Arial"/>
          <w:color w:val="000000"/>
          <w:szCs w:val="28"/>
        </w:rPr>
        <w:t>/doutrina/imprimir.asp?id=5095&gt; Acesso em 12 abr. 2013</w:t>
      </w:r>
      <w:r w:rsidR="00336369" w:rsidRPr="008953F1">
        <w:rPr>
          <w:rFonts w:ascii="Garamond" w:hAnsi="Garamond" w:cs="Arial"/>
          <w:color w:val="000000"/>
          <w:szCs w:val="28"/>
        </w:rPr>
        <w:t xml:space="preserve">; FERREIRA, Gilberto. </w:t>
      </w:r>
      <w:r w:rsidR="00336369" w:rsidRPr="008953F1">
        <w:rPr>
          <w:rFonts w:ascii="Garamond" w:hAnsi="Garamond" w:cs="Arial"/>
          <w:b/>
          <w:bCs/>
          <w:color w:val="000000"/>
          <w:szCs w:val="28"/>
        </w:rPr>
        <w:t>Aplicação da pena</w:t>
      </w:r>
      <w:r w:rsidR="00336369" w:rsidRPr="008953F1">
        <w:rPr>
          <w:rFonts w:ascii="Garamond" w:hAnsi="Garamond" w:cs="Arial"/>
          <w:color w:val="000000"/>
          <w:szCs w:val="28"/>
        </w:rPr>
        <w:t>. Rio de janeiro: Forense, 1995, p. 102.).</w:t>
      </w:r>
    </w:p>
    <w:p w:rsidR="005C6199" w:rsidRDefault="0055508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lastRenderedPageBreak/>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3525EA">
        <w:rPr>
          <w:rFonts w:ascii="Garamond" w:hAnsi="Garamond" w:cs="Arial"/>
          <w:color w:val="000000"/>
          <w:szCs w:val="28"/>
        </w:rPr>
        <w:t xml:space="preserve">38. </w:t>
      </w:r>
      <w:r w:rsidRPr="00555089">
        <w:rPr>
          <w:rFonts w:ascii="Garamond" w:hAnsi="Garamond" w:cs="Arial"/>
          <w:color w:val="000000"/>
          <w:szCs w:val="28"/>
        </w:rPr>
        <w:t>Com</w:t>
      </w:r>
      <w:r w:rsidR="00BB088C">
        <w:rPr>
          <w:rFonts w:ascii="Garamond" w:hAnsi="Garamond" w:cs="Arial"/>
          <w:color w:val="000000"/>
          <w:szCs w:val="28"/>
        </w:rPr>
        <w:t>o se vê</w:t>
      </w:r>
      <w:r w:rsidRPr="00555089">
        <w:rPr>
          <w:rFonts w:ascii="Garamond" w:hAnsi="Garamond" w:cs="Arial"/>
          <w:color w:val="000000"/>
          <w:szCs w:val="28"/>
        </w:rPr>
        <w:t xml:space="preserve">, </w:t>
      </w:r>
      <w:r w:rsidR="005C6199">
        <w:rPr>
          <w:rFonts w:ascii="Garamond" w:hAnsi="Garamond" w:cs="Arial"/>
          <w:color w:val="000000"/>
          <w:szCs w:val="28"/>
        </w:rPr>
        <w:t xml:space="preserve">existem critérios objetivos para se quantificar a pena-base e as circunstâncias agravantes eventualmente existentes em um determinado caso concreto, competindo a partir de agora verificar se nos autos em epígrafe os mesmos foram observados, </w:t>
      </w:r>
      <w:proofErr w:type="gramStart"/>
      <w:r w:rsidR="005C6199">
        <w:rPr>
          <w:rFonts w:ascii="Garamond" w:hAnsi="Garamond" w:cs="Arial"/>
          <w:color w:val="000000"/>
          <w:szCs w:val="28"/>
        </w:rPr>
        <w:t>o que, é fato, desde já adiantamos</w:t>
      </w:r>
      <w:proofErr w:type="gramEnd"/>
      <w:r w:rsidR="005C6199">
        <w:rPr>
          <w:rFonts w:ascii="Garamond" w:hAnsi="Garamond" w:cs="Arial"/>
          <w:color w:val="000000"/>
          <w:szCs w:val="28"/>
        </w:rPr>
        <w:t xml:space="preserve"> que não.</w:t>
      </w:r>
    </w:p>
    <w:p w:rsidR="00D40953" w:rsidRPr="00D40953" w:rsidRDefault="005C6199" w:rsidP="00F01FF1">
      <w:pPr>
        <w:shd w:val="clear" w:color="auto" w:fill="FFFFFF"/>
        <w:spacing w:before="100" w:beforeAutospacing="1" w:after="100" w:afterAutospacing="1"/>
        <w:rPr>
          <w:rFonts w:ascii="Garamond" w:hAnsi="Garamond" w:cs="Arial"/>
          <w:b/>
          <w:i/>
          <w:color w:val="000000"/>
          <w:szCs w:val="28"/>
        </w:rPr>
      </w:pPr>
      <w:r w:rsidRPr="00D40953">
        <w:rPr>
          <w:rFonts w:ascii="Garamond" w:hAnsi="Garamond" w:cs="Arial"/>
          <w:b/>
          <w:i/>
          <w:color w:val="000000"/>
          <w:szCs w:val="28"/>
        </w:rPr>
        <w:t xml:space="preserve">b) do equívoco do </w:t>
      </w:r>
      <w:r w:rsidR="00D40953" w:rsidRPr="00D40953">
        <w:rPr>
          <w:rFonts w:ascii="Garamond" w:hAnsi="Garamond" w:cs="Arial"/>
          <w:b/>
          <w:i/>
          <w:color w:val="000000"/>
          <w:szCs w:val="28"/>
        </w:rPr>
        <w:t>Juiz-Presidente na fixação da pena do réu MIZAEL BISPO DE SOUZA:</w:t>
      </w:r>
    </w:p>
    <w:p w:rsidR="00D40953" w:rsidRDefault="00D40953"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 xml:space="preserve">39. Em que pese este subscritor tenha se manifestado, inclusive publicamente, que a sanção final estabelecida pelo magistrado ficou mesmo dentro de um patamar esperado e razoável, é fato que, após uma análise rigorosamente técnica e bastante detalhada da </w:t>
      </w:r>
      <w:proofErr w:type="gramStart"/>
      <w:r>
        <w:rPr>
          <w:rFonts w:ascii="Garamond" w:hAnsi="Garamond" w:cs="Arial"/>
          <w:color w:val="000000"/>
          <w:szCs w:val="28"/>
        </w:rPr>
        <w:t>r.</w:t>
      </w:r>
      <w:proofErr w:type="gramEnd"/>
      <w:r>
        <w:rPr>
          <w:rFonts w:ascii="Garamond" w:hAnsi="Garamond" w:cs="Arial"/>
          <w:color w:val="000000"/>
          <w:szCs w:val="28"/>
        </w:rPr>
        <w:t xml:space="preserve"> sentença prolatada, conclu</w:t>
      </w:r>
      <w:r w:rsidR="00443455">
        <w:rPr>
          <w:rFonts w:ascii="Garamond" w:hAnsi="Garamond" w:cs="Arial"/>
          <w:color w:val="000000"/>
          <w:szCs w:val="28"/>
        </w:rPr>
        <w:t>ímos</w:t>
      </w:r>
      <w:r>
        <w:rPr>
          <w:rFonts w:ascii="Garamond" w:hAnsi="Garamond" w:cs="Arial"/>
          <w:color w:val="000000"/>
          <w:szCs w:val="28"/>
        </w:rPr>
        <w:t xml:space="preserve"> que </w:t>
      </w:r>
      <w:r w:rsidR="00443455">
        <w:rPr>
          <w:rFonts w:ascii="Garamond" w:hAnsi="Garamond" w:cs="Arial"/>
          <w:color w:val="000000"/>
          <w:szCs w:val="28"/>
        </w:rPr>
        <w:t>aquela</w:t>
      </w:r>
      <w:r>
        <w:rPr>
          <w:rFonts w:ascii="Garamond" w:hAnsi="Garamond" w:cs="Arial"/>
          <w:color w:val="000000"/>
          <w:szCs w:val="28"/>
        </w:rPr>
        <w:t xml:space="preserve"> poderia ter sido melhor e mais elevada.</w:t>
      </w:r>
    </w:p>
    <w:p w:rsidR="00D40953" w:rsidRDefault="00D40953"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40. Por proêmio, importante ressaltar que o sentenciante laborou em ligeiro equívoco</w:t>
      </w:r>
      <w:r w:rsidR="00931378">
        <w:rPr>
          <w:rFonts w:ascii="Garamond" w:hAnsi="Garamond" w:cs="Arial"/>
          <w:color w:val="000000"/>
          <w:szCs w:val="28"/>
        </w:rPr>
        <w:t xml:space="preserve"> (por ocasião da fixação da pena-base) </w:t>
      </w:r>
      <w:r>
        <w:rPr>
          <w:rFonts w:ascii="Garamond" w:hAnsi="Garamond" w:cs="Arial"/>
          <w:color w:val="000000"/>
          <w:szCs w:val="28"/>
        </w:rPr>
        <w:t>ao considerar em desfavor do recorrido somente 06 (seis) das 08 (oito) circunstâncias judiciais previstas no art. 59 do CP. Muito embora a análise desses 06 (seis) aspectos tenha sido muito bem feita pelo Juiz-Presidente</w:t>
      </w:r>
      <w:r w:rsidR="00443455">
        <w:rPr>
          <w:rFonts w:ascii="Garamond" w:hAnsi="Garamond" w:cs="Arial"/>
          <w:color w:val="000000"/>
          <w:szCs w:val="28"/>
        </w:rPr>
        <w:t xml:space="preserve"> (todas em prejuízo</w:t>
      </w:r>
      <w:r w:rsidR="00931378">
        <w:rPr>
          <w:rFonts w:ascii="Garamond" w:hAnsi="Garamond" w:cs="Arial"/>
          <w:color w:val="000000"/>
          <w:szCs w:val="28"/>
        </w:rPr>
        <w:t xml:space="preserve"> do réu</w:t>
      </w:r>
      <w:r w:rsidR="00443455">
        <w:rPr>
          <w:rFonts w:ascii="Garamond" w:hAnsi="Garamond" w:cs="Arial"/>
          <w:color w:val="000000"/>
          <w:szCs w:val="28"/>
        </w:rPr>
        <w:t>)</w:t>
      </w:r>
      <w:r>
        <w:rPr>
          <w:rFonts w:ascii="Garamond" w:hAnsi="Garamond" w:cs="Arial"/>
          <w:color w:val="000000"/>
          <w:szCs w:val="28"/>
        </w:rPr>
        <w:t xml:space="preserve">, é fato que o mesmo acabou dizendo que o apelado não </w:t>
      </w:r>
      <w:r w:rsidR="00443455">
        <w:rPr>
          <w:rFonts w:ascii="Garamond" w:hAnsi="Garamond" w:cs="Arial"/>
          <w:color w:val="000000"/>
          <w:szCs w:val="28"/>
        </w:rPr>
        <w:t>era</w:t>
      </w:r>
      <w:r>
        <w:rPr>
          <w:rFonts w:ascii="Garamond" w:hAnsi="Garamond" w:cs="Arial"/>
          <w:color w:val="000000"/>
          <w:szCs w:val="28"/>
        </w:rPr>
        <w:t xml:space="preserve"> portador de maus antecedentes e </w:t>
      </w:r>
      <w:r w:rsidR="00443455">
        <w:rPr>
          <w:rFonts w:ascii="Garamond" w:hAnsi="Garamond" w:cs="Arial"/>
          <w:color w:val="000000"/>
          <w:szCs w:val="28"/>
        </w:rPr>
        <w:t xml:space="preserve">que </w:t>
      </w:r>
      <w:r>
        <w:rPr>
          <w:rFonts w:ascii="Garamond" w:hAnsi="Garamond" w:cs="Arial"/>
          <w:color w:val="000000"/>
          <w:szCs w:val="28"/>
        </w:rPr>
        <w:t xml:space="preserve">sua conduta social </w:t>
      </w:r>
      <w:r w:rsidR="00443455">
        <w:rPr>
          <w:rFonts w:ascii="Garamond" w:hAnsi="Garamond" w:cs="Arial"/>
          <w:color w:val="000000"/>
          <w:szCs w:val="28"/>
        </w:rPr>
        <w:t>era</w:t>
      </w:r>
      <w:r>
        <w:rPr>
          <w:rFonts w:ascii="Garamond" w:hAnsi="Garamond" w:cs="Arial"/>
          <w:color w:val="000000"/>
          <w:szCs w:val="28"/>
        </w:rPr>
        <w:t xml:space="preserve"> desconhecida do julgador</w:t>
      </w:r>
      <w:r w:rsidR="00646784">
        <w:rPr>
          <w:rFonts w:ascii="Garamond" w:hAnsi="Garamond" w:cs="Arial"/>
          <w:color w:val="000000"/>
          <w:szCs w:val="28"/>
        </w:rPr>
        <w:t xml:space="preserve"> (fls. 3</w:t>
      </w:r>
      <w:r w:rsidR="00C809FF">
        <w:rPr>
          <w:rFonts w:ascii="Garamond" w:hAnsi="Garamond" w:cs="Arial"/>
          <w:color w:val="000000"/>
          <w:szCs w:val="28"/>
        </w:rPr>
        <w:t>.</w:t>
      </w:r>
      <w:r w:rsidR="00646784">
        <w:rPr>
          <w:rFonts w:ascii="Garamond" w:hAnsi="Garamond" w:cs="Arial"/>
          <w:color w:val="000000"/>
          <w:szCs w:val="28"/>
        </w:rPr>
        <w:t>957)</w:t>
      </w:r>
      <w:r>
        <w:rPr>
          <w:rFonts w:ascii="Garamond" w:hAnsi="Garamond" w:cs="Arial"/>
          <w:color w:val="000000"/>
          <w:szCs w:val="28"/>
        </w:rPr>
        <w:t>. Em outras palavras, duas circunstâncias judiciais militaram em favor do demandado (antecedentes e conduta s</w:t>
      </w:r>
      <w:r w:rsidR="00443455">
        <w:rPr>
          <w:rFonts w:ascii="Garamond" w:hAnsi="Garamond" w:cs="Arial"/>
          <w:color w:val="000000"/>
          <w:szCs w:val="28"/>
        </w:rPr>
        <w:t xml:space="preserve">ocial), o que, a nosso ver, é algo </w:t>
      </w:r>
      <w:r>
        <w:rPr>
          <w:rFonts w:ascii="Garamond" w:hAnsi="Garamond" w:cs="Arial"/>
          <w:color w:val="000000"/>
          <w:szCs w:val="28"/>
        </w:rPr>
        <w:t>equivocado</w:t>
      </w:r>
      <w:r w:rsidR="00443455">
        <w:rPr>
          <w:rFonts w:ascii="Garamond" w:hAnsi="Garamond" w:cs="Arial"/>
          <w:color w:val="000000"/>
          <w:szCs w:val="28"/>
        </w:rPr>
        <w:t>.</w:t>
      </w:r>
    </w:p>
    <w:p w:rsidR="00CA7962" w:rsidRDefault="00CA7962" w:rsidP="004D641E">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443455">
        <w:rPr>
          <w:rFonts w:ascii="Garamond" w:hAnsi="Garamond" w:cs="Arial"/>
          <w:color w:val="000000"/>
          <w:szCs w:val="28"/>
        </w:rPr>
        <w:t xml:space="preserve">41. </w:t>
      </w:r>
      <w:r w:rsidRPr="00CA7962">
        <w:rPr>
          <w:rFonts w:ascii="Garamond" w:hAnsi="Garamond"/>
          <w:spacing w:val="20"/>
          <w:szCs w:val="28"/>
        </w:rPr>
        <w:t xml:space="preserve">Como sabido, a doutrina e a jurisprudência são majoritárias no sentido de que, para efeitos de maus antecedentes, considera-se tudo aquilo que consta na folha </w:t>
      </w:r>
      <w:r>
        <w:rPr>
          <w:rFonts w:ascii="Garamond" w:hAnsi="Garamond"/>
          <w:spacing w:val="20"/>
          <w:szCs w:val="28"/>
        </w:rPr>
        <w:lastRenderedPageBreak/>
        <w:t>corrida</w:t>
      </w:r>
      <w:r w:rsidRPr="00CA7962">
        <w:rPr>
          <w:rFonts w:ascii="Garamond" w:hAnsi="Garamond"/>
          <w:spacing w:val="20"/>
          <w:szCs w:val="28"/>
        </w:rPr>
        <w:t xml:space="preserve"> do réu, sem qualquer distinção. Como diz </w:t>
      </w:r>
      <w:r>
        <w:rPr>
          <w:rFonts w:ascii="Garamond" w:hAnsi="Garamond"/>
          <w:spacing w:val="20"/>
          <w:szCs w:val="28"/>
        </w:rPr>
        <w:t>ROBERTO LYRA</w:t>
      </w:r>
      <w:r w:rsidRPr="00CA7962">
        <w:rPr>
          <w:rFonts w:ascii="Garamond" w:hAnsi="Garamond"/>
          <w:spacing w:val="20"/>
          <w:szCs w:val="28"/>
        </w:rPr>
        <w:t xml:space="preserve">, </w:t>
      </w:r>
      <w:r w:rsidRPr="00CA7962">
        <w:rPr>
          <w:rFonts w:ascii="Garamond" w:hAnsi="Garamond"/>
          <w:b/>
          <w:i/>
          <w:spacing w:val="20"/>
          <w:szCs w:val="28"/>
        </w:rPr>
        <w:t xml:space="preserve">“os precedentes penais caracterizam a reincidência, mas os processos arquivados ou concluídos com a absolvição, sobretudo por falta de provas, os registros policiais, as infrações disciplinares e fiscais, podem ser elementos de </w:t>
      </w:r>
      <w:proofErr w:type="spellStart"/>
      <w:r w:rsidRPr="00CA7962">
        <w:rPr>
          <w:rFonts w:ascii="Garamond" w:hAnsi="Garamond"/>
          <w:b/>
          <w:i/>
          <w:spacing w:val="20"/>
          <w:szCs w:val="28"/>
        </w:rPr>
        <w:t>indiciação</w:t>
      </w:r>
      <w:proofErr w:type="spellEnd"/>
      <w:r w:rsidRPr="00CA7962">
        <w:rPr>
          <w:rFonts w:ascii="Garamond" w:hAnsi="Garamond"/>
          <w:b/>
          <w:i/>
          <w:spacing w:val="20"/>
          <w:szCs w:val="28"/>
        </w:rPr>
        <w:t xml:space="preserve"> veemente” </w:t>
      </w:r>
      <w:r w:rsidRPr="00CA7962">
        <w:rPr>
          <w:rFonts w:ascii="Garamond" w:hAnsi="Garamond"/>
          <w:spacing w:val="20"/>
          <w:szCs w:val="28"/>
        </w:rPr>
        <w:t>(</w:t>
      </w:r>
      <w:r w:rsidRPr="00CA7962">
        <w:rPr>
          <w:rFonts w:ascii="Garamond" w:hAnsi="Garamond"/>
          <w:b/>
          <w:spacing w:val="20"/>
          <w:szCs w:val="28"/>
        </w:rPr>
        <w:t>Comentários ao Código Penal</w:t>
      </w:r>
      <w:r w:rsidRPr="00CA7962">
        <w:rPr>
          <w:rFonts w:ascii="Garamond" w:hAnsi="Garamond"/>
          <w:spacing w:val="20"/>
          <w:szCs w:val="28"/>
        </w:rPr>
        <w:t>, v. 2, p. 211). E</w:t>
      </w:r>
      <w:r w:rsidR="00C809FF">
        <w:rPr>
          <w:rFonts w:ascii="Garamond" w:hAnsi="Garamond"/>
          <w:spacing w:val="20"/>
          <w:szCs w:val="28"/>
        </w:rPr>
        <w:t>,</w:t>
      </w:r>
      <w:r w:rsidRPr="00CA7962">
        <w:rPr>
          <w:rFonts w:ascii="Garamond" w:hAnsi="Garamond"/>
          <w:spacing w:val="20"/>
          <w:szCs w:val="28"/>
        </w:rPr>
        <w:t xml:space="preserve"> igualmente</w:t>
      </w:r>
      <w:r w:rsidR="00C809FF">
        <w:rPr>
          <w:rFonts w:ascii="Garamond" w:hAnsi="Garamond"/>
          <w:spacing w:val="20"/>
          <w:szCs w:val="28"/>
        </w:rPr>
        <w:t>,</w:t>
      </w:r>
      <w:r w:rsidRPr="00CA7962">
        <w:rPr>
          <w:rFonts w:ascii="Garamond" w:hAnsi="Garamond"/>
          <w:spacing w:val="20"/>
          <w:szCs w:val="28"/>
        </w:rPr>
        <w:t xml:space="preserve"> opina </w:t>
      </w:r>
      <w:r w:rsidR="00402E8D">
        <w:rPr>
          <w:rFonts w:ascii="Garamond" w:hAnsi="Garamond"/>
          <w:spacing w:val="20"/>
          <w:szCs w:val="28"/>
        </w:rPr>
        <w:t>CERNICCHIARO</w:t>
      </w:r>
      <w:r w:rsidRPr="00CA7962">
        <w:rPr>
          <w:rFonts w:ascii="Garamond" w:hAnsi="Garamond"/>
          <w:spacing w:val="20"/>
          <w:szCs w:val="28"/>
        </w:rPr>
        <w:t xml:space="preserve">: </w:t>
      </w:r>
      <w:r w:rsidRPr="00CA7962">
        <w:rPr>
          <w:rFonts w:ascii="Garamond" w:hAnsi="Garamond"/>
          <w:b/>
          <w:i/>
          <w:spacing w:val="20"/>
          <w:szCs w:val="28"/>
        </w:rPr>
        <w:t xml:space="preserve">“O julgador, porque fato, não pode deixar de conhecer e considerar outros processos findos ou em curso, como antecedentes, partes da história do réu. Urge integrar a conduta ao </w:t>
      </w:r>
      <w:r w:rsidRPr="00CA7962">
        <w:rPr>
          <w:rFonts w:ascii="Garamond" w:hAnsi="Garamond"/>
          <w:b/>
          <w:spacing w:val="20"/>
          <w:szCs w:val="28"/>
        </w:rPr>
        <w:t>modus vivendi</w:t>
      </w:r>
      <w:r w:rsidRPr="00CA7962">
        <w:rPr>
          <w:rFonts w:ascii="Garamond" w:hAnsi="Garamond"/>
          <w:b/>
          <w:i/>
          <w:spacing w:val="20"/>
          <w:szCs w:val="28"/>
        </w:rPr>
        <w:t xml:space="preserve"> anterior. Extrair a conclusão coerente com o modo de ser do acusado. Evidentemente com a necessária fundamentação para que se conheça que não ponderou como precedente o que é só antecedente penal” </w:t>
      </w:r>
      <w:r w:rsidRPr="00402E8D">
        <w:rPr>
          <w:rFonts w:ascii="Garamond" w:hAnsi="Garamond"/>
          <w:spacing w:val="20"/>
          <w:szCs w:val="28"/>
        </w:rPr>
        <w:t>(</w:t>
      </w:r>
      <w:r w:rsidRPr="00402E8D">
        <w:rPr>
          <w:rFonts w:ascii="Garamond" w:hAnsi="Garamond"/>
          <w:b/>
          <w:spacing w:val="20"/>
          <w:szCs w:val="28"/>
        </w:rPr>
        <w:t>Direito penal na Constituição</w:t>
      </w:r>
      <w:r w:rsidRPr="00402E8D">
        <w:rPr>
          <w:rFonts w:ascii="Garamond" w:hAnsi="Garamond"/>
          <w:spacing w:val="20"/>
          <w:szCs w:val="28"/>
        </w:rPr>
        <w:t>, p. 116).</w:t>
      </w:r>
    </w:p>
    <w:p w:rsidR="00CA7962" w:rsidRPr="00CA7962" w:rsidRDefault="004D641E" w:rsidP="004D641E">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87581D">
        <w:rPr>
          <w:rFonts w:ascii="Garamond" w:hAnsi="Garamond"/>
          <w:spacing w:val="20"/>
          <w:szCs w:val="28"/>
        </w:rPr>
        <w:t xml:space="preserve">42. </w:t>
      </w:r>
      <w:r w:rsidR="00CA7962" w:rsidRPr="00CA7962">
        <w:rPr>
          <w:rFonts w:ascii="Garamond" w:hAnsi="Garamond"/>
          <w:spacing w:val="20"/>
          <w:szCs w:val="28"/>
        </w:rPr>
        <w:t xml:space="preserve">Quanto à jurisprudência, o mesmo se verifica: </w:t>
      </w:r>
      <w:r w:rsidR="00CA7962" w:rsidRPr="00CA7962">
        <w:rPr>
          <w:rFonts w:ascii="Garamond" w:hAnsi="Garamond"/>
          <w:b/>
          <w:i/>
          <w:spacing w:val="20"/>
          <w:szCs w:val="28"/>
        </w:rPr>
        <w:t xml:space="preserve">“Antecedentes são todos os fatos ou episódios da </w:t>
      </w:r>
      <w:proofErr w:type="spellStart"/>
      <w:r w:rsidR="00CA7962" w:rsidRPr="00CA7962">
        <w:rPr>
          <w:rFonts w:ascii="Garamond" w:hAnsi="Garamond"/>
          <w:b/>
          <w:spacing w:val="20"/>
          <w:szCs w:val="28"/>
        </w:rPr>
        <w:t>vita</w:t>
      </w:r>
      <w:proofErr w:type="spellEnd"/>
      <w:r w:rsidR="00CA7962" w:rsidRPr="00CA7962">
        <w:rPr>
          <w:rFonts w:ascii="Garamond" w:hAnsi="Garamond"/>
          <w:b/>
          <w:spacing w:val="20"/>
          <w:szCs w:val="28"/>
        </w:rPr>
        <w:t xml:space="preserve"> </w:t>
      </w:r>
      <w:proofErr w:type="spellStart"/>
      <w:r w:rsidR="00CA7962" w:rsidRPr="00CA7962">
        <w:rPr>
          <w:rFonts w:ascii="Garamond" w:hAnsi="Garamond"/>
          <w:b/>
          <w:spacing w:val="20"/>
          <w:szCs w:val="28"/>
        </w:rPr>
        <w:t>anteacta</w:t>
      </w:r>
      <w:proofErr w:type="spellEnd"/>
      <w:r w:rsidR="00CA7962" w:rsidRPr="00CA7962">
        <w:rPr>
          <w:rFonts w:ascii="Garamond" w:hAnsi="Garamond"/>
          <w:b/>
          <w:i/>
          <w:spacing w:val="20"/>
          <w:szCs w:val="28"/>
        </w:rPr>
        <w:t xml:space="preserve"> do réu, próximos ou remotos, que possam interessar, de qualquer modo, à avaliação subjetiva do crime. Réu que tem contra si inquéritos policiais em andamento, embora primário, não pode ser considerado possuidor de bons antecedentes” (TJSP, HC 144.125-3/2, 2ª C., rel. Renato </w:t>
      </w:r>
      <w:proofErr w:type="spellStart"/>
      <w:r w:rsidR="00CA7962" w:rsidRPr="00CA7962">
        <w:rPr>
          <w:rFonts w:ascii="Garamond" w:hAnsi="Garamond"/>
          <w:b/>
          <w:i/>
          <w:spacing w:val="20"/>
          <w:szCs w:val="28"/>
        </w:rPr>
        <w:t>Talli</w:t>
      </w:r>
      <w:proofErr w:type="spellEnd"/>
      <w:r w:rsidR="00CA7962" w:rsidRPr="00CA7962">
        <w:rPr>
          <w:rFonts w:ascii="Garamond" w:hAnsi="Garamond"/>
          <w:b/>
          <w:i/>
          <w:spacing w:val="20"/>
          <w:szCs w:val="28"/>
        </w:rPr>
        <w:t>, 28.06.1993).</w:t>
      </w:r>
      <w:r w:rsidR="00CA7962" w:rsidRPr="00CA7962">
        <w:rPr>
          <w:rFonts w:ascii="Garamond" w:hAnsi="Garamond"/>
          <w:spacing w:val="20"/>
          <w:szCs w:val="28"/>
        </w:rPr>
        <w:t xml:space="preserve"> </w:t>
      </w:r>
      <w:proofErr w:type="gramStart"/>
      <w:r w:rsidR="00CA7962" w:rsidRPr="00CA7962">
        <w:rPr>
          <w:rFonts w:ascii="Garamond" w:hAnsi="Garamond"/>
          <w:spacing w:val="20"/>
          <w:szCs w:val="28"/>
        </w:rPr>
        <w:t xml:space="preserve">E mais: </w:t>
      </w:r>
      <w:r w:rsidR="00CA7962" w:rsidRPr="00CA7962">
        <w:rPr>
          <w:rFonts w:ascii="Garamond" w:hAnsi="Garamond"/>
          <w:b/>
          <w:i/>
          <w:spacing w:val="20"/>
          <w:szCs w:val="28"/>
        </w:rPr>
        <w:t xml:space="preserve">“Homem de bem, realmente, não marcaria com tal </w:t>
      </w:r>
      <w:proofErr w:type="spellStart"/>
      <w:r w:rsidR="00CA7962" w:rsidRPr="00CA7962">
        <w:rPr>
          <w:rFonts w:ascii="Garamond" w:hAnsi="Garamond"/>
          <w:b/>
          <w:i/>
          <w:spacing w:val="20"/>
          <w:szCs w:val="28"/>
        </w:rPr>
        <w:t>freqüência</w:t>
      </w:r>
      <w:proofErr w:type="spellEnd"/>
      <w:r w:rsidR="00CA7962" w:rsidRPr="00CA7962">
        <w:rPr>
          <w:rFonts w:ascii="Garamond" w:hAnsi="Garamond"/>
          <w:b/>
          <w:i/>
          <w:spacing w:val="20"/>
          <w:szCs w:val="28"/>
        </w:rPr>
        <w:t xml:space="preserve"> presença no campo das investigações da polícia e da justiça penal” (TJSP, HC 149.906-3/3, São Paulo, 5ª C., rel. Dirceu de Mello, 19.08.1993, </w:t>
      </w:r>
      <w:proofErr w:type="spellStart"/>
      <w:r w:rsidR="00CA7962" w:rsidRPr="00CA7962">
        <w:rPr>
          <w:rFonts w:ascii="Garamond" w:hAnsi="Garamond"/>
          <w:b/>
          <w:i/>
          <w:spacing w:val="20"/>
          <w:szCs w:val="28"/>
        </w:rPr>
        <w:t>v.u</w:t>
      </w:r>
      <w:proofErr w:type="spellEnd"/>
      <w:r w:rsidR="00CA7962" w:rsidRPr="00CA7962">
        <w:rPr>
          <w:rFonts w:ascii="Garamond" w:hAnsi="Garamond"/>
          <w:b/>
          <w:i/>
          <w:spacing w:val="20"/>
          <w:szCs w:val="28"/>
        </w:rPr>
        <w:t>.)</w:t>
      </w:r>
      <w:r w:rsidR="00CA7962" w:rsidRPr="00CA7962">
        <w:rPr>
          <w:rFonts w:ascii="Garamond" w:hAnsi="Garamond"/>
          <w:spacing w:val="20"/>
          <w:szCs w:val="28"/>
        </w:rPr>
        <w:t xml:space="preserve">; STF: </w:t>
      </w:r>
      <w:r w:rsidR="00CA7962" w:rsidRPr="00CA7962">
        <w:rPr>
          <w:rFonts w:ascii="Garamond" w:hAnsi="Garamond"/>
          <w:b/>
          <w:i/>
          <w:spacing w:val="20"/>
          <w:szCs w:val="28"/>
        </w:rPr>
        <w:t>a)</w:t>
      </w:r>
      <w:proofErr w:type="gramEnd"/>
      <w:r w:rsidR="00CA7962" w:rsidRPr="00CA7962">
        <w:rPr>
          <w:rFonts w:ascii="Garamond" w:hAnsi="Garamond"/>
          <w:b/>
          <w:i/>
          <w:spacing w:val="20"/>
          <w:szCs w:val="28"/>
        </w:rPr>
        <w:t xml:space="preserve"> Inquérito policial contra o réu por tráfico de entorpecentes. </w:t>
      </w:r>
      <w:proofErr w:type="gramStart"/>
      <w:r w:rsidR="00CA7962" w:rsidRPr="00CA7962">
        <w:rPr>
          <w:rFonts w:ascii="Garamond" w:hAnsi="Garamond"/>
          <w:b/>
          <w:i/>
          <w:spacing w:val="20"/>
          <w:szCs w:val="28"/>
        </w:rPr>
        <w:t xml:space="preserve">Fixação da pena acima do mínimo por conta disso e também pela elevada </w:t>
      </w:r>
      <w:r w:rsidR="00CA7962" w:rsidRPr="00CA7962">
        <w:rPr>
          <w:rFonts w:ascii="Garamond" w:hAnsi="Garamond"/>
          <w:b/>
          <w:i/>
          <w:spacing w:val="20"/>
          <w:szCs w:val="28"/>
        </w:rPr>
        <w:lastRenderedPageBreak/>
        <w:t xml:space="preserve">quantidade de cocaína apreendida (HC 73.878-SP, 1ª T., rel. Moreira Alves, 18.06.1996, </w:t>
      </w:r>
      <w:proofErr w:type="spellStart"/>
      <w:r w:rsidR="00CA7962" w:rsidRPr="00CA7962">
        <w:rPr>
          <w:rFonts w:ascii="Garamond" w:hAnsi="Garamond"/>
          <w:b/>
          <w:i/>
          <w:spacing w:val="20"/>
          <w:szCs w:val="28"/>
        </w:rPr>
        <w:t>v.u</w:t>
      </w:r>
      <w:proofErr w:type="spellEnd"/>
      <w:r w:rsidR="00CA7962" w:rsidRPr="00CA7962">
        <w:rPr>
          <w:rFonts w:ascii="Garamond" w:hAnsi="Garamond"/>
          <w:b/>
          <w:i/>
          <w:spacing w:val="20"/>
          <w:szCs w:val="28"/>
        </w:rPr>
        <w:t>.)</w:t>
      </w:r>
      <w:r w:rsidR="00CA7962" w:rsidRPr="00CA7962">
        <w:rPr>
          <w:rFonts w:ascii="Garamond" w:hAnsi="Garamond"/>
          <w:spacing w:val="20"/>
          <w:szCs w:val="28"/>
        </w:rPr>
        <w:t xml:space="preserve">; </w:t>
      </w:r>
      <w:r w:rsidR="00CA7962" w:rsidRPr="00CA7962">
        <w:rPr>
          <w:rFonts w:ascii="Garamond" w:hAnsi="Garamond"/>
          <w:b/>
          <w:i/>
          <w:spacing w:val="20"/>
          <w:szCs w:val="28"/>
        </w:rPr>
        <w:t>b)</w:t>
      </w:r>
      <w:proofErr w:type="gramEnd"/>
      <w:r w:rsidR="00CA7962" w:rsidRPr="00CA7962">
        <w:rPr>
          <w:rFonts w:ascii="Garamond" w:hAnsi="Garamond"/>
          <w:b/>
          <w:i/>
          <w:spacing w:val="20"/>
          <w:szCs w:val="28"/>
        </w:rPr>
        <w:t xml:space="preserve"> Inquéritos e processos penais podem ser levados como maus antecedentes (HC 73.394-SP, 1ª T., rel. Moreira Alves, 19.03.1996, </w:t>
      </w:r>
      <w:proofErr w:type="spellStart"/>
      <w:r w:rsidR="00CA7962" w:rsidRPr="00CA7962">
        <w:rPr>
          <w:rFonts w:ascii="Garamond" w:hAnsi="Garamond"/>
          <w:b/>
          <w:i/>
          <w:spacing w:val="20"/>
          <w:szCs w:val="28"/>
        </w:rPr>
        <w:t>v.u</w:t>
      </w:r>
      <w:proofErr w:type="spellEnd"/>
      <w:r w:rsidR="00CA7962" w:rsidRPr="00CA7962">
        <w:rPr>
          <w:rFonts w:ascii="Garamond" w:hAnsi="Garamond"/>
          <w:b/>
          <w:i/>
          <w:spacing w:val="20"/>
          <w:szCs w:val="28"/>
        </w:rPr>
        <w:t xml:space="preserve">.); c) 60 inquéritos instaurados e 20 ações penais (8 em grau de recurso pela defesa) são maus antecedentes, inclusive para aumentar a pena (HC 73.297-SP, 2ª T., rel. Maurício Corrêa, 06.02.96, </w:t>
      </w:r>
      <w:proofErr w:type="spellStart"/>
      <w:r w:rsidR="00CA7962" w:rsidRPr="00CA7962">
        <w:rPr>
          <w:rFonts w:ascii="Garamond" w:hAnsi="Garamond"/>
          <w:b/>
          <w:i/>
          <w:spacing w:val="20"/>
          <w:szCs w:val="28"/>
        </w:rPr>
        <w:t>v.u</w:t>
      </w:r>
      <w:proofErr w:type="spellEnd"/>
      <w:r w:rsidR="00CA7962" w:rsidRPr="00CA7962">
        <w:rPr>
          <w:rFonts w:ascii="Garamond" w:hAnsi="Garamond"/>
          <w:b/>
          <w:i/>
          <w:spacing w:val="20"/>
          <w:szCs w:val="28"/>
        </w:rPr>
        <w:t xml:space="preserve">.); d) Vários inquéritos em andamento e uma condenação sem trânsito em julgado: maus antecedentes (HC 72.130-RJ, 2ª T., rel. Marco Aurélio, 22.04.1996, </w:t>
      </w:r>
      <w:proofErr w:type="spellStart"/>
      <w:r w:rsidR="00CA7962" w:rsidRPr="00CA7962">
        <w:rPr>
          <w:rFonts w:ascii="Garamond" w:hAnsi="Garamond"/>
          <w:b/>
          <w:i/>
          <w:spacing w:val="20"/>
          <w:szCs w:val="28"/>
        </w:rPr>
        <w:t>v.u</w:t>
      </w:r>
      <w:proofErr w:type="spellEnd"/>
      <w:r w:rsidR="00CA7962" w:rsidRPr="00CA7962">
        <w:rPr>
          <w:rFonts w:ascii="Garamond" w:hAnsi="Garamond"/>
          <w:b/>
          <w:i/>
          <w:spacing w:val="20"/>
          <w:szCs w:val="28"/>
        </w:rPr>
        <w:t xml:space="preserve">); TJSP: HC 288.405-3, Bauru, 3ª C., rel. Walter Guilherme, 10.08.1999, </w:t>
      </w:r>
      <w:proofErr w:type="spellStart"/>
      <w:r w:rsidR="00CA7962" w:rsidRPr="00CA7962">
        <w:rPr>
          <w:rFonts w:ascii="Garamond" w:hAnsi="Garamond"/>
          <w:b/>
          <w:i/>
          <w:spacing w:val="20"/>
          <w:szCs w:val="28"/>
        </w:rPr>
        <w:t>v.u</w:t>
      </w:r>
      <w:proofErr w:type="spellEnd"/>
      <w:r w:rsidR="00CA7962" w:rsidRPr="00CA7962">
        <w:rPr>
          <w:rFonts w:ascii="Garamond" w:hAnsi="Garamond"/>
          <w:b/>
          <w:i/>
          <w:spacing w:val="20"/>
          <w:szCs w:val="28"/>
        </w:rPr>
        <w:t>., JUBI 38/99.</w:t>
      </w:r>
    </w:p>
    <w:p w:rsidR="00646784" w:rsidRDefault="004D641E"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 xml:space="preserve">43. Ora bolas, no caso em epígrafe, temos que o réu MIZAEL BISPO DE SOUZA pode sim ser tido como possuidor de </w:t>
      </w:r>
      <w:r w:rsidRPr="00C809FF">
        <w:rPr>
          <w:rFonts w:ascii="Garamond" w:hAnsi="Garamond" w:cs="Arial"/>
          <w:b/>
          <w:color w:val="000000"/>
          <w:szCs w:val="28"/>
        </w:rPr>
        <w:t>maus antecedentes</w:t>
      </w:r>
      <w:r>
        <w:rPr>
          <w:rFonts w:ascii="Garamond" w:hAnsi="Garamond" w:cs="Arial"/>
          <w:color w:val="000000"/>
          <w:szCs w:val="28"/>
        </w:rPr>
        <w:t xml:space="preserve">, visto que já se envolveu em </w:t>
      </w:r>
      <w:r w:rsidRPr="00C809FF">
        <w:rPr>
          <w:rFonts w:ascii="Garamond" w:hAnsi="Garamond" w:cs="Arial"/>
          <w:b/>
          <w:color w:val="000000"/>
          <w:szCs w:val="28"/>
        </w:rPr>
        <w:t xml:space="preserve">outros episódios policiais, inclusive por agressões e ameaças contra mulheres, o que, </w:t>
      </w:r>
      <w:r w:rsidR="00646784" w:rsidRPr="00C809FF">
        <w:rPr>
          <w:rFonts w:ascii="Garamond" w:hAnsi="Garamond" w:cs="Arial"/>
          <w:b/>
          <w:color w:val="000000"/>
          <w:szCs w:val="28"/>
        </w:rPr>
        <w:t>infelizmente</w:t>
      </w:r>
      <w:r w:rsidRPr="00C809FF">
        <w:rPr>
          <w:rFonts w:ascii="Garamond" w:hAnsi="Garamond" w:cs="Arial"/>
          <w:b/>
          <w:color w:val="000000"/>
          <w:szCs w:val="28"/>
        </w:rPr>
        <w:t xml:space="preserve">, não inibiu seus ímpetos violentos, tanto que </w:t>
      </w:r>
      <w:proofErr w:type="gramStart"/>
      <w:r w:rsidRPr="00C809FF">
        <w:rPr>
          <w:rFonts w:ascii="Garamond" w:hAnsi="Garamond" w:cs="Arial"/>
          <w:b/>
          <w:color w:val="000000"/>
          <w:szCs w:val="28"/>
        </w:rPr>
        <w:t>acabou</w:t>
      </w:r>
      <w:proofErr w:type="gramEnd"/>
      <w:r w:rsidRPr="00C809FF">
        <w:rPr>
          <w:rFonts w:ascii="Garamond" w:hAnsi="Garamond" w:cs="Arial"/>
          <w:b/>
          <w:color w:val="000000"/>
          <w:szCs w:val="28"/>
        </w:rPr>
        <w:t xml:space="preserve"> por matar a sua ex-namorada</w:t>
      </w:r>
      <w:r w:rsidR="00646784">
        <w:rPr>
          <w:rFonts w:ascii="Garamond" w:hAnsi="Garamond" w:cs="Arial"/>
          <w:color w:val="000000"/>
          <w:szCs w:val="28"/>
        </w:rPr>
        <w:t xml:space="preserve"> neste feito, não lhe servindo de aprendizado os dissabores investigatórios já experimentados no passado (fls. 39/40)</w:t>
      </w:r>
      <w:r>
        <w:rPr>
          <w:rFonts w:ascii="Garamond" w:hAnsi="Garamond" w:cs="Arial"/>
          <w:color w:val="000000"/>
          <w:szCs w:val="28"/>
        </w:rPr>
        <w:t xml:space="preserve">. Aliás, o próprio magistrado sentenciante, por ocasião de sua decisão de pronúncia (fls. </w:t>
      </w:r>
      <w:r w:rsidR="00646784">
        <w:rPr>
          <w:rFonts w:ascii="Garamond" w:hAnsi="Garamond" w:cs="Arial"/>
          <w:color w:val="000000"/>
          <w:szCs w:val="28"/>
        </w:rPr>
        <w:t>2</w:t>
      </w:r>
      <w:r w:rsidR="00C809FF">
        <w:rPr>
          <w:rFonts w:ascii="Garamond" w:hAnsi="Garamond" w:cs="Arial"/>
          <w:color w:val="000000"/>
          <w:szCs w:val="28"/>
        </w:rPr>
        <w:t>.</w:t>
      </w:r>
      <w:r w:rsidR="00646784">
        <w:rPr>
          <w:rFonts w:ascii="Garamond" w:hAnsi="Garamond" w:cs="Arial"/>
          <w:color w:val="000000"/>
          <w:szCs w:val="28"/>
        </w:rPr>
        <w:t>084), assim também se manifestou (pelos maus antecedentes do apelado), não sendo correto, portanto, aduzir em um determinado sentido no momento de se decretar a prisão preventiva e em ou</w:t>
      </w:r>
      <w:r w:rsidR="00B33C19">
        <w:rPr>
          <w:rFonts w:ascii="Garamond" w:hAnsi="Garamond" w:cs="Arial"/>
          <w:color w:val="000000"/>
          <w:szCs w:val="28"/>
        </w:rPr>
        <w:t>tro</w:t>
      </w:r>
      <w:r w:rsidR="00646784">
        <w:rPr>
          <w:rFonts w:ascii="Garamond" w:hAnsi="Garamond" w:cs="Arial"/>
          <w:color w:val="000000"/>
          <w:szCs w:val="28"/>
        </w:rPr>
        <w:t xml:space="preserve"> diametralmente oposto por ocasião da fixação da pena-base. Cristalino, pois, que também essa circunstância (antecedentes) deveria ter sido sopesada em desfavor do recorrido, aumentando-se ainda mais a sua sanção na primeira fase de fixação.</w:t>
      </w:r>
    </w:p>
    <w:p w:rsidR="00646784" w:rsidRDefault="00646784"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44. O mesmo se diga em relação à conduta social, também desprezada pelo magistrado</w:t>
      </w:r>
      <w:r w:rsidR="00B33C19">
        <w:rPr>
          <w:rFonts w:ascii="Garamond" w:hAnsi="Garamond" w:cs="Arial"/>
          <w:color w:val="000000"/>
          <w:szCs w:val="28"/>
        </w:rPr>
        <w:t xml:space="preserve"> na análise da pena-base</w:t>
      </w:r>
      <w:r>
        <w:rPr>
          <w:rFonts w:ascii="Garamond" w:hAnsi="Garamond" w:cs="Arial"/>
          <w:color w:val="000000"/>
          <w:szCs w:val="28"/>
        </w:rPr>
        <w:t>.</w:t>
      </w:r>
      <w:r w:rsidR="00B33C19">
        <w:rPr>
          <w:rFonts w:ascii="Garamond" w:hAnsi="Garamond" w:cs="Arial"/>
          <w:color w:val="000000"/>
          <w:szCs w:val="28"/>
        </w:rPr>
        <w:t xml:space="preserve"> Com efeito, </w:t>
      </w:r>
      <w:r w:rsidR="00716377">
        <w:rPr>
          <w:rFonts w:ascii="Garamond" w:hAnsi="Garamond" w:cs="Arial"/>
          <w:color w:val="000000"/>
          <w:szCs w:val="28"/>
        </w:rPr>
        <w:lastRenderedPageBreak/>
        <w:t xml:space="preserve">depreende-se dos autos em questão, desde o seu início, inclusive por intermédio dos próprios interrogatórios, que os demandados em testilha sempre se dedicaram à </w:t>
      </w:r>
      <w:r w:rsidR="00716377" w:rsidRPr="00C809FF">
        <w:rPr>
          <w:rFonts w:ascii="Garamond" w:hAnsi="Garamond" w:cs="Arial"/>
          <w:b/>
          <w:color w:val="000000"/>
          <w:szCs w:val="28"/>
        </w:rPr>
        <w:t>atividade ilícita de segurança particular armada</w:t>
      </w:r>
      <w:r w:rsidR="00716377">
        <w:rPr>
          <w:rFonts w:ascii="Garamond" w:hAnsi="Garamond" w:cs="Arial"/>
          <w:color w:val="000000"/>
          <w:szCs w:val="28"/>
        </w:rPr>
        <w:t xml:space="preserve">, esta sem autorização das autoridades competentes e em </w:t>
      </w:r>
      <w:r w:rsidR="00716377" w:rsidRPr="00C809FF">
        <w:rPr>
          <w:rFonts w:ascii="Garamond" w:hAnsi="Garamond" w:cs="Arial"/>
          <w:b/>
          <w:color w:val="000000"/>
          <w:szCs w:val="28"/>
        </w:rPr>
        <w:t>dissonância com os próprios regramentos da Polícia Militar do Estado de São Paulo</w:t>
      </w:r>
      <w:r w:rsidR="00716377">
        <w:rPr>
          <w:rFonts w:ascii="Garamond" w:hAnsi="Garamond" w:cs="Arial"/>
          <w:color w:val="000000"/>
          <w:szCs w:val="28"/>
        </w:rPr>
        <w:t xml:space="preserve">, órgão este ainda vinculado ao réu MIZAEL, eis que reformado e remunerado por tal corporação. Para piorar ainda mais, também é fato certo e incontroverso que o recorrido em questão gerenciava e coordenava esses tais “bicos” </w:t>
      </w:r>
      <w:r w:rsidR="009E5DB2">
        <w:rPr>
          <w:rFonts w:ascii="Garamond" w:hAnsi="Garamond" w:cs="Arial"/>
          <w:color w:val="000000"/>
          <w:szCs w:val="28"/>
        </w:rPr>
        <w:t xml:space="preserve">de segurança </w:t>
      </w:r>
      <w:r w:rsidR="00716377">
        <w:rPr>
          <w:rFonts w:ascii="Garamond" w:hAnsi="Garamond" w:cs="Arial"/>
          <w:color w:val="000000"/>
          <w:szCs w:val="28"/>
        </w:rPr>
        <w:t>irregulares</w:t>
      </w:r>
      <w:r w:rsidR="009E5DB2">
        <w:rPr>
          <w:rFonts w:ascii="Garamond" w:hAnsi="Garamond" w:cs="Arial"/>
          <w:color w:val="000000"/>
          <w:szCs w:val="28"/>
        </w:rPr>
        <w:t>,</w:t>
      </w:r>
      <w:r w:rsidR="00716377">
        <w:rPr>
          <w:rFonts w:ascii="Garamond" w:hAnsi="Garamond" w:cs="Arial"/>
          <w:color w:val="000000"/>
          <w:szCs w:val="28"/>
        </w:rPr>
        <w:t xml:space="preserve"> utilizando-se para tanto de pessoas também inabilitadas</w:t>
      </w:r>
      <w:r w:rsidR="009E5DB2">
        <w:rPr>
          <w:rFonts w:ascii="Garamond" w:hAnsi="Garamond" w:cs="Arial"/>
          <w:color w:val="000000"/>
          <w:szCs w:val="28"/>
        </w:rPr>
        <w:t xml:space="preserve"> para a função (fls. 348/352</w:t>
      </w:r>
      <w:r w:rsidR="00984E4D">
        <w:rPr>
          <w:rFonts w:ascii="Garamond" w:hAnsi="Garamond" w:cs="Arial"/>
          <w:color w:val="000000"/>
          <w:szCs w:val="28"/>
        </w:rPr>
        <w:t xml:space="preserve"> e 435/437</w:t>
      </w:r>
      <w:r w:rsidR="009E5DB2">
        <w:rPr>
          <w:rFonts w:ascii="Garamond" w:hAnsi="Garamond" w:cs="Arial"/>
          <w:color w:val="000000"/>
          <w:szCs w:val="28"/>
        </w:rPr>
        <w:t xml:space="preserve">), incentivando e propagando, inclusive, a prática do crime de porte ilegal de arma de fogo. Ora, se isso não for </w:t>
      </w:r>
      <w:r w:rsidR="00984E4D">
        <w:rPr>
          <w:rFonts w:ascii="Garamond" w:hAnsi="Garamond" w:cs="Arial"/>
          <w:color w:val="000000"/>
          <w:szCs w:val="28"/>
        </w:rPr>
        <w:t xml:space="preserve">considerado </w:t>
      </w:r>
      <w:r w:rsidR="009E5DB2">
        <w:rPr>
          <w:rFonts w:ascii="Garamond" w:hAnsi="Garamond" w:cs="Arial"/>
          <w:color w:val="000000"/>
          <w:szCs w:val="28"/>
        </w:rPr>
        <w:t>conduta social desregrada</w:t>
      </w:r>
      <w:r w:rsidR="00984E4D">
        <w:rPr>
          <w:rFonts w:ascii="Garamond" w:hAnsi="Garamond" w:cs="Arial"/>
          <w:color w:val="000000"/>
          <w:szCs w:val="28"/>
        </w:rPr>
        <w:t xml:space="preserve"> (como já foi pelo próprio magistrado – fls. 2</w:t>
      </w:r>
      <w:r w:rsidR="00C809FF">
        <w:rPr>
          <w:rFonts w:ascii="Garamond" w:hAnsi="Garamond" w:cs="Arial"/>
          <w:color w:val="000000"/>
          <w:szCs w:val="28"/>
        </w:rPr>
        <w:t>.</w:t>
      </w:r>
      <w:r w:rsidR="00984E4D">
        <w:rPr>
          <w:rFonts w:ascii="Garamond" w:hAnsi="Garamond" w:cs="Arial"/>
          <w:color w:val="000000"/>
          <w:szCs w:val="28"/>
        </w:rPr>
        <w:t>085)</w:t>
      </w:r>
      <w:r w:rsidR="009E5DB2">
        <w:rPr>
          <w:rFonts w:ascii="Garamond" w:hAnsi="Garamond" w:cs="Arial"/>
          <w:color w:val="000000"/>
          <w:szCs w:val="28"/>
        </w:rPr>
        <w:t xml:space="preserve">, certamente </w:t>
      </w:r>
      <w:r w:rsidR="00984E4D">
        <w:rPr>
          <w:rFonts w:ascii="Garamond" w:hAnsi="Garamond" w:cs="Arial"/>
          <w:color w:val="000000"/>
          <w:szCs w:val="28"/>
        </w:rPr>
        <w:t xml:space="preserve">então </w:t>
      </w:r>
      <w:r w:rsidR="009E5DB2">
        <w:rPr>
          <w:rFonts w:ascii="Garamond" w:hAnsi="Garamond" w:cs="Arial"/>
          <w:color w:val="000000"/>
          <w:szCs w:val="28"/>
        </w:rPr>
        <w:t xml:space="preserve">este subscritor não sabe </w:t>
      </w:r>
      <w:r w:rsidR="00984E4D">
        <w:rPr>
          <w:rFonts w:ascii="Garamond" w:hAnsi="Garamond" w:cs="Arial"/>
          <w:color w:val="000000"/>
          <w:szCs w:val="28"/>
        </w:rPr>
        <w:t xml:space="preserve">mais o que isso significa. </w:t>
      </w:r>
    </w:p>
    <w:p w:rsidR="00984E4D" w:rsidRDefault="00984E4D"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 xml:space="preserve">45. Em resumo, todas as circunstâncias judiciais do art. 59 do Código Penal são desfavoráveis ao réu, </w:t>
      </w:r>
      <w:r w:rsidRPr="00793E29">
        <w:rPr>
          <w:rFonts w:ascii="Garamond" w:hAnsi="Garamond" w:cs="Arial"/>
          <w:b/>
          <w:color w:val="000000"/>
          <w:szCs w:val="28"/>
        </w:rPr>
        <w:t>razão pela qual a sua pena-base deveria ter sido fixada em exatos 21 (vinte e um</w:t>
      </w:r>
      <w:r w:rsidR="00C809FF">
        <w:rPr>
          <w:rFonts w:ascii="Garamond" w:hAnsi="Garamond" w:cs="Arial"/>
          <w:b/>
          <w:color w:val="000000"/>
          <w:szCs w:val="28"/>
        </w:rPr>
        <w:t>)</w:t>
      </w:r>
      <w:r w:rsidRPr="00793E29">
        <w:rPr>
          <w:rFonts w:ascii="Garamond" w:hAnsi="Garamond" w:cs="Arial"/>
          <w:b/>
          <w:color w:val="000000"/>
          <w:szCs w:val="28"/>
        </w:rPr>
        <w:t xml:space="preserve"> anos de </w:t>
      </w:r>
      <w:r w:rsidR="00793E29">
        <w:rPr>
          <w:rFonts w:ascii="Garamond" w:hAnsi="Garamond" w:cs="Arial"/>
          <w:b/>
          <w:color w:val="000000"/>
          <w:szCs w:val="28"/>
        </w:rPr>
        <w:t>reclusão</w:t>
      </w:r>
      <w:r w:rsidR="00793E29">
        <w:rPr>
          <w:rFonts w:ascii="Garamond" w:hAnsi="Garamond" w:cs="Arial"/>
          <w:color w:val="000000"/>
          <w:szCs w:val="28"/>
        </w:rPr>
        <w:t xml:space="preserve">. Ressalte-se que o critério aqui adotado é aquele já exposto no início dessas razões de apelação, tendo sido providenciado um aumento de 1/8 para cada uma das circunstâncias judiciais desfavoráveis do art. 59 do CP, fração essa a ter por base de cálculo o montante entre a pena mínima do homicídio qualificado (12 anos) e a pena média desse mesmo delito (21 anos), conforme critério aduzido no item “a” desse petitório. Para simplificar o entendimento, basta aduzir que a pena-base do réu tem que ser o equivalente à pena média do crime perpetrado, isso porque </w:t>
      </w:r>
      <w:r w:rsidR="00793E29" w:rsidRPr="00793E29">
        <w:rPr>
          <w:rFonts w:ascii="Garamond" w:hAnsi="Garamond" w:cs="Arial"/>
          <w:b/>
          <w:color w:val="000000"/>
          <w:szCs w:val="28"/>
        </w:rPr>
        <w:t>todas</w:t>
      </w:r>
      <w:r w:rsidR="00793E29">
        <w:rPr>
          <w:rFonts w:ascii="Garamond" w:hAnsi="Garamond" w:cs="Arial"/>
          <w:color w:val="000000"/>
          <w:szCs w:val="28"/>
        </w:rPr>
        <w:t xml:space="preserve"> as circunstâncias judiciais do art. 59 do CP lhe são desfavoráveis.</w:t>
      </w:r>
    </w:p>
    <w:p w:rsidR="00793E29" w:rsidRDefault="00793E2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46. Pois bem, partindo-se então dessa pena-base (21 anos)</w:t>
      </w:r>
      <w:r w:rsidR="00585903">
        <w:rPr>
          <w:rFonts w:ascii="Garamond" w:hAnsi="Garamond" w:cs="Arial"/>
          <w:color w:val="000000"/>
          <w:szCs w:val="28"/>
        </w:rPr>
        <w:t xml:space="preserve">, necessário verificar </w:t>
      </w:r>
      <w:r w:rsidR="009F6ED8">
        <w:rPr>
          <w:rFonts w:ascii="Garamond" w:hAnsi="Garamond" w:cs="Arial"/>
          <w:color w:val="000000"/>
          <w:szCs w:val="28"/>
        </w:rPr>
        <w:t xml:space="preserve">agora se o aumento providenciado pelo </w:t>
      </w:r>
      <w:r w:rsidR="009F6ED8">
        <w:rPr>
          <w:rFonts w:ascii="Garamond" w:hAnsi="Garamond" w:cs="Arial"/>
          <w:color w:val="000000"/>
          <w:szCs w:val="28"/>
        </w:rPr>
        <w:lastRenderedPageBreak/>
        <w:t>magistrado por conta da agravante reconhecida foi mesmo o melhor dentre aqueles possíveis e objetivos. E, a exemplo dos pequenos equívocos ocorridos na primeira fase de fixação da reprimenda, é certo que aqui também alguns deles ocorreram.</w:t>
      </w:r>
    </w:p>
    <w:p w:rsidR="009F6ED8" w:rsidRDefault="009F6ED8"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 xml:space="preserve">47. Com relação à desconsideração da qualificadora do motivo torpe (para se evitar </w:t>
      </w:r>
      <w:r w:rsidRPr="009F6ED8">
        <w:rPr>
          <w:rFonts w:ascii="Garamond" w:hAnsi="Garamond" w:cs="Arial"/>
          <w:i/>
          <w:color w:val="000000"/>
          <w:szCs w:val="28"/>
        </w:rPr>
        <w:t>bis in idem</w:t>
      </w:r>
      <w:r>
        <w:rPr>
          <w:rFonts w:ascii="Garamond" w:hAnsi="Garamond" w:cs="Arial"/>
          <w:color w:val="000000"/>
          <w:szCs w:val="28"/>
        </w:rPr>
        <w:t>), bem como quanto ao fato do recurso que dificultou a defesa da ofendida (qualificadora) ter sido utilizado como agravante genérica (fls. 3</w:t>
      </w:r>
      <w:r w:rsidR="00C809FF">
        <w:rPr>
          <w:rFonts w:ascii="Garamond" w:hAnsi="Garamond" w:cs="Arial"/>
          <w:color w:val="000000"/>
          <w:szCs w:val="28"/>
        </w:rPr>
        <w:t>.</w:t>
      </w:r>
      <w:r>
        <w:rPr>
          <w:rFonts w:ascii="Garamond" w:hAnsi="Garamond" w:cs="Arial"/>
          <w:color w:val="000000"/>
          <w:szCs w:val="28"/>
        </w:rPr>
        <w:t>960), é fato que nada temos a nos insurgir, vez que escorreito o entendimento do nobre magistrado, este amparado na doutrina e na jurisprudência pátria, bem como na própria legislação (CP, art. 61, II, “c”).</w:t>
      </w:r>
    </w:p>
    <w:p w:rsidR="00793E29" w:rsidRDefault="00793E29"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9F6ED8">
        <w:rPr>
          <w:rFonts w:ascii="Garamond" w:hAnsi="Garamond" w:cs="Arial"/>
          <w:color w:val="000000"/>
          <w:szCs w:val="28"/>
        </w:rPr>
        <w:tab/>
        <w:t>48. Contudo, com relação ao aumento providenciado por esta agravante genérica (recurso que dificultou a defesa</w:t>
      </w:r>
      <w:r w:rsidR="0023607A">
        <w:rPr>
          <w:rFonts w:ascii="Garamond" w:hAnsi="Garamond" w:cs="Arial"/>
          <w:color w:val="000000"/>
          <w:szCs w:val="28"/>
        </w:rPr>
        <w:t xml:space="preserve"> da vítima – dissimulação)</w:t>
      </w:r>
      <w:r w:rsidR="00365423">
        <w:rPr>
          <w:rFonts w:ascii="Garamond" w:hAnsi="Garamond" w:cs="Arial"/>
          <w:color w:val="000000"/>
          <w:szCs w:val="28"/>
        </w:rPr>
        <w:t xml:space="preserve">, temos que ele foi por </w:t>
      </w:r>
      <w:proofErr w:type="gramStart"/>
      <w:r w:rsidR="00365423">
        <w:rPr>
          <w:rFonts w:ascii="Garamond" w:hAnsi="Garamond" w:cs="Arial"/>
          <w:color w:val="000000"/>
          <w:szCs w:val="28"/>
        </w:rPr>
        <w:t>demais benevolente</w:t>
      </w:r>
      <w:proofErr w:type="gramEnd"/>
      <w:r w:rsidR="00365423">
        <w:rPr>
          <w:rFonts w:ascii="Garamond" w:hAnsi="Garamond" w:cs="Arial"/>
          <w:color w:val="000000"/>
          <w:szCs w:val="28"/>
        </w:rPr>
        <w:t xml:space="preserve"> (apenas 1 ano).</w:t>
      </w:r>
    </w:p>
    <w:p w:rsidR="00365423" w:rsidRPr="006C54E3" w:rsidRDefault="00365423" w:rsidP="00555089">
      <w:pPr>
        <w:shd w:val="clear" w:color="auto" w:fill="FFFFFF"/>
        <w:spacing w:before="100" w:beforeAutospacing="1" w:after="100" w:afterAutospacing="1"/>
        <w:rPr>
          <w:rFonts w:ascii="Garamond" w:hAnsi="Garamond" w:cs="Arial"/>
          <w:b/>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49. Consoante já analisado no item “a” destas razões</w:t>
      </w:r>
      <w:r w:rsidR="001B724A">
        <w:rPr>
          <w:rFonts w:ascii="Garamond" w:hAnsi="Garamond" w:cs="Arial"/>
          <w:color w:val="000000"/>
          <w:szCs w:val="28"/>
        </w:rPr>
        <w:t xml:space="preserve"> (pontos 36 e 37)</w:t>
      </w:r>
      <w:r>
        <w:rPr>
          <w:rFonts w:ascii="Garamond" w:hAnsi="Garamond" w:cs="Arial"/>
          <w:color w:val="000000"/>
          <w:szCs w:val="28"/>
        </w:rPr>
        <w:t xml:space="preserve">, a utilização de números absolutos para </w:t>
      </w:r>
      <w:r w:rsidR="001B724A">
        <w:rPr>
          <w:rFonts w:ascii="Garamond" w:hAnsi="Garamond" w:cs="Arial"/>
          <w:color w:val="000000"/>
          <w:szCs w:val="28"/>
        </w:rPr>
        <w:t xml:space="preserve">o </w:t>
      </w:r>
      <w:r>
        <w:rPr>
          <w:rFonts w:ascii="Garamond" w:hAnsi="Garamond" w:cs="Arial"/>
          <w:color w:val="000000"/>
          <w:szCs w:val="28"/>
        </w:rPr>
        <w:t>aumento d</w:t>
      </w:r>
      <w:r w:rsidR="001B724A">
        <w:rPr>
          <w:rFonts w:ascii="Garamond" w:hAnsi="Garamond" w:cs="Arial"/>
          <w:color w:val="000000"/>
          <w:szCs w:val="28"/>
        </w:rPr>
        <w:t>a</w:t>
      </w:r>
      <w:r>
        <w:rPr>
          <w:rFonts w:ascii="Garamond" w:hAnsi="Garamond" w:cs="Arial"/>
          <w:color w:val="000000"/>
          <w:szCs w:val="28"/>
        </w:rPr>
        <w:t xml:space="preserve"> pena </w:t>
      </w:r>
      <w:r w:rsidR="001B724A">
        <w:rPr>
          <w:rFonts w:ascii="Garamond" w:hAnsi="Garamond" w:cs="Arial"/>
          <w:color w:val="000000"/>
          <w:szCs w:val="28"/>
        </w:rPr>
        <w:t xml:space="preserve">nessa etapa </w:t>
      </w:r>
      <w:r>
        <w:rPr>
          <w:rFonts w:ascii="Garamond" w:hAnsi="Garamond" w:cs="Arial"/>
          <w:color w:val="000000"/>
          <w:szCs w:val="28"/>
        </w:rPr>
        <w:t>não é o mais recomendável, havendo posicionamentos no sentido de que ele deva se</w:t>
      </w:r>
      <w:r w:rsidR="00DC4320">
        <w:rPr>
          <w:rFonts w:ascii="Garamond" w:hAnsi="Garamond" w:cs="Arial"/>
          <w:color w:val="000000"/>
          <w:szCs w:val="28"/>
        </w:rPr>
        <w:t xml:space="preserve"> dar</w:t>
      </w:r>
      <w:r>
        <w:rPr>
          <w:rFonts w:ascii="Garamond" w:hAnsi="Garamond" w:cs="Arial"/>
          <w:color w:val="000000"/>
          <w:szCs w:val="28"/>
        </w:rPr>
        <w:t xml:space="preserve"> por frações, estas variáveis entre 1/6, 1/5 ou 1/3</w:t>
      </w:r>
      <w:r w:rsidR="001B724A">
        <w:rPr>
          <w:rFonts w:ascii="Garamond" w:hAnsi="Garamond" w:cs="Arial"/>
          <w:color w:val="000000"/>
          <w:szCs w:val="28"/>
        </w:rPr>
        <w:t xml:space="preserve">, a depender do entendimento que se tenha. Se aplicarmos por analogia o menor aumento do Código Penal para as causas </w:t>
      </w:r>
      <w:proofErr w:type="spellStart"/>
      <w:r w:rsidR="001B724A">
        <w:rPr>
          <w:rFonts w:ascii="Garamond" w:hAnsi="Garamond" w:cs="Arial"/>
          <w:color w:val="000000"/>
          <w:szCs w:val="28"/>
        </w:rPr>
        <w:t>majorantes</w:t>
      </w:r>
      <w:proofErr w:type="spellEnd"/>
      <w:r w:rsidR="001B724A">
        <w:rPr>
          <w:rFonts w:ascii="Garamond" w:hAnsi="Garamond" w:cs="Arial"/>
          <w:color w:val="000000"/>
          <w:szCs w:val="28"/>
        </w:rPr>
        <w:t xml:space="preserve"> ali expressamente determinadas, este aumento será de 1/6. Se aplicarmos por analogia </w:t>
      </w:r>
      <w:r w:rsidR="00DC4320">
        <w:rPr>
          <w:rFonts w:ascii="Garamond" w:hAnsi="Garamond" w:cs="Arial"/>
          <w:color w:val="000000"/>
          <w:szCs w:val="28"/>
        </w:rPr>
        <w:t xml:space="preserve">o menor aumento previsto para </w:t>
      </w:r>
      <w:r w:rsidR="001B724A">
        <w:rPr>
          <w:rFonts w:ascii="Garamond" w:hAnsi="Garamond" w:cs="Arial"/>
          <w:color w:val="000000"/>
          <w:szCs w:val="28"/>
        </w:rPr>
        <w:t xml:space="preserve">as agravantes </w:t>
      </w:r>
      <w:r w:rsidR="00DC4320">
        <w:rPr>
          <w:rFonts w:ascii="Garamond" w:hAnsi="Garamond" w:cs="Arial"/>
          <w:color w:val="000000"/>
          <w:szCs w:val="28"/>
        </w:rPr>
        <w:t>no</w:t>
      </w:r>
      <w:r w:rsidR="001B724A">
        <w:rPr>
          <w:rFonts w:ascii="Garamond" w:hAnsi="Garamond" w:cs="Arial"/>
          <w:color w:val="000000"/>
          <w:szCs w:val="28"/>
        </w:rPr>
        <w:t xml:space="preserve"> Código Eleitoral ou no Código Penal Militar, a fraç</w:t>
      </w:r>
      <w:r w:rsidR="00DC4320">
        <w:rPr>
          <w:rFonts w:ascii="Garamond" w:hAnsi="Garamond" w:cs="Arial"/>
          <w:color w:val="000000"/>
          <w:szCs w:val="28"/>
        </w:rPr>
        <w:t>ão</w:t>
      </w:r>
      <w:r w:rsidR="001B724A">
        <w:rPr>
          <w:rFonts w:ascii="Garamond" w:hAnsi="Garamond" w:cs="Arial"/>
          <w:color w:val="000000"/>
          <w:szCs w:val="28"/>
        </w:rPr>
        <w:t xml:space="preserve"> para cada uma d</w:t>
      </w:r>
      <w:r w:rsidR="00DC4320">
        <w:rPr>
          <w:rFonts w:ascii="Garamond" w:hAnsi="Garamond" w:cs="Arial"/>
          <w:color w:val="000000"/>
          <w:szCs w:val="28"/>
        </w:rPr>
        <w:t>elas</w:t>
      </w:r>
      <w:r w:rsidR="001B724A">
        <w:rPr>
          <w:rFonts w:ascii="Garamond" w:hAnsi="Garamond" w:cs="Arial"/>
          <w:color w:val="000000"/>
          <w:szCs w:val="28"/>
        </w:rPr>
        <w:t xml:space="preserve"> ser</w:t>
      </w:r>
      <w:r w:rsidR="00DC4320">
        <w:rPr>
          <w:rFonts w:ascii="Garamond" w:hAnsi="Garamond" w:cs="Arial"/>
          <w:color w:val="000000"/>
          <w:szCs w:val="28"/>
        </w:rPr>
        <w:t>á</w:t>
      </w:r>
      <w:r w:rsidR="001B724A">
        <w:rPr>
          <w:rFonts w:ascii="Garamond" w:hAnsi="Garamond" w:cs="Arial"/>
          <w:color w:val="000000"/>
          <w:szCs w:val="28"/>
        </w:rPr>
        <w:t xml:space="preserve"> </w:t>
      </w:r>
      <w:r w:rsidR="00DC4320">
        <w:rPr>
          <w:rFonts w:ascii="Garamond" w:hAnsi="Garamond" w:cs="Arial"/>
          <w:color w:val="000000"/>
          <w:szCs w:val="28"/>
        </w:rPr>
        <w:t>de</w:t>
      </w:r>
      <w:r w:rsidR="001B724A">
        <w:rPr>
          <w:rFonts w:ascii="Garamond" w:hAnsi="Garamond" w:cs="Arial"/>
          <w:color w:val="000000"/>
          <w:szCs w:val="28"/>
        </w:rPr>
        <w:t xml:space="preserve"> 1/5. De qualquer modo, uma coisa é certa: </w:t>
      </w:r>
      <w:r w:rsidR="001B724A" w:rsidRPr="006C54E3">
        <w:rPr>
          <w:rFonts w:ascii="Garamond" w:hAnsi="Garamond" w:cs="Arial"/>
          <w:b/>
          <w:color w:val="000000"/>
          <w:szCs w:val="28"/>
        </w:rPr>
        <w:t xml:space="preserve">Seja lá </w:t>
      </w:r>
      <w:r w:rsidR="00FE73CC" w:rsidRPr="006C54E3">
        <w:rPr>
          <w:rFonts w:ascii="Garamond" w:hAnsi="Garamond" w:cs="Arial"/>
          <w:b/>
          <w:color w:val="000000"/>
          <w:szCs w:val="28"/>
        </w:rPr>
        <w:t xml:space="preserve">qual fosse </w:t>
      </w:r>
      <w:proofErr w:type="gramStart"/>
      <w:r w:rsidR="00FE73CC" w:rsidRPr="006C54E3">
        <w:rPr>
          <w:rFonts w:ascii="Garamond" w:hAnsi="Garamond" w:cs="Arial"/>
          <w:b/>
          <w:color w:val="000000"/>
          <w:szCs w:val="28"/>
        </w:rPr>
        <w:t>a</w:t>
      </w:r>
      <w:proofErr w:type="gramEnd"/>
      <w:r w:rsidR="00FE73CC" w:rsidRPr="006C54E3">
        <w:rPr>
          <w:rFonts w:ascii="Garamond" w:hAnsi="Garamond" w:cs="Arial"/>
          <w:b/>
          <w:color w:val="000000"/>
          <w:szCs w:val="28"/>
        </w:rPr>
        <w:t xml:space="preserve"> fração</w:t>
      </w:r>
      <w:r w:rsidR="001B724A" w:rsidRPr="006C54E3">
        <w:rPr>
          <w:rFonts w:ascii="Garamond" w:hAnsi="Garamond" w:cs="Arial"/>
          <w:b/>
          <w:color w:val="000000"/>
          <w:szCs w:val="28"/>
        </w:rPr>
        <w:t xml:space="preserve"> </w:t>
      </w:r>
      <w:r w:rsidR="006C54E3">
        <w:rPr>
          <w:rFonts w:ascii="Garamond" w:hAnsi="Garamond" w:cs="Arial"/>
          <w:b/>
          <w:color w:val="000000"/>
          <w:szCs w:val="28"/>
        </w:rPr>
        <w:t xml:space="preserve">e o entendimento </w:t>
      </w:r>
      <w:r w:rsidR="001B724A" w:rsidRPr="006C54E3">
        <w:rPr>
          <w:rFonts w:ascii="Garamond" w:hAnsi="Garamond" w:cs="Arial"/>
          <w:b/>
          <w:color w:val="000000"/>
          <w:szCs w:val="28"/>
        </w:rPr>
        <w:t>adotad</w:t>
      </w:r>
      <w:r w:rsidR="006C54E3">
        <w:rPr>
          <w:rFonts w:ascii="Garamond" w:hAnsi="Garamond" w:cs="Arial"/>
          <w:b/>
          <w:color w:val="000000"/>
          <w:szCs w:val="28"/>
        </w:rPr>
        <w:t>os</w:t>
      </w:r>
      <w:r w:rsidR="001B724A" w:rsidRPr="006C54E3">
        <w:rPr>
          <w:rFonts w:ascii="Garamond" w:hAnsi="Garamond" w:cs="Arial"/>
          <w:b/>
          <w:color w:val="000000"/>
          <w:szCs w:val="28"/>
        </w:rPr>
        <w:t xml:space="preserve">, a pena final </w:t>
      </w:r>
      <w:r w:rsidR="00FE73CC" w:rsidRPr="006C54E3">
        <w:rPr>
          <w:rFonts w:ascii="Garamond" w:hAnsi="Garamond" w:cs="Arial"/>
          <w:b/>
          <w:color w:val="000000"/>
          <w:szCs w:val="28"/>
        </w:rPr>
        <w:t>ficaria</w:t>
      </w:r>
      <w:r w:rsidR="001B724A" w:rsidRPr="006C54E3">
        <w:rPr>
          <w:rFonts w:ascii="Garamond" w:hAnsi="Garamond" w:cs="Arial"/>
          <w:b/>
          <w:color w:val="000000"/>
          <w:szCs w:val="28"/>
        </w:rPr>
        <w:t xml:space="preserve"> maior do que a</w:t>
      </w:r>
      <w:r w:rsidR="00FE73CC" w:rsidRPr="006C54E3">
        <w:rPr>
          <w:rFonts w:ascii="Garamond" w:hAnsi="Garamond" w:cs="Arial"/>
          <w:b/>
          <w:color w:val="000000"/>
          <w:szCs w:val="28"/>
        </w:rPr>
        <w:t>quela</w:t>
      </w:r>
      <w:r w:rsidR="001B724A" w:rsidRPr="006C54E3">
        <w:rPr>
          <w:rFonts w:ascii="Garamond" w:hAnsi="Garamond" w:cs="Arial"/>
          <w:b/>
          <w:color w:val="000000"/>
          <w:szCs w:val="28"/>
        </w:rPr>
        <w:t xml:space="preserve"> efetivamente </w:t>
      </w:r>
      <w:r w:rsidR="00F8446E" w:rsidRPr="006C54E3">
        <w:rPr>
          <w:rFonts w:ascii="Garamond" w:hAnsi="Garamond" w:cs="Arial"/>
          <w:b/>
          <w:color w:val="000000"/>
          <w:szCs w:val="28"/>
        </w:rPr>
        <w:t>fixada.</w:t>
      </w:r>
    </w:p>
    <w:p w:rsidR="00234ADC" w:rsidRPr="00491724" w:rsidRDefault="00234ADC"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lastRenderedPageBreak/>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 xml:space="preserve">50. </w:t>
      </w:r>
      <w:r w:rsidRPr="00DC4320">
        <w:rPr>
          <w:rFonts w:ascii="Garamond" w:hAnsi="Garamond" w:cs="Arial"/>
          <w:b/>
          <w:color w:val="000000"/>
          <w:szCs w:val="28"/>
        </w:rPr>
        <w:t xml:space="preserve">Se aplicarmos </w:t>
      </w:r>
      <w:r w:rsidR="00DC4320" w:rsidRPr="00DC4320">
        <w:rPr>
          <w:rFonts w:ascii="Garamond" w:hAnsi="Garamond" w:cs="Arial"/>
          <w:b/>
          <w:color w:val="000000"/>
          <w:szCs w:val="28"/>
        </w:rPr>
        <w:t>1/5</w:t>
      </w:r>
      <w:r w:rsidRPr="00DC4320">
        <w:rPr>
          <w:rFonts w:ascii="Garamond" w:hAnsi="Garamond" w:cs="Arial"/>
          <w:b/>
          <w:color w:val="000000"/>
          <w:szCs w:val="28"/>
        </w:rPr>
        <w:t xml:space="preserve"> pela agravante</w:t>
      </w:r>
      <w:r>
        <w:rPr>
          <w:rFonts w:ascii="Garamond" w:hAnsi="Garamond" w:cs="Arial"/>
          <w:color w:val="000000"/>
          <w:szCs w:val="28"/>
        </w:rPr>
        <w:t xml:space="preserve"> reconhecida (dissimulação)</w:t>
      </w:r>
      <w:r w:rsidR="00DC4320">
        <w:rPr>
          <w:rFonts w:ascii="Garamond" w:hAnsi="Garamond" w:cs="Arial"/>
          <w:color w:val="000000"/>
          <w:szCs w:val="28"/>
        </w:rPr>
        <w:t>, isto</w:t>
      </w:r>
      <w:r>
        <w:rPr>
          <w:rFonts w:ascii="Garamond" w:hAnsi="Garamond" w:cs="Arial"/>
          <w:color w:val="000000"/>
          <w:szCs w:val="28"/>
        </w:rPr>
        <w:t xml:space="preserve"> sobre a pena-base apurada no ponto 45</w:t>
      </w:r>
      <w:r w:rsidR="00DC4320">
        <w:rPr>
          <w:rFonts w:ascii="Garamond" w:hAnsi="Garamond" w:cs="Arial"/>
          <w:color w:val="000000"/>
          <w:szCs w:val="28"/>
        </w:rPr>
        <w:t xml:space="preserve"> (21 anos), </w:t>
      </w:r>
      <w:r w:rsidR="00DC4320" w:rsidRPr="00DC4320">
        <w:rPr>
          <w:rFonts w:ascii="Garamond" w:hAnsi="Garamond" w:cs="Arial"/>
          <w:b/>
          <w:color w:val="000000"/>
          <w:szCs w:val="28"/>
        </w:rPr>
        <w:t xml:space="preserve">a pena final seria </w:t>
      </w:r>
      <w:r w:rsidR="00DC4320" w:rsidRPr="001C6216">
        <w:rPr>
          <w:rFonts w:ascii="Garamond" w:hAnsi="Garamond" w:cs="Arial"/>
          <w:b/>
          <w:color w:val="000000"/>
          <w:szCs w:val="28"/>
          <w:u w:val="single"/>
        </w:rPr>
        <w:t>25 (vinte e cinco) anos, 02 (dois) meses e 12 (doze) dias</w:t>
      </w:r>
      <w:r w:rsidR="00DC4320">
        <w:rPr>
          <w:rFonts w:ascii="Garamond" w:hAnsi="Garamond" w:cs="Arial"/>
          <w:color w:val="000000"/>
          <w:szCs w:val="28"/>
        </w:rPr>
        <w:t xml:space="preserve">. Se, por outro lado, </w:t>
      </w:r>
      <w:r w:rsidR="00DC4320" w:rsidRPr="00DC4320">
        <w:rPr>
          <w:rFonts w:ascii="Garamond" w:hAnsi="Garamond" w:cs="Arial"/>
          <w:b/>
          <w:color w:val="000000"/>
          <w:szCs w:val="28"/>
        </w:rPr>
        <w:t>aplicarmos a fração de 1/6 pela mesma dissimulação</w:t>
      </w:r>
      <w:r w:rsidR="00DC4320">
        <w:rPr>
          <w:rFonts w:ascii="Garamond" w:hAnsi="Garamond" w:cs="Arial"/>
          <w:color w:val="000000"/>
          <w:szCs w:val="28"/>
        </w:rPr>
        <w:t xml:space="preserve">, esta sobre a </w:t>
      </w:r>
      <w:r w:rsidR="006C54E3">
        <w:rPr>
          <w:rFonts w:ascii="Garamond" w:hAnsi="Garamond" w:cs="Arial"/>
          <w:color w:val="000000"/>
          <w:szCs w:val="28"/>
        </w:rPr>
        <w:t xml:space="preserve">mesma </w:t>
      </w:r>
      <w:r w:rsidR="00DC4320">
        <w:rPr>
          <w:rFonts w:ascii="Garamond" w:hAnsi="Garamond" w:cs="Arial"/>
          <w:color w:val="000000"/>
          <w:szCs w:val="28"/>
        </w:rPr>
        <w:t xml:space="preserve">pena-base que entendemos a correta (ponto 45 – 21 anos), </w:t>
      </w:r>
      <w:r w:rsidR="00DC4320" w:rsidRPr="00DC4320">
        <w:rPr>
          <w:rFonts w:ascii="Garamond" w:hAnsi="Garamond" w:cs="Arial"/>
          <w:b/>
          <w:color w:val="000000"/>
          <w:szCs w:val="28"/>
        </w:rPr>
        <w:t xml:space="preserve">a sanção definitiva seria então de </w:t>
      </w:r>
      <w:r w:rsidR="00DC4320" w:rsidRPr="001C6216">
        <w:rPr>
          <w:rFonts w:ascii="Garamond" w:hAnsi="Garamond" w:cs="Arial"/>
          <w:b/>
          <w:color w:val="000000"/>
          <w:szCs w:val="28"/>
          <w:u w:val="single"/>
        </w:rPr>
        <w:t>24 (vinte a quatro) anos e 06 (seis) meses</w:t>
      </w:r>
      <w:r w:rsidR="00491724">
        <w:rPr>
          <w:rFonts w:ascii="Garamond" w:hAnsi="Garamond" w:cs="Arial"/>
          <w:b/>
          <w:color w:val="000000"/>
          <w:szCs w:val="28"/>
          <w:u w:val="single"/>
        </w:rPr>
        <w:t xml:space="preserve"> de reclusão</w:t>
      </w:r>
      <w:r w:rsidR="00491724" w:rsidRPr="00491724">
        <w:rPr>
          <w:rFonts w:ascii="Garamond" w:hAnsi="Garamond" w:cs="Arial"/>
          <w:b/>
          <w:color w:val="000000"/>
          <w:szCs w:val="28"/>
        </w:rPr>
        <w:t xml:space="preserve"> </w:t>
      </w:r>
      <w:r w:rsidR="00491724" w:rsidRPr="00491724">
        <w:rPr>
          <w:rFonts w:ascii="Garamond" w:hAnsi="Garamond" w:cs="Arial"/>
          <w:color w:val="000000"/>
          <w:szCs w:val="28"/>
        </w:rPr>
        <w:t>(para nós, a reprimenda ideal no caso ventilado)</w:t>
      </w:r>
      <w:r w:rsidR="00DC4320" w:rsidRPr="00491724">
        <w:rPr>
          <w:rFonts w:ascii="Garamond" w:hAnsi="Garamond" w:cs="Arial"/>
          <w:color w:val="000000"/>
          <w:szCs w:val="28"/>
        </w:rPr>
        <w:t>.</w:t>
      </w:r>
    </w:p>
    <w:p w:rsidR="00234ADC" w:rsidRDefault="00234ADC"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sidR="006C54E3">
        <w:rPr>
          <w:rFonts w:ascii="Garamond" w:hAnsi="Garamond" w:cs="Arial"/>
          <w:color w:val="000000"/>
          <w:szCs w:val="28"/>
        </w:rPr>
        <w:tab/>
      </w:r>
      <w:r w:rsidR="006C54E3">
        <w:rPr>
          <w:rFonts w:ascii="Garamond" w:hAnsi="Garamond" w:cs="Arial"/>
          <w:color w:val="000000"/>
          <w:szCs w:val="28"/>
        </w:rPr>
        <w:tab/>
        <w:t>51. Consoante já dito, independentemente do entendimento que se tenha sobre o aumento devido a título de cada uma das agravantes</w:t>
      </w:r>
      <w:r w:rsidR="002C138A">
        <w:rPr>
          <w:rFonts w:ascii="Garamond" w:hAnsi="Garamond" w:cs="Arial"/>
          <w:color w:val="000000"/>
          <w:szCs w:val="28"/>
        </w:rPr>
        <w:t xml:space="preserve"> (1/6 ou 1/5), a sanção final teria que ser superior.</w:t>
      </w:r>
    </w:p>
    <w:p w:rsidR="002C138A" w:rsidRPr="00A37354" w:rsidRDefault="002C138A"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 xml:space="preserve">52. Aliás, </w:t>
      </w:r>
      <w:r w:rsidRPr="00A37354">
        <w:rPr>
          <w:rFonts w:ascii="Garamond" w:hAnsi="Garamond" w:cs="Arial"/>
          <w:b/>
          <w:color w:val="000000"/>
          <w:szCs w:val="28"/>
        </w:rPr>
        <w:t>o mesmo pode ser dito no caso de se considerar a pena-base escorreita e passível de manutenção</w:t>
      </w:r>
      <w:r>
        <w:rPr>
          <w:rFonts w:ascii="Garamond" w:hAnsi="Garamond" w:cs="Arial"/>
          <w:color w:val="000000"/>
          <w:szCs w:val="28"/>
        </w:rPr>
        <w:t xml:space="preserve">. Aplicando-se </w:t>
      </w:r>
      <w:r w:rsidR="00CE5735">
        <w:rPr>
          <w:rFonts w:ascii="Garamond" w:hAnsi="Garamond" w:cs="Arial"/>
          <w:color w:val="000000"/>
          <w:szCs w:val="28"/>
        </w:rPr>
        <w:t xml:space="preserve">a </w:t>
      </w:r>
      <w:r w:rsidR="00CE5735" w:rsidRPr="00A37354">
        <w:rPr>
          <w:rFonts w:ascii="Garamond" w:hAnsi="Garamond" w:cs="Arial"/>
          <w:b/>
          <w:color w:val="000000"/>
          <w:szCs w:val="28"/>
        </w:rPr>
        <w:t>fração de 1/5 ou 1/6 sobre os 19 (dezenove) anos fixados</w:t>
      </w:r>
      <w:r w:rsidR="00CE5735">
        <w:rPr>
          <w:rFonts w:ascii="Garamond" w:hAnsi="Garamond" w:cs="Arial"/>
          <w:color w:val="000000"/>
          <w:szCs w:val="28"/>
        </w:rPr>
        <w:t xml:space="preserve"> como pena-base</w:t>
      </w:r>
      <w:r w:rsidR="00491724">
        <w:rPr>
          <w:rFonts w:ascii="Garamond" w:hAnsi="Garamond" w:cs="Arial"/>
          <w:color w:val="000000"/>
          <w:szCs w:val="28"/>
        </w:rPr>
        <w:t xml:space="preserve"> pelo magistrado</w:t>
      </w:r>
      <w:r w:rsidR="00CE5735">
        <w:rPr>
          <w:rFonts w:ascii="Garamond" w:hAnsi="Garamond" w:cs="Arial"/>
          <w:color w:val="000000"/>
          <w:szCs w:val="28"/>
        </w:rPr>
        <w:t xml:space="preserve">, teríamos uma sanção final, respectivamente, de </w:t>
      </w:r>
      <w:r w:rsidR="00A37354" w:rsidRPr="001C6216">
        <w:rPr>
          <w:rFonts w:ascii="Garamond" w:hAnsi="Garamond" w:cs="Arial"/>
          <w:b/>
          <w:color w:val="000000"/>
          <w:szCs w:val="28"/>
          <w:u w:val="single"/>
        </w:rPr>
        <w:t>22 (vinte e dois) anos, 09 (nove) meses e 18 (dezoito) dias</w:t>
      </w:r>
      <w:r w:rsidR="00A37354">
        <w:rPr>
          <w:rFonts w:ascii="Garamond" w:hAnsi="Garamond" w:cs="Arial"/>
          <w:color w:val="000000"/>
          <w:szCs w:val="28"/>
        </w:rPr>
        <w:t xml:space="preserve">, ou então de </w:t>
      </w:r>
      <w:r w:rsidR="00A37354" w:rsidRPr="001C6216">
        <w:rPr>
          <w:rFonts w:ascii="Garamond" w:hAnsi="Garamond" w:cs="Arial"/>
          <w:b/>
          <w:color w:val="000000"/>
          <w:szCs w:val="28"/>
          <w:u w:val="single"/>
        </w:rPr>
        <w:t>22 (vinte e dois) anos e 02 (dois) meses de reclusão</w:t>
      </w:r>
      <w:r w:rsidR="00A37354">
        <w:rPr>
          <w:rFonts w:ascii="Garamond" w:hAnsi="Garamond" w:cs="Arial"/>
          <w:b/>
          <w:color w:val="000000"/>
          <w:szCs w:val="28"/>
        </w:rPr>
        <w:t xml:space="preserve">. </w:t>
      </w:r>
      <w:r w:rsidR="00A37354" w:rsidRPr="00A37354">
        <w:rPr>
          <w:rFonts w:ascii="Garamond" w:hAnsi="Garamond" w:cs="Arial"/>
          <w:color w:val="000000"/>
          <w:szCs w:val="28"/>
        </w:rPr>
        <w:t>Ambas também maiores que os</w:t>
      </w:r>
      <w:r w:rsidR="00F01FF1">
        <w:rPr>
          <w:rFonts w:ascii="Garamond" w:hAnsi="Garamond" w:cs="Arial"/>
          <w:color w:val="000000"/>
          <w:szCs w:val="28"/>
        </w:rPr>
        <w:t xml:space="preserve"> 20 (vinte) anos finais fixados</w:t>
      </w:r>
      <w:proofErr w:type="gramStart"/>
      <w:r w:rsidR="00F01FF1">
        <w:rPr>
          <w:rFonts w:ascii="Garamond" w:hAnsi="Garamond" w:cs="Arial"/>
          <w:color w:val="000000"/>
          <w:szCs w:val="28"/>
        </w:rPr>
        <w:t>!!</w:t>
      </w:r>
      <w:proofErr w:type="gramEnd"/>
    </w:p>
    <w:p w:rsidR="00A37354" w:rsidRDefault="00A37354" w:rsidP="00555089">
      <w:pPr>
        <w:shd w:val="clear" w:color="auto" w:fill="FFFFFF"/>
        <w:spacing w:before="100" w:beforeAutospacing="1" w:after="100" w:afterAutospacing="1"/>
        <w:rPr>
          <w:rFonts w:ascii="Garamond" w:hAnsi="Garamond" w:cs="Arial"/>
          <w:color w:val="000000"/>
          <w:szCs w:val="28"/>
        </w:rPr>
      </w:pPr>
      <w:r w:rsidRPr="00A37354">
        <w:rPr>
          <w:rFonts w:ascii="Garamond" w:hAnsi="Garamond" w:cs="Arial"/>
          <w:color w:val="000000"/>
          <w:szCs w:val="28"/>
        </w:rPr>
        <w:tab/>
      </w:r>
      <w:r w:rsidRPr="00A37354">
        <w:rPr>
          <w:rFonts w:ascii="Garamond" w:hAnsi="Garamond" w:cs="Arial"/>
          <w:color w:val="000000"/>
          <w:szCs w:val="28"/>
        </w:rPr>
        <w:tab/>
      </w:r>
      <w:r w:rsidRPr="00A37354">
        <w:rPr>
          <w:rFonts w:ascii="Garamond" w:hAnsi="Garamond" w:cs="Arial"/>
          <w:color w:val="000000"/>
          <w:szCs w:val="28"/>
        </w:rPr>
        <w:tab/>
      </w:r>
      <w:r w:rsidRPr="00A37354">
        <w:rPr>
          <w:rFonts w:ascii="Garamond" w:hAnsi="Garamond" w:cs="Arial"/>
          <w:color w:val="000000"/>
          <w:szCs w:val="28"/>
        </w:rPr>
        <w:tab/>
      </w:r>
      <w:r w:rsidRPr="00A37354">
        <w:rPr>
          <w:rFonts w:ascii="Garamond" w:hAnsi="Garamond" w:cs="Arial"/>
          <w:color w:val="000000"/>
          <w:szCs w:val="28"/>
        </w:rPr>
        <w:tab/>
        <w:t xml:space="preserve">53. </w:t>
      </w:r>
      <w:r>
        <w:rPr>
          <w:rFonts w:ascii="Garamond" w:hAnsi="Garamond" w:cs="Arial"/>
          <w:color w:val="000000"/>
          <w:szCs w:val="28"/>
        </w:rPr>
        <w:t xml:space="preserve">Por fim, </w:t>
      </w:r>
      <w:r w:rsidRPr="001C6216">
        <w:rPr>
          <w:rFonts w:ascii="Garamond" w:hAnsi="Garamond" w:cs="Arial"/>
          <w:b/>
          <w:color w:val="000000"/>
          <w:szCs w:val="28"/>
        </w:rPr>
        <w:t xml:space="preserve">adotando-se os critérios estabelecidos no item “a” destas razões para </w:t>
      </w:r>
      <w:r w:rsidR="00FA38CD" w:rsidRPr="001C6216">
        <w:rPr>
          <w:rFonts w:ascii="Garamond" w:hAnsi="Garamond" w:cs="Arial"/>
          <w:b/>
          <w:color w:val="000000"/>
          <w:szCs w:val="28"/>
        </w:rPr>
        <w:t xml:space="preserve">a </w:t>
      </w:r>
      <w:r w:rsidRPr="001C6216">
        <w:rPr>
          <w:rFonts w:ascii="Garamond" w:hAnsi="Garamond" w:cs="Arial"/>
          <w:b/>
          <w:color w:val="000000"/>
          <w:szCs w:val="28"/>
        </w:rPr>
        <w:t>fixação da pena</w:t>
      </w:r>
      <w:r w:rsidR="001C6216" w:rsidRPr="001C6216">
        <w:rPr>
          <w:rFonts w:ascii="Garamond" w:hAnsi="Garamond" w:cs="Arial"/>
          <w:b/>
          <w:color w:val="000000"/>
          <w:szCs w:val="28"/>
        </w:rPr>
        <w:t>-</w:t>
      </w:r>
      <w:r w:rsidRPr="001C6216">
        <w:rPr>
          <w:rFonts w:ascii="Garamond" w:hAnsi="Garamond" w:cs="Arial"/>
          <w:b/>
          <w:color w:val="000000"/>
          <w:szCs w:val="28"/>
        </w:rPr>
        <w:t>base</w:t>
      </w:r>
      <w:r>
        <w:rPr>
          <w:rFonts w:ascii="Garamond" w:hAnsi="Garamond" w:cs="Arial"/>
          <w:color w:val="000000"/>
          <w:szCs w:val="28"/>
        </w:rPr>
        <w:t xml:space="preserve"> (pontos </w:t>
      </w:r>
      <w:r w:rsidR="00FA38CD">
        <w:rPr>
          <w:rFonts w:ascii="Garamond" w:hAnsi="Garamond" w:cs="Arial"/>
          <w:color w:val="000000"/>
          <w:szCs w:val="28"/>
        </w:rPr>
        <w:t>30 e 31)</w:t>
      </w:r>
      <w:r>
        <w:rPr>
          <w:rFonts w:ascii="Garamond" w:hAnsi="Garamond" w:cs="Arial"/>
          <w:color w:val="000000"/>
          <w:szCs w:val="28"/>
        </w:rPr>
        <w:t xml:space="preserve">, </w:t>
      </w:r>
      <w:r w:rsidR="00FA38CD">
        <w:rPr>
          <w:rFonts w:ascii="Garamond" w:hAnsi="Garamond" w:cs="Arial"/>
          <w:color w:val="000000"/>
          <w:szCs w:val="28"/>
        </w:rPr>
        <w:t xml:space="preserve">e </w:t>
      </w:r>
      <w:r w:rsidR="00FA38CD" w:rsidRPr="001C6216">
        <w:rPr>
          <w:rFonts w:ascii="Garamond" w:hAnsi="Garamond" w:cs="Arial"/>
          <w:b/>
          <w:color w:val="000000"/>
          <w:szCs w:val="28"/>
        </w:rPr>
        <w:t xml:space="preserve">mantendo-se a assertiva do magistrado de que </w:t>
      </w:r>
      <w:r w:rsidRPr="001C6216">
        <w:rPr>
          <w:rFonts w:ascii="Garamond" w:hAnsi="Garamond" w:cs="Arial"/>
          <w:b/>
          <w:color w:val="000000"/>
          <w:szCs w:val="28"/>
        </w:rPr>
        <w:t>apenas 06 (seis) das 08 (oito) circunstâncias judiciais do art. 59 do CP s</w:t>
      </w:r>
      <w:r w:rsidR="00FA38CD" w:rsidRPr="001C6216">
        <w:rPr>
          <w:rFonts w:ascii="Garamond" w:hAnsi="Garamond" w:cs="Arial"/>
          <w:b/>
          <w:color w:val="000000"/>
          <w:szCs w:val="28"/>
        </w:rPr>
        <w:t>ão</w:t>
      </w:r>
      <w:r w:rsidRPr="001C6216">
        <w:rPr>
          <w:rFonts w:ascii="Garamond" w:hAnsi="Garamond" w:cs="Arial"/>
          <w:b/>
          <w:color w:val="000000"/>
          <w:szCs w:val="28"/>
        </w:rPr>
        <w:t xml:space="preserve"> desfavoráveis ao réu</w:t>
      </w:r>
      <w:r>
        <w:rPr>
          <w:rFonts w:ascii="Garamond" w:hAnsi="Garamond" w:cs="Arial"/>
          <w:color w:val="000000"/>
          <w:szCs w:val="28"/>
        </w:rPr>
        <w:t xml:space="preserve">, </w:t>
      </w:r>
      <w:r w:rsidR="00FA38CD">
        <w:rPr>
          <w:rFonts w:ascii="Garamond" w:hAnsi="Garamond" w:cs="Arial"/>
          <w:color w:val="000000"/>
          <w:szCs w:val="28"/>
        </w:rPr>
        <w:t xml:space="preserve">é fato que, </w:t>
      </w:r>
      <w:r w:rsidR="00FA38CD" w:rsidRPr="001C6216">
        <w:rPr>
          <w:rFonts w:ascii="Garamond" w:hAnsi="Garamond" w:cs="Arial"/>
          <w:b/>
          <w:color w:val="000000"/>
          <w:szCs w:val="28"/>
        </w:rPr>
        <w:t>também assim, a reprimenda final do apelado MIZAEL deveria ser maior</w:t>
      </w:r>
      <w:r w:rsidR="00FA38CD">
        <w:rPr>
          <w:rFonts w:ascii="Garamond" w:hAnsi="Garamond" w:cs="Arial"/>
          <w:color w:val="000000"/>
          <w:szCs w:val="28"/>
        </w:rPr>
        <w:t>, tal como demonstrado logo a seguir.</w:t>
      </w:r>
    </w:p>
    <w:p w:rsidR="006D10BA" w:rsidRPr="001C6216" w:rsidRDefault="00FA38CD" w:rsidP="00555089">
      <w:pPr>
        <w:shd w:val="clear" w:color="auto" w:fill="FFFFFF"/>
        <w:spacing w:before="100" w:beforeAutospacing="1" w:after="100" w:afterAutospacing="1"/>
        <w:rPr>
          <w:rFonts w:ascii="Garamond" w:hAnsi="Garamond" w:cs="Arial"/>
          <w:b/>
          <w:color w:val="000000"/>
          <w:szCs w:val="28"/>
          <w:u w:val="single"/>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54. Se a pena média do homicídio qualificado é 21 (vinte e um</w:t>
      </w:r>
      <w:r w:rsidR="001C6216">
        <w:rPr>
          <w:rFonts w:ascii="Garamond" w:hAnsi="Garamond" w:cs="Arial"/>
          <w:color w:val="000000"/>
          <w:szCs w:val="28"/>
        </w:rPr>
        <w:t>)</w:t>
      </w:r>
      <w:r>
        <w:rPr>
          <w:rFonts w:ascii="Garamond" w:hAnsi="Garamond" w:cs="Arial"/>
          <w:color w:val="000000"/>
          <w:szCs w:val="28"/>
        </w:rPr>
        <w:t xml:space="preserve"> anos, a diferença desta para a pena mínima é de 09 (nove) anos. </w:t>
      </w:r>
      <w:r>
        <w:rPr>
          <w:rFonts w:ascii="Garamond" w:hAnsi="Garamond" w:cs="Arial"/>
          <w:color w:val="000000"/>
          <w:szCs w:val="28"/>
        </w:rPr>
        <w:lastRenderedPageBreak/>
        <w:t xml:space="preserve">Este montante dividido por 08 (oito) – ponto 30 acima – equivale a 01 (um) ano, 01 (um) mês e 15 (quinze) dias. Como são 06 (seis) as circunstâncias desfavoráveis em face do demandado na etapa do art. 59 do CP, a majoração sobre a pena mínima teria de ser </w:t>
      </w:r>
      <w:r w:rsidR="001C6216">
        <w:rPr>
          <w:rFonts w:ascii="Garamond" w:hAnsi="Garamond" w:cs="Arial"/>
          <w:color w:val="000000"/>
          <w:szCs w:val="28"/>
        </w:rPr>
        <w:t xml:space="preserve">então </w:t>
      </w:r>
      <w:r>
        <w:rPr>
          <w:rFonts w:ascii="Garamond" w:hAnsi="Garamond" w:cs="Arial"/>
          <w:color w:val="000000"/>
          <w:szCs w:val="28"/>
        </w:rPr>
        <w:t xml:space="preserve">de 06 (seis) anos e 09 (nove) meses. Como a pena mínima do homicídio qualificado é de 12 (doze) anos, a pena-base subiria então para 18 (dezoito) anos e 09 (nove) meses de reclusão. Sobre esse último </w:t>
      </w:r>
      <w:r w:rsidR="00491724">
        <w:rPr>
          <w:rFonts w:ascii="Garamond" w:hAnsi="Garamond" w:cs="Arial"/>
          <w:color w:val="000000"/>
          <w:szCs w:val="28"/>
        </w:rPr>
        <w:t>montante</w:t>
      </w:r>
      <w:r>
        <w:rPr>
          <w:rFonts w:ascii="Garamond" w:hAnsi="Garamond" w:cs="Arial"/>
          <w:color w:val="000000"/>
          <w:szCs w:val="28"/>
        </w:rPr>
        <w:t xml:space="preserve"> aplicaríamos as frações de 1/5 ou 1/6, a depender do entendimento adotado</w:t>
      </w:r>
      <w:r w:rsidR="001C6216">
        <w:rPr>
          <w:rFonts w:ascii="Garamond" w:hAnsi="Garamond" w:cs="Arial"/>
          <w:color w:val="000000"/>
          <w:szCs w:val="28"/>
        </w:rPr>
        <w:t xml:space="preserve"> (por conta da agravante da dissimulação)</w:t>
      </w:r>
      <w:r>
        <w:rPr>
          <w:rFonts w:ascii="Garamond" w:hAnsi="Garamond" w:cs="Arial"/>
          <w:color w:val="000000"/>
          <w:szCs w:val="28"/>
        </w:rPr>
        <w:t xml:space="preserve">, chegando-se </w:t>
      </w:r>
      <w:r w:rsidR="00491724">
        <w:rPr>
          <w:rFonts w:ascii="Garamond" w:hAnsi="Garamond" w:cs="Arial"/>
          <w:color w:val="000000"/>
          <w:szCs w:val="28"/>
        </w:rPr>
        <w:t>à</w:t>
      </w:r>
      <w:r>
        <w:rPr>
          <w:rFonts w:ascii="Garamond" w:hAnsi="Garamond" w:cs="Arial"/>
          <w:color w:val="000000"/>
          <w:szCs w:val="28"/>
        </w:rPr>
        <w:t xml:space="preserve"> </w:t>
      </w:r>
      <w:r w:rsidR="00491724">
        <w:rPr>
          <w:rFonts w:ascii="Garamond" w:hAnsi="Garamond" w:cs="Arial"/>
          <w:color w:val="000000"/>
          <w:szCs w:val="28"/>
        </w:rPr>
        <w:t>pena</w:t>
      </w:r>
      <w:r>
        <w:rPr>
          <w:rFonts w:ascii="Garamond" w:hAnsi="Garamond" w:cs="Arial"/>
          <w:color w:val="000000"/>
          <w:szCs w:val="28"/>
        </w:rPr>
        <w:t xml:space="preserve"> final, respectivamente, de </w:t>
      </w:r>
      <w:r w:rsidRPr="001C6216">
        <w:rPr>
          <w:rFonts w:ascii="Garamond" w:hAnsi="Garamond" w:cs="Arial"/>
          <w:b/>
          <w:color w:val="000000"/>
          <w:szCs w:val="28"/>
          <w:u w:val="single"/>
        </w:rPr>
        <w:t>22 (vinte e dois) anos, 04 (quatro) meses e 06 (seis) dias</w:t>
      </w:r>
      <w:r w:rsidR="006D10BA">
        <w:rPr>
          <w:rFonts w:ascii="Garamond" w:hAnsi="Garamond" w:cs="Arial"/>
          <w:color w:val="000000"/>
          <w:szCs w:val="28"/>
        </w:rPr>
        <w:t xml:space="preserve">, ou então de </w:t>
      </w:r>
      <w:r w:rsidR="006D10BA" w:rsidRPr="001C6216">
        <w:rPr>
          <w:rFonts w:ascii="Garamond" w:hAnsi="Garamond" w:cs="Arial"/>
          <w:b/>
          <w:color w:val="000000"/>
          <w:szCs w:val="28"/>
          <w:u w:val="single"/>
        </w:rPr>
        <w:t>21 (vinte e um) anos, 10 (dez) meses e 15 (quinze) dias de reclusão.</w:t>
      </w:r>
    </w:p>
    <w:p w:rsidR="006D10BA" w:rsidRDefault="006D10BA" w:rsidP="00555089">
      <w:pPr>
        <w:shd w:val="clear" w:color="auto" w:fill="FFFFFF"/>
        <w:spacing w:before="100" w:beforeAutospacing="1" w:after="100" w:afterAutospacing="1"/>
        <w:rPr>
          <w:rFonts w:ascii="Garamond" w:hAnsi="Garamond" w:cs="Arial"/>
          <w:color w:val="000000"/>
          <w:szCs w:val="28"/>
        </w:rPr>
      </w:pP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r>
      <w:r>
        <w:rPr>
          <w:rFonts w:ascii="Garamond" w:hAnsi="Garamond" w:cs="Arial"/>
          <w:color w:val="000000"/>
          <w:szCs w:val="28"/>
        </w:rPr>
        <w:tab/>
        <w:t xml:space="preserve">55. Trocando em miúdos, é certo que temos ao menos </w:t>
      </w:r>
      <w:r w:rsidRPr="00491724">
        <w:rPr>
          <w:rFonts w:ascii="Garamond" w:hAnsi="Garamond" w:cs="Arial"/>
          <w:b/>
          <w:color w:val="000000"/>
          <w:szCs w:val="28"/>
          <w:u w:val="single"/>
        </w:rPr>
        <w:t>seis</w:t>
      </w:r>
      <w:r>
        <w:rPr>
          <w:rFonts w:ascii="Garamond" w:hAnsi="Garamond" w:cs="Arial"/>
          <w:color w:val="000000"/>
          <w:szCs w:val="28"/>
        </w:rPr>
        <w:t xml:space="preserve"> diferentes sanções finais possíveis para o caso em tela</w:t>
      </w:r>
      <w:r w:rsidR="001C6216">
        <w:rPr>
          <w:rStyle w:val="Refdenotaderodap"/>
          <w:rFonts w:ascii="Garamond" w:hAnsi="Garamond" w:cs="Arial"/>
          <w:color w:val="000000"/>
          <w:szCs w:val="28"/>
        </w:rPr>
        <w:footnoteReference w:id="2"/>
      </w:r>
      <w:r>
        <w:rPr>
          <w:rFonts w:ascii="Garamond" w:hAnsi="Garamond" w:cs="Arial"/>
          <w:color w:val="000000"/>
          <w:szCs w:val="28"/>
        </w:rPr>
        <w:t xml:space="preserve">, </w:t>
      </w:r>
      <w:r w:rsidR="004B466A">
        <w:rPr>
          <w:rFonts w:ascii="Garamond" w:hAnsi="Garamond" w:cs="Arial"/>
          <w:color w:val="000000"/>
          <w:szCs w:val="28"/>
        </w:rPr>
        <w:t xml:space="preserve">a depender do entendimento adotado, mas </w:t>
      </w:r>
      <w:r w:rsidRPr="00491724">
        <w:rPr>
          <w:rFonts w:ascii="Garamond" w:hAnsi="Garamond" w:cs="Arial"/>
          <w:b/>
          <w:color w:val="000000"/>
          <w:szCs w:val="28"/>
          <w:u w:val="single"/>
        </w:rPr>
        <w:t>todas elas maiores</w:t>
      </w:r>
      <w:r>
        <w:rPr>
          <w:rFonts w:ascii="Garamond" w:hAnsi="Garamond" w:cs="Arial"/>
          <w:color w:val="000000"/>
          <w:szCs w:val="28"/>
        </w:rPr>
        <w:t xml:space="preserve"> </w:t>
      </w:r>
      <w:r w:rsidR="004B466A">
        <w:rPr>
          <w:rFonts w:ascii="Garamond" w:hAnsi="Garamond" w:cs="Arial"/>
          <w:color w:val="000000"/>
          <w:szCs w:val="28"/>
        </w:rPr>
        <w:t xml:space="preserve">do </w:t>
      </w:r>
      <w:r>
        <w:rPr>
          <w:rFonts w:ascii="Garamond" w:hAnsi="Garamond" w:cs="Arial"/>
          <w:color w:val="000000"/>
          <w:szCs w:val="28"/>
        </w:rPr>
        <w:t>que aquela efetivamente fixada pelo magistrado</w:t>
      </w:r>
      <w:r w:rsidR="001C6216">
        <w:rPr>
          <w:rStyle w:val="Refdenotaderodap"/>
          <w:rFonts w:ascii="Garamond" w:hAnsi="Garamond" w:cs="Arial"/>
          <w:color w:val="000000"/>
          <w:szCs w:val="28"/>
        </w:rPr>
        <w:footnoteReference w:id="3"/>
      </w:r>
      <w:r>
        <w:rPr>
          <w:rFonts w:ascii="Garamond" w:hAnsi="Garamond" w:cs="Arial"/>
          <w:color w:val="000000"/>
          <w:szCs w:val="28"/>
        </w:rPr>
        <w:t xml:space="preserve">, o qual, muito embora tenha sido brilhante em quase todos os momentos de sua fundamentação, acabou pecando em alguns poucos critérios, os quais, todavia, </w:t>
      </w:r>
      <w:proofErr w:type="gramStart"/>
      <w:r>
        <w:rPr>
          <w:rFonts w:ascii="Garamond" w:hAnsi="Garamond" w:cs="Arial"/>
          <w:color w:val="000000"/>
          <w:szCs w:val="28"/>
        </w:rPr>
        <w:t>comprometeram</w:t>
      </w:r>
      <w:proofErr w:type="gramEnd"/>
      <w:r>
        <w:rPr>
          <w:rFonts w:ascii="Garamond" w:hAnsi="Garamond" w:cs="Arial"/>
          <w:color w:val="000000"/>
          <w:szCs w:val="28"/>
        </w:rPr>
        <w:t xml:space="preserve"> a reprimenda final fixada, esta a transmitir para a sociedade uma sensação de impunidade mesmo tendo havido a condenação do apelado.</w:t>
      </w:r>
    </w:p>
    <w:p w:rsidR="00150F81" w:rsidRDefault="0094108C" w:rsidP="00150F81">
      <w:pPr>
        <w:pStyle w:val="Recuodecorpodetexto"/>
        <w:spacing w:before="300"/>
        <w:ind w:firstLine="0"/>
        <w:rPr>
          <w:rFonts w:ascii="Garamond" w:hAnsi="Garamond"/>
          <w:b/>
          <w:i/>
          <w:sz w:val="28"/>
          <w:szCs w:val="28"/>
        </w:rPr>
      </w:pPr>
      <w:r>
        <w:rPr>
          <w:rFonts w:ascii="Garamond" w:hAnsi="Garamond"/>
          <w:b/>
          <w:i/>
          <w:sz w:val="28"/>
          <w:szCs w:val="28"/>
        </w:rPr>
        <w:t>c</w:t>
      </w:r>
      <w:r w:rsidR="00150F81">
        <w:rPr>
          <w:rFonts w:ascii="Garamond" w:hAnsi="Garamond"/>
          <w:b/>
          <w:i/>
          <w:sz w:val="28"/>
          <w:szCs w:val="28"/>
        </w:rPr>
        <w:t>)</w:t>
      </w:r>
      <w:r w:rsidR="00150F81" w:rsidRPr="0065694A">
        <w:rPr>
          <w:rFonts w:ascii="Garamond" w:hAnsi="Garamond"/>
          <w:b/>
          <w:i/>
          <w:sz w:val="28"/>
          <w:szCs w:val="28"/>
        </w:rPr>
        <w:t xml:space="preserve"> d</w:t>
      </w:r>
      <w:r w:rsidR="00150F81">
        <w:rPr>
          <w:rFonts w:ascii="Garamond" w:hAnsi="Garamond"/>
          <w:b/>
          <w:i/>
          <w:sz w:val="28"/>
          <w:szCs w:val="28"/>
        </w:rPr>
        <w:t>os pedidos</w:t>
      </w:r>
    </w:p>
    <w:p w:rsidR="006E45F0" w:rsidRPr="00710D00" w:rsidRDefault="0094108C" w:rsidP="000C6790">
      <w:pPr>
        <w:spacing w:before="300"/>
        <w:ind w:firstLine="3402"/>
        <w:rPr>
          <w:rFonts w:ascii="Garamond" w:hAnsi="Garamond"/>
          <w:b/>
          <w:szCs w:val="28"/>
        </w:rPr>
      </w:pPr>
      <w:r>
        <w:rPr>
          <w:rFonts w:ascii="Garamond" w:hAnsi="Garamond"/>
          <w:szCs w:val="28"/>
        </w:rPr>
        <w:t>56</w:t>
      </w:r>
      <w:r w:rsidR="00150F81" w:rsidRPr="00710D00">
        <w:rPr>
          <w:rFonts w:ascii="Garamond" w:hAnsi="Garamond"/>
          <w:szCs w:val="28"/>
        </w:rPr>
        <w:t xml:space="preserve">. Ante o exposto, impõe-se o conhecimento e </w:t>
      </w:r>
      <w:r w:rsidR="00150F81">
        <w:rPr>
          <w:rFonts w:ascii="Garamond" w:hAnsi="Garamond"/>
          <w:szCs w:val="28"/>
        </w:rPr>
        <w:t xml:space="preserve">o </w:t>
      </w:r>
      <w:r w:rsidR="00150F81" w:rsidRPr="00710D00">
        <w:rPr>
          <w:rFonts w:ascii="Garamond" w:hAnsi="Garamond"/>
          <w:szCs w:val="28"/>
        </w:rPr>
        <w:t>subseq</w:t>
      </w:r>
      <w:r w:rsidR="00150F81">
        <w:rPr>
          <w:rFonts w:ascii="Garamond" w:hAnsi="Garamond"/>
          <w:szCs w:val="28"/>
        </w:rPr>
        <w:t>ü</w:t>
      </w:r>
      <w:r w:rsidR="00150F81" w:rsidRPr="00710D00">
        <w:rPr>
          <w:rFonts w:ascii="Garamond" w:hAnsi="Garamond"/>
          <w:szCs w:val="28"/>
        </w:rPr>
        <w:t xml:space="preserve">ente </w:t>
      </w:r>
      <w:r w:rsidR="00150F81" w:rsidRPr="00710D00">
        <w:rPr>
          <w:rFonts w:ascii="Garamond" w:hAnsi="Garamond"/>
          <w:b/>
          <w:szCs w:val="28"/>
          <w:u w:val="single"/>
        </w:rPr>
        <w:t>PROVIMENTO</w:t>
      </w:r>
      <w:r w:rsidR="00150F81" w:rsidRPr="00710D00">
        <w:rPr>
          <w:rFonts w:ascii="Garamond" w:hAnsi="Garamond"/>
          <w:szCs w:val="28"/>
        </w:rPr>
        <w:t xml:space="preserve"> do presente recurso de apelação </w:t>
      </w:r>
      <w:r>
        <w:rPr>
          <w:rFonts w:ascii="Garamond" w:hAnsi="Garamond"/>
          <w:szCs w:val="28"/>
        </w:rPr>
        <w:t xml:space="preserve">interposto </w:t>
      </w:r>
      <w:r w:rsidR="00150F81" w:rsidRPr="00710D00">
        <w:rPr>
          <w:rFonts w:ascii="Garamond" w:hAnsi="Garamond"/>
          <w:szCs w:val="28"/>
        </w:rPr>
        <w:t>para, com fundamento no artigo 593, inciso III, alínea</w:t>
      </w:r>
      <w:r w:rsidR="000C6790">
        <w:rPr>
          <w:rFonts w:ascii="Garamond" w:hAnsi="Garamond"/>
          <w:szCs w:val="28"/>
        </w:rPr>
        <w:t xml:space="preserve"> </w:t>
      </w:r>
      <w:r w:rsidR="000E2718">
        <w:rPr>
          <w:rFonts w:ascii="Garamond" w:hAnsi="Garamond"/>
          <w:szCs w:val="28"/>
        </w:rPr>
        <w:t>c</w:t>
      </w:r>
      <w:r w:rsidR="00150F81" w:rsidRPr="00710D00">
        <w:rPr>
          <w:rFonts w:ascii="Garamond" w:hAnsi="Garamond"/>
          <w:szCs w:val="28"/>
        </w:rPr>
        <w:t xml:space="preserve">, do Código de Processo </w:t>
      </w:r>
      <w:r w:rsidR="00150F81" w:rsidRPr="00710D00">
        <w:rPr>
          <w:rFonts w:ascii="Garamond" w:hAnsi="Garamond"/>
          <w:szCs w:val="28"/>
        </w:rPr>
        <w:lastRenderedPageBreak/>
        <w:t xml:space="preserve">Penal, </w:t>
      </w:r>
      <w:r w:rsidR="000E2718">
        <w:rPr>
          <w:rFonts w:ascii="Garamond" w:hAnsi="Garamond"/>
          <w:szCs w:val="28"/>
        </w:rPr>
        <w:t>majorar</w:t>
      </w:r>
      <w:r w:rsidR="00C116E8">
        <w:rPr>
          <w:rFonts w:ascii="Garamond" w:hAnsi="Garamond"/>
          <w:szCs w:val="28"/>
        </w:rPr>
        <w:t>-se</w:t>
      </w:r>
      <w:r w:rsidR="000E2718">
        <w:rPr>
          <w:rFonts w:ascii="Garamond" w:hAnsi="Garamond"/>
          <w:szCs w:val="28"/>
        </w:rPr>
        <w:t xml:space="preserve"> a sanção estabelecida ao réu </w:t>
      </w:r>
      <w:r>
        <w:rPr>
          <w:rFonts w:ascii="Garamond" w:hAnsi="Garamond"/>
          <w:szCs w:val="28"/>
        </w:rPr>
        <w:t xml:space="preserve">MIZAEL BISPO DE SOUZA, </w:t>
      </w:r>
      <w:r w:rsidR="00150F81">
        <w:rPr>
          <w:rFonts w:ascii="Garamond" w:hAnsi="Garamond"/>
          <w:szCs w:val="28"/>
        </w:rPr>
        <w:t xml:space="preserve">tudo </w:t>
      </w:r>
      <w:r w:rsidR="00150F81" w:rsidRPr="00710D00">
        <w:rPr>
          <w:rFonts w:ascii="Garamond" w:hAnsi="Garamond"/>
          <w:szCs w:val="28"/>
        </w:rPr>
        <w:t xml:space="preserve">por ser medida da mais lídima e </w:t>
      </w:r>
      <w:r w:rsidR="000B3EE4">
        <w:rPr>
          <w:rFonts w:ascii="Garamond" w:hAnsi="Garamond"/>
          <w:szCs w:val="28"/>
        </w:rPr>
        <w:t>escorreita</w:t>
      </w:r>
      <w:r w:rsidR="00150F81" w:rsidRPr="00710D00">
        <w:rPr>
          <w:rFonts w:ascii="Garamond" w:hAnsi="Garamond"/>
          <w:szCs w:val="28"/>
        </w:rPr>
        <w:t xml:space="preserve"> </w:t>
      </w:r>
      <w:r w:rsidR="006E45F0" w:rsidRPr="00710D00">
        <w:rPr>
          <w:rFonts w:ascii="Garamond" w:hAnsi="Garamond"/>
          <w:b/>
          <w:szCs w:val="28"/>
        </w:rPr>
        <w:t>JUSTIÇA!</w:t>
      </w:r>
    </w:p>
    <w:p w:rsidR="006E45F0" w:rsidRPr="00710D00" w:rsidRDefault="006E45F0" w:rsidP="00710D00">
      <w:pPr>
        <w:pStyle w:val="MAME"/>
        <w:tabs>
          <w:tab w:val="clear" w:pos="2835"/>
          <w:tab w:val="left" w:pos="0"/>
        </w:tabs>
        <w:spacing w:line="360" w:lineRule="auto"/>
        <w:jc w:val="center"/>
        <w:rPr>
          <w:rFonts w:ascii="Garamond" w:hAnsi="Garamond"/>
          <w:b/>
          <w:sz w:val="28"/>
          <w:szCs w:val="28"/>
        </w:rPr>
      </w:pPr>
    </w:p>
    <w:p w:rsidR="006E45F0" w:rsidRDefault="003469B7" w:rsidP="00710D00">
      <w:pPr>
        <w:pStyle w:val="MAME"/>
        <w:tabs>
          <w:tab w:val="clear" w:pos="2835"/>
          <w:tab w:val="left" w:pos="0"/>
        </w:tabs>
        <w:spacing w:line="360" w:lineRule="auto"/>
        <w:jc w:val="center"/>
        <w:rPr>
          <w:rFonts w:ascii="Garamond" w:hAnsi="Garamond"/>
          <w:sz w:val="28"/>
          <w:szCs w:val="28"/>
        </w:rPr>
      </w:pPr>
      <w:r>
        <w:rPr>
          <w:rFonts w:ascii="Garamond" w:hAnsi="Garamond"/>
          <w:sz w:val="28"/>
          <w:szCs w:val="28"/>
        </w:rPr>
        <w:t>Guarulhos</w:t>
      </w:r>
      <w:r w:rsidR="006E45F0" w:rsidRPr="00710D00">
        <w:rPr>
          <w:rFonts w:ascii="Garamond" w:hAnsi="Garamond"/>
          <w:sz w:val="28"/>
          <w:szCs w:val="28"/>
        </w:rPr>
        <w:t xml:space="preserve">, </w:t>
      </w:r>
      <w:r w:rsidR="0094108C">
        <w:rPr>
          <w:rFonts w:ascii="Garamond" w:hAnsi="Garamond"/>
          <w:sz w:val="28"/>
          <w:szCs w:val="28"/>
        </w:rPr>
        <w:t>1</w:t>
      </w:r>
      <w:bookmarkStart w:id="0" w:name="_GoBack"/>
      <w:bookmarkEnd w:id="0"/>
      <w:r w:rsidR="0094108C">
        <w:rPr>
          <w:rFonts w:ascii="Garamond" w:hAnsi="Garamond"/>
          <w:sz w:val="28"/>
          <w:szCs w:val="28"/>
        </w:rPr>
        <w:t>2</w:t>
      </w:r>
      <w:r w:rsidR="006E45F0" w:rsidRPr="00710D00">
        <w:rPr>
          <w:rFonts w:ascii="Garamond" w:hAnsi="Garamond"/>
          <w:sz w:val="28"/>
          <w:szCs w:val="28"/>
        </w:rPr>
        <w:t xml:space="preserve"> de </w:t>
      </w:r>
      <w:r w:rsidR="0094108C">
        <w:rPr>
          <w:rFonts w:ascii="Garamond" w:hAnsi="Garamond"/>
          <w:sz w:val="28"/>
          <w:szCs w:val="28"/>
        </w:rPr>
        <w:t>abril</w:t>
      </w:r>
      <w:r w:rsidR="006E45F0" w:rsidRPr="00710D00">
        <w:rPr>
          <w:rFonts w:ascii="Garamond" w:hAnsi="Garamond"/>
          <w:sz w:val="28"/>
          <w:szCs w:val="28"/>
        </w:rPr>
        <w:t xml:space="preserve"> de 20</w:t>
      </w:r>
      <w:r>
        <w:rPr>
          <w:rFonts w:ascii="Garamond" w:hAnsi="Garamond"/>
          <w:sz w:val="28"/>
          <w:szCs w:val="28"/>
        </w:rPr>
        <w:t>1</w:t>
      </w:r>
      <w:r w:rsidR="0094108C">
        <w:rPr>
          <w:rFonts w:ascii="Garamond" w:hAnsi="Garamond"/>
          <w:sz w:val="28"/>
          <w:szCs w:val="28"/>
        </w:rPr>
        <w:t>3</w:t>
      </w:r>
      <w:r w:rsidR="008A144E">
        <w:rPr>
          <w:rFonts w:ascii="Garamond" w:hAnsi="Garamond"/>
          <w:sz w:val="28"/>
          <w:szCs w:val="28"/>
        </w:rPr>
        <w:t>.</w:t>
      </w:r>
    </w:p>
    <w:p w:rsidR="006B1624" w:rsidRDefault="006B1624" w:rsidP="00710D00">
      <w:pPr>
        <w:pStyle w:val="MAME"/>
        <w:tabs>
          <w:tab w:val="clear" w:pos="2835"/>
          <w:tab w:val="left" w:pos="0"/>
        </w:tabs>
        <w:spacing w:line="360" w:lineRule="auto"/>
        <w:jc w:val="center"/>
        <w:rPr>
          <w:rFonts w:ascii="Garamond" w:hAnsi="Garamond"/>
          <w:sz w:val="28"/>
          <w:szCs w:val="28"/>
        </w:rPr>
      </w:pPr>
    </w:p>
    <w:p w:rsidR="000B3EE4" w:rsidRDefault="000B3EE4" w:rsidP="00710D00">
      <w:pPr>
        <w:pStyle w:val="MAME"/>
        <w:tabs>
          <w:tab w:val="clear" w:pos="2835"/>
          <w:tab w:val="left" w:pos="0"/>
        </w:tabs>
        <w:spacing w:after="0" w:line="360" w:lineRule="auto"/>
        <w:jc w:val="center"/>
        <w:rPr>
          <w:rFonts w:ascii="Garamond" w:hAnsi="Garamond"/>
          <w:b/>
          <w:sz w:val="28"/>
          <w:szCs w:val="28"/>
        </w:rPr>
      </w:pPr>
    </w:p>
    <w:p w:rsidR="000B3EE4" w:rsidRDefault="000B3EE4" w:rsidP="00710D00">
      <w:pPr>
        <w:pStyle w:val="MAME"/>
        <w:tabs>
          <w:tab w:val="clear" w:pos="2835"/>
          <w:tab w:val="left" w:pos="0"/>
        </w:tabs>
        <w:spacing w:after="0" w:line="360" w:lineRule="auto"/>
        <w:jc w:val="center"/>
        <w:rPr>
          <w:rFonts w:ascii="Garamond" w:hAnsi="Garamond"/>
          <w:b/>
          <w:sz w:val="28"/>
          <w:szCs w:val="28"/>
        </w:rPr>
      </w:pPr>
    </w:p>
    <w:p w:rsidR="006E45F0" w:rsidRPr="00710D00" w:rsidRDefault="006E45F0" w:rsidP="00710D00">
      <w:pPr>
        <w:pStyle w:val="MAME"/>
        <w:tabs>
          <w:tab w:val="clear" w:pos="2835"/>
          <w:tab w:val="left" w:pos="0"/>
        </w:tabs>
        <w:spacing w:after="0" w:line="360" w:lineRule="auto"/>
        <w:jc w:val="center"/>
        <w:rPr>
          <w:rFonts w:ascii="Garamond" w:hAnsi="Garamond"/>
          <w:b/>
          <w:sz w:val="28"/>
          <w:szCs w:val="28"/>
        </w:rPr>
      </w:pPr>
      <w:r w:rsidRPr="00710D00">
        <w:rPr>
          <w:rFonts w:ascii="Garamond" w:hAnsi="Garamond"/>
          <w:b/>
          <w:sz w:val="28"/>
          <w:szCs w:val="28"/>
        </w:rPr>
        <w:t xml:space="preserve">RODRIGO </w:t>
      </w:r>
      <w:r w:rsidR="002C0AB3">
        <w:rPr>
          <w:rFonts w:ascii="Garamond" w:hAnsi="Garamond"/>
          <w:b/>
          <w:sz w:val="28"/>
          <w:szCs w:val="28"/>
        </w:rPr>
        <w:t>MERLI ANTUNES</w:t>
      </w:r>
    </w:p>
    <w:p w:rsidR="006E45F0" w:rsidRPr="002C0AB3" w:rsidRDefault="002C0AB3" w:rsidP="00710D00">
      <w:pPr>
        <w:pStyle w:val="MAME"/>
        <w:keepNext/>
        <w:tabs>
          <w:tab w:val="clear" w:pos="2835"/>
          <w:tab w:val="left" w:pos="0"/>
        </w:tabs>
        <w:spacing w:line="360" w:lineRule="auto"/>
        <w:jc w:val="center"/>
        <w:outlineLvl w:val="2"/>
        <w:rPr>
          <w:rFonts w:ascii="Garamond" w:hAnsi="Garamond"/>
          <w:sz w:val="28"/>
          <w:szCs w:val="28"/>
        </w:rPr>
      </w:pPr>
      <w:r w:rsidRPr="002C0AB3">
        <w:rPr>
          <w:rFonts w:ascii="Garamond" w:hAnsi="Garamond"/>
          <w:sz w:val="28"/>
          <w:szCs w:val="28"/>
        </w:rPr>
        <w:t>Promotor de Justiça</w:t>
      </w:r>
    </w:p>
    <w:sectPr w:rsidR="006E45F0" w:rsidRPr="002C0AB3">
      <w:headerReference w:type="even" r:id="rId11"/>
      <w:headerReference w:type="default" r:id="rId12"/>
      <w:pgSz w:w="11907" w:h="16840" w:code="9"/>
      <w:pgMar w:top="2552" w:right="1134" w:bottom="851" w:left="1985" w:header="170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99" w:rsidRDefault="00D32199">
      <w:pPr>
        <w:spacing w:line="240" w:lineRule="auto"/>
      </w:pPr>
      <w:r>
        <w:separator/>
      </w:r>
    </w:p>
  </w:endnote>
  <w:endnote w:type="continuationSeparator" w:id="0">
    <w:p w:rsidR="00D32199" w:rsidRDefault="00D32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99" w:rsidRDefault="00D32199">
      <w:pPr>
        <w:spacing w:line="240" w:lineRule="auto"/>
      </w:pPr>
      <w:r>
        <w:separator/>
      </w:r>
    </w:p>
  </w:footnote>
  <w:footnote w:type="continuationSeparator" w:id="0">
    <w:p w:rsidR="00D32199" w:rsidRDefault="00D32199">
      <w:pPr>
        <w:spacing w:line="240" w:lineRule="auto"/>
      </w:pPr>
      <w:r>
        <w:continuationSeparator/>
      </w:r>
    </w:p>
  </w:footnote>
  <w:footnote w:id="1">
    <w:p w:rsidR="002F3EA1" w:rsidRPr="002F3EA1" w:rsidRDefault="002F3EA1" w:rsidP="005976A4">
      <w:pPr>
        <w:shd w:val="clear" w:color="auto" w:fill="FFFFFF"/>
        <w:spacing w:line="240" w:lineRule="auto"/>
        <w:rPr>
          <w:rFonts w:ascii="Arial" w:hAnsi="Arial" w:cs="Arial"/>
          <w:color w:val="000000"/>
          <w:sz w:val="20"/>
        </w:rPr>
      </w:pPr>
      <w:r>
        <w:rPr>
          <w:rStyle w:val="Refdenotaderodap"/>
        </w:rPr>
        <w:footnoteRef/>
      </w:r>
      <w:r>
        <w:t xml:space="preserve"> </w:t>
      </w:r>
      <w:r w:rsidRPr="002F3EA1">
        <w:rPr>
          <w:rFonts w:ascii="Arial" w:hAnsi="Arial" w:cs="Arial"/>
          <w:sz w:val="20"/>
        </w:rPr>
        <w:t>Argumentação embasada no artigo jurídico de:</w:t>
      </w:r>
      <w:r>
        <w:t xml:space="preserve"> </w:t>
      </w:r>
      <w:r w:rsidRPr="002F3EA1">
        <w:rPr>
          <w:rFonts w:ascii="Arial" w:hAnsi="Arial" w:cs="Arial"/>
          <w:color w:val="000000"/>
          <w:sz w:val="20"/>
        </w:rPr>
        <w:t xml:space="preserve">SOARES, Fabrício </w:t>
      </w:r>
      <w:proofErr w:type="spellStart"/>
      <w:r w:rsidRPr="002F3EA1">
        <w:rPr>
          <w:rFonts w:ascii="Arial" w:hAnsi="Arial" w:cs="Arial"/>
          <w:color w:val="000000"/>
          <w:sz w:val="20"/>
        </w:rPr>
        <w:t>Antonio</w:t>
      </w:r>
      <w:proofErr w:type="spellEnd"/>
      <w:r w:rsidRPr="002F3EA1">
        <w:rPr>
          <w:rFonts w:ascii="Arial" w:hAnsi="Arial" w:cs="Arial"/>
          <w:color w:val="000000"/>
          <w:sz w:val="20"/>
        </w:rPr>
        <w:t xml:space="preserve">. Critérios para a fixação da pena-base e da pena provisória. </w:t>
      </w:r>
      <w:r w:rsidRPr="002F3EA1">
        <w:rPr>
          <w:rFonts w:ascii="Arial" w:hAnsi="Arial" w:cs="Arial"/>
          <w:b/>
          <w:bCs/>
          <w:color w:val="000000"/>
          <w:sz w:val="20"/>
        </w:rPr>
        <w:t xml:space="preserve">Jus </w:t>
      </w:r>
      <w:proofErr w:type="spellStart"/>
      <w:r w:rsidRPr="002F3EA1">
        <w:rPr>
          <w:rFonts w:ascii="Arial" w:hAnsi="Arial" w:cs="Arial"/>
          <w:b/>
          <w:bCs/>
          <w:color w:val="000000"/>
          <w:sz w:val="20"/>
        </w:rPr>
        <w:t>Navigandi</w:t>
      </w:r>
      <w:proofErr w:type="spellEnd"/>
      <w:r w:rsidRPr="002F3EA1">
        <w:rPr>
          <w:rFonts w:ascii="Arial" w:hAnsi="Arial" w:cs="Arial"/>
          <w:color w:val="000000"/>
          <w:sz w:val="20"/>
        </w:rPr>
        <w:t xml:space="preserve">, Teresina, </w:t>
      </w:r>
      <w:hyperlink r:id="rId1" w:history="1">
        <w:r w:rsidRPr="002F3EA1">
          <w:rPr>
            <w:rFonts w:ascii="Arial" w:hAnsi="Arial" w:cs="Arial"/>
            <w:color w:val="0746A8"/>
            <w:sz w:val="20"/>
          </w:rPr>
          <w:t>ano 11</w:t>
        </w:r>
      </w:hyperlink>
      <w:r w:rsidRPr="002F3EA1">
        <w:rPr>
          <w:rFonts w:ascii="Arial" w:hAnsi="Arial" w:cs="Arial"/>
          <w:color w:val="000000"/>
          <w:sz w:val="20"/>
        </w:rPr>
        <w:t xml:space="preserve">, </w:t>
      </w:r>
      <w:hyperlink r:id="rId2" w:history="1">
        <w:r w:rsidRPr="002F3EA1">
          <w:rPr>
            <w:rFonts w:ascii="Arial" w:hAnsi="Arial" w:cs="Arial"/>
            <w:color w:val="0746A8"/>
            <w:sz w:val="20"/>
          </w:rPr>
          <w:t>n. 920</w:t>
        </w:r>
      </w:hyperlink>
      <w:r w:rsidRPr="002F3EA1">
        <w:rPr>
          <w:rFonts w:ascii="Arial" w:hAnsi="Arial" w:cs="Arial"/>
          <w:color w:val="000000"/>
          <w:sz w:val="20"/>
        </w:rPr>
        <w:t xml:space="preserve">, </w:t>
      </w:r>
      <w:hyperlink r:id="rId3" w:history="1">
        <w:r w:rsidRPr="002F3EA1">
          <w:rPr>
            <w:rFonts w:ascii="Arial" w:hAnsi="Arial" w:cs="Arial"/>
            <w:color w:val="0746A8"/>
            <w:sz w:val="20"/>
          </w:rPr>
          <w:t>9</w:t>
        </w:r>
      </w:hyperlink>
      <w:r w:rsidRPr="002F3EA1">
        <w:rPr>
          <w:rFonts w:ascii="Arial" w:hAnsi="Arial" w:cs="Arial"/>
          <w:color w:val="000000"/>
          <w:sz w:val="20"/>
        </w:rPr>
        <w:t xml:space="preserve"> </w:t>
      </w:r>
      <w:hyperlink r:id="rId4" w:history="1">
        <w:r w:rsidRPr="002F3EA1">
          <w:rPr>
            <w:rFonts w:ascii="Arial" w:hAnsi="Arial" w:cs="Arial"/>
            <w:color w:val="0746A8"/>
            <w:sz w:val="20"/>
          </w:rPr>
          <w:t>jan.</w:t>
        </w:r>
      </w:hyperlink>
      <w:r w:rsidRPr="002F3EA1">
        <w:rPr>
          <w:rFonts w:ascii="Arial" w:hAnsi="Arial" w:cs="Arial"/>
          <w:color w:val="000000"/>
          <w:sz w:val="20"/>
        </w:rPr>
        <w:t xml:space="preserve"> </w:t>
      </w:r>
      <w:hyperlink r:id="rId5" w:history="1">
        <w:r w:rsidRPr="002F3EA1">
          <w:rPr>
            <w:rFonts w:ascii="Arial" w:hAnsi="Arial" w:cs="Arial"/>
            <w:color w:val="0746A8"/>
            <w:sz w:val="20"/>
          </w:rPr>
          <w:t>2006</w:t>
        </w:r>
      </w:hyperlink>
      <w:proofErr w:type="gramStart"/>
      <w:r w:rsidRPr="002F3EA1">
        <w:rPr>
          <w:rFonts w:ascii="Arial" w:hAnsi="Arial" w:cs="Arial"/>
          <w:color w:val="000000"/>
          <w:sz w:val="20"/>
        </w:rPr>
        <w:t xml:space="preserve"> .</w:t>
      </w:r>
      <w:proofErr w:type="gramEnd"/>
      <w:r w:rsidRPr="002F3EA1">
        <w:rPr>
          <w:rFonts w:ascii="Arial" w:hAnsi="Arial" w:cs="Arial"/>
          <w:color w:val="000000"/>
          <w:sz w:val="20"/>
        </w:rPr>
        <w:t xml:space="preserve"> Disponível em: </w:t>
      </w:r>
      <w:r w:rsidRPr="002F3EA1">
        <w:rPr>
          <w:rFonts w:ascii="Arial" w:hAnsi="Arial" w:cs="Arial"/>
          <w:color w:val="0746A8"/>
          <w:sz w:val="20"/>
        </w:rPr>
        <w:t>&lt;</w:t>
      </w:r>
      <w:hyperlink r:id="rId6" w:history="1">
        <w:r w:rsidRPr="002F3EA1">
          <w:rPr>
            <w:rFonts w:ascii="Arial" w:hAnsi="Arial" w:cs="Arial"/>
            <w:color w:val="0746A8"/>
            <w:sz w:val="20"/>
          </w:rPr>
          <w:t>http://jus.com.br/revista/texto/7762</w:t>
        </w:r>
      </w:hyperlink>
      <w:r w:rsidRPr="002F3EA1">
        <w:rPr>
          <w:rFonts w:ascii="Arial" w:hAnsi="Arial" w:cs="Arial"/>
          <w:color w:val="0746A8"/>
          <w:sz w:val="20"/>
        </w:rPr>
        <w:t>&gt;</w:t>
      </w:r>
      <w:r w:rsidRPr="002F3EA1">
        <w:rPr>
          <w:rFonts w:ascii="Arial" w:hAnsi="Arial" w:cs="Arial"/>
          <w:color w:val="000000"/>
          <w:sz w:val="20"/>
        </w:rPr>
        <w:t xml:space="preserve">. Acesso em: 12 abr. 2013. </w:t>
      </w:r>
    </w:p>
    <w:p w:rsidR="002F3EA1" w:rsidRPr="002F3EA1" w:rsidRDefault="002F3EA1" w:rsidP="005976A4">
      <w:pPr>
        <w:pStyle w:val="Textodenotaderodap"/>
      </w:pPr>
    </w:p>
  </w:footnote>
  <w:footnote w:id="2">
    <w:p w:rsidR="001C6216" w:rsidRDefault="001C6216" w:rsidP="005976A4">
      <w:pPr>
        <w:pStyle w:val="Textodenotaderodap"/>
      </w:pPr>
      <w:r>
        <w:rPr>
          <w:rStyle w:val="Refdenotaderodap"/>
        </w:rPr>
        <w:footnoteRef/>
      </w:r>
      <w:r>
        <w:t xml:space="preserve"> 25 anos, </w:t>
      </w:r>
      <w:proofErr w:type="gramStart"/>
      <w:r>
        <w:t>2</w:t>
      </w:r>
      <w:proofErr w:type="gramEnd"/>
      <w:r>
        <w:t xml:space="preserve"> meses e 12 dias; 24 anos e 6 meses</w:t>
      </w:r>
      <w:r w:rsidR="00491724">
        <w:t xml:space="preserve"> (a ideal, a nosso sentir)</w:t>
      </w:r>
      <w:r>
        <w:t>; 22 anos, 9 meses e 18 dias; 22 anos, 4 meses e 6 dias; 22 anos e 2 meses; e 21 anos, 10 meses e 15 dias.</w:t>
      </w:r>
    </w:p>
  </w:footnote>
  <w:footnote w:id="3">
    <w:p w:rsidR="001C6216" w:rsidRDefault="001C6216" w:rsidP="005976A4">
      <w:pPr>
        <w:pStyle w:val="Textodenotaderodap"/>
      </w:pPr>
      <w:r>
        <w:rPr>
          <w:rStyle w:val="Refdenotaderodap"/>
        </w:rPr>
        <w:footnoteRef/>
      </w:r>
      <w:r>
        <w:t xml:space="preserve"> 20 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53" w:rsidRDefault="00D4095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0953" w:rsidRDefault="00D4095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53" w:rsidRDefault="00D40953">
    <w:pPr>
      <w:pStyle w:val="Cabealho"/>
      <w:framePr w:wrap="around" w:vAnchor="text" w:hAnchor="margin" w:xAlign="right" w:y="1"/>
      <w:rPr>
        <w:rStyle w:val="Nmerodepgina"/>
        <w:rFonts w:ascii="Arial" w:hAnsi="Arial"/>
        <w:sz w:val="24"/>
      </w:rPr>
    </w:pPr>
    <w:r>
      <w:rPr>
        <w:rStyle w:val="Nmerodepgina"/>
        <w:rFonts w:ascii="Arial" w:hAnsi="Arial"/>
        <w:sz w:val="24"/>
      </w:rPr>
      <w:fldChar w:fldCharType="begin"/>
    </w:r>
    <w:r>
      <w:rPr>
        <w:rStyle w:val="Nmerodepgina"/>
        <w:rFonts w:ascii="Arial" w:hAnsi="Arial"/>
        <w:sz w:val="24"/>
      </w:rPr>
      <w:instrText xml:space="preserve">PAGE  </w:instrText>
    </w:r>
    <w:r>
      <w:rPr>
        <w:rStyle w:val="Nmerodepgina"/>
        <w:rFonts w:ascii="Arial" w:hAnsi="Arial"/>
        <w:sz w:val="24"/>
      </w:rPr>
      <w:fldChar w:fldCharType="separate"/>
    </w:r>
    <w:r w:rsidR="00491724">
      <w:rPr>
        <w:rStyle w:val="Nmerodepgina"/>
        <w:rFonts w:ascii="Arial" w:hAnsi="Arial"/>
        <w:noProof/>
        <w:sz w:val="24"/>
      </w:rPr>
      <w:t>19</w:t>
    </w:r>
    <w:r>
      <w:rPr>
        <w:rStyle w:val="Nmerodepgina"/>
        <w:rFonts w:ascii="Arial" w:hAnsi="Arial"/>
        <w:sz w:val="24"/>
      </w:rPr>
      <w:fldChar w:fldCharType="end"/>
    </w:r>
  </w:p>
  <w:p w:rsidR="00D40953" w:rsidRDefault="00D40953">
    <w:pPr>
      <w:pStyle w:val="Cabealho"/>
      <w:spacing w:line="240" w:lineRule="auto"/>
      <w:ind w:right="360"/>
    </w:pPr>
  </w:p>
  <w:p w:rsidR="00D40953" w:rsidRDefault="00D40953">
    <w:pPr>
      <w:pStyle w:val="Cabealho"/>
      <w:spacing w:line="240" w:lineRule="auto"/>
      <w:jc w:val="center"/>
      <w:rPr>
        <w:b/>
      </w:rPr>
    </w:pPr>
  </w:p>
  <w:p w:rsidR="00D40953" w:rsidRDefault="00D409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2C3F"/>
    <w:multiLevelType w:val="multilevel"/>
    <w:tmpl w:val="2B2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4A"/>
    <w:rsid w:val="000056BB"/>
    <w:rsid w:val="0002212A"/>
    <w:rsid w:val="00022C54"/>
    <w:rsid w:val="00080183"/>
    <w:rsid w:val="000B1280"/>
    <w:rsid w:val="000B3EE4"/>
    <w:rsid w:val="000C4AE7"/>
    <w:rsid w:val="000C6790"/>
    <w:rsid w:val="000D4A82"/>
    <w:rsid w:val="000E2718"/>
    <w:rsid w:val="00150F81"/>
    <w:rsid w:val="001646A7"/>
    <w:rsid w:val="001B3EA5"/>
    <w:rsid w:val="001B6A96"/>
    <w:rsid w:val="001B724A"/>
    <w:rsid w:val="001C6216"/>
    <w:rsid w:val="001F5314"/>
    <w:rsid w:val="00220AE2"/>
    <w:rsid w:val="00234ADC"/>
    <w:rsid w:val="0023607A"/>
    <w:rsid w:val="002363CC"/>
    <w:rsid w:val="002441FC"/>
    <w:rsid w:val="00265E36"/>
    <w:rsid w:val="002829A1"/>
    <w:rsid w:val="0028780D"/>
    <w:rsid w:val="002B0058"/>
    <w:rsid w:val="002B4272"/>
    <w:rsid w:val="002C0AB3"/>
    <w:rsid w:val="002C138A"/>
    <w:rsid w:val="002D51CF"/>
    <w:rsid w:val="002F00FF"/>
    <w:rsid w:val="002F0FA0"/>
    <w:rsid w:val="002F3EA1"/>
    <w:rsid w:val="00324A8E"/>
    <w:rsid w:val="00336369"/>
    <w:rsid w:val="00336447"/>
    <w:rsid w:val="00336602"/>
    <w:rsid w:val="003469B7"/>
    <w:rsid w:val="003525EA"/>
    <w:rsid w:val="00361E2C"/>
    <w:rsid w:val="00365423"/>
    <w:rsid w:val="003944D6"/>
    <w:rsid w:val="003B4CCA"/>
    <w:rsid w:val="003F1531"/>
    <w:rsid w:val="00402E8D"/>
    <w:rsid w:val="00435F3A"/>
    <w:rsid w:val="004364D4"/>
    <w:rsid w:val="00443455"/>
    <w:rsid w:val="0048253A"/>
    <w:rsid w:val="00491724"/>
    <w:rsid w:val="00493C64"/>
    <w:rsid w:val="004A684F"/>
    <w:rsid w:val="004B466A"/>
    <w:rsid w:val="004C4834"/>
    <w:rsid w:val="004D641E"/>
    <w:rsid w:val="004E617E"/>
    <w:rsid w:val="00516D29"/>
    <w:rsid w:val="00532232"/>
    <w:rsid w:val="00555089"/>
    <w:rsid w:val="00582F4A"/>
    <w:rsid w:val="00585903"/>
    <w:rsid w:val="005976A4"/>
    <w:rsid w:val="005C6199"/>
    <w:rsid w:val="005F6860"/>
    <w:rsid w:val="0061205A"/>
    <w:rsid w:val="00624552"/>
    <w:rsid w:val="00646784"/>
    <w:rsid w:val="00655354"/>
    <w:rsid w:val="0065694A"/>
    <w:rsid w:val="0066119F"/>
    <w:rsid w:val="00693EB5"/>
    <w:rsid w:val="006B1624"/>
    <w:rsid w:val="006C54E3"/>
    <w:rsid w:val="006D10BA"/>
    <w:rsid w:val="006E2123"/>
    <w:rsid w:val="006E45F0"/>
    <w:rsid w:val="00710D00"/>
    <w:rsid w:val="00716377"/>
    <w:rsid w:val="007239BE"/>
    <w:rsid w:val="00737364"/>
    <w:rsid w:val="007507A1"/>
    <w:rsid w:val="00770DC2"/>
    <w:rsid w:val="00793E29"/>
    <w:rsid w:val="00796D05"/>
    <w:rsid w:val="007B14A2"/>
    <w:rsid w:val="007B1B18"/>
    <w:rsid w:val="007C6F44"/>
    <w:rsid w:val="0082687E"/>
    <w:rsid w:val="008537C8"/>
    <w:rsid w:val="00863995"/>
    <w:rsid w:val="00871454"/>
    <w:rsid w:val="0087581D"/>
    <w:rsid w:val="008953F1"/>
    <w:rsid w:val="008A144E"/>
    <w:rsid w:val="008B5A48"/>
    <w:rsid w:val="008D6200"/>
    <w:rsid w:val="008D636A"/>
    <w:rsid w:val="009028BF"/>
    <w:rsid w:val="0091673B"/>
    <w:rsid w:val="00931378"/>
    <w:rsid w:val="0093293F"/>
    <w:rsid w:val="0094108C"/>
    <w:rsid w:val="009454BD"/>
    <w:rsid w:val="00952957"/>
    <w:rsid w:val="00984E4D"/>
    <w:rsid w:val="00986703"/>
    <w:rsid w:val="009C76DB"/>
    <w:rsid w:val="009D3057"/>
    <w:rsid w:val="009E5DB2"/>
    <w:rsid w:val="009E6DE0"/>
    <w:rsid w:val="009F6ED8"/>
    <w:rsid w:val="00A37354"/>
    <w:rsid w:val="00A62C4E"/>
    <w:rsid w:val="00A8502E"/>
    <w:rsid w:val="00AE5422"/>
    <w:rsid w:val="00AF53DC"/>
    <w:rsid w:val="00B20D54"/>
    <w:rsid w:val="00B33C19"/>
    <w:rsid w:val="00B40363"/>
    <w:rsid w:val="00B60683"/>
    <w:rsid w:val="00BA11AF"/>
    <w:rsid w:val="00BA2256"/>
    <w:rsid w:val="00BA45FB"/>
    <w:rsid w:val="00BB088C"/>
    <w:rsid w:val="00BC21CF"/>
    <w:rsid w:val="00C02E53"/>
    <w:rsid w:val="00C116E8"/>
    <w:rsid w:val="00C512C8"/>
    <w:rsid w:val="00C75253"/>
    <w:rsid w:val="00C809FF"/>
    <w:rsid w:val="00CA7962"/>
    <w:rsid w:val="00CC60A8"/>
    <w:rsid w:val="00CD3B6A"/>
    <w:rsid w:val="00CD6C2B"/>
    <w:rsid w:val="00CE5735"/>
    <w:rsid w:val="00D05283"/>
    <w:rsid w:val="00D1348F"/>
    <w:rsid w:val="00D235BD"/>
    <w:rsid w:val="00D3156E"/>
    <w:rsid w:val="00D32199"/>
    <w:rsid w:val="00D40953"/>
    <w:rsid w:val="00D46848"/>
    <w:rsid w:val="00D52369"/>
    <w:rsid w:val="00D87573"/>
    <w:rsid w:val="00D9054B"/>
    <w:rsid w:val="00DC4320"/>
    <w:rsid w:val="00DD2E1C"/>
    <w:rsid w:val="00DD3E84"/>
    <w:rsid w:val="00DE6F50"/>
    <w:rsid w:val="00E424C7"/>
    <w:rsid w:val="00E74221"/>
    <w:rsid w:val="00EC316E"/>
    <w:rsid w:val="00F01FF1"/>
    <w:rsid w:val="00F50071"/>
    <w:rsid w:val="00F60084"/>
    <w:rsid w:val="00F8446E"/>
    <w:rsid w:val="00FA2AAA"/>
    <w:rsid w:val="00FA38CD"/>
    <w:rsid w:val="00FA7BA2"/>
    <w:rsid w:val="00FB3E02"/>
    <w:rsid w:val="00FE73CC"/>
    <w:rsid w:val="00FF52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8"/>
    </w:rPr>
  </w:style>
  <w:style w:type="paragraph" w:styleId="Ttulo1">
    <w:name w:val="heading 1"/>
    <w:basedOn w:val="Normal"/>
    <w:next w:val="Normal"/>
    <w:qFormat/>
    <w:pPr>
      <w:keepNext/>
      <w:spacing w:line="240" w:lineRule="auto"/>
      <w:outlineLvl w:val="0"/>
    </w:pPr>
    <w:rPr>
      <w:rFonts w:ascii="Arial" w:hAnsi="Arial"/>
      <w:b/>
      <w:sz w:val="24"/>
    </w:rPr>
  </w:style>
  <w:style w:type="paragraph" w:styleId="Ttulo2">
    <w:name w:val="heading 2"/>
    <w:basedOn w:val="Normal"/>
    <w:next w:val="Normal"/>
    <w:qFormat/>
    <w:pPr>
      <w:keepNext/>
      <w:spacing w:line="240" w:lineRule="auto"/>
      <w:jc w:val="center"/>
      <w:outlineLvl w:val="1"/>
    </w:pPr>
    <w:rPr>
      <w:rFonts w:ascii="Arial" w:hAnsi="Arial"/>
      <w:b/>
      <w:sz w:val="24"/>
      <w:u w:val="single"/>
    </w:rPr>
  </w:style>
  <w:style w:type="paragraph" w:styleId="Ttulo3">
    <w:name w:val="heading 3"/>
    <w:basedOn w:val="Normal"/>
    <w:next w:val="Normal"/>
    <w:qFormat/>
    <w:pPr>
      <w:keepNext/>
      <w:jc w:val="center"/>
      <w:outlineLvl w:val="2"/>
    </w:pPr>
    <w:rPr>
      <w:b/>
    </w:rPr>
  </w:style>
  <w:style w:type="paragraph" w:styleId="Ttulo4">
    <w:name w:val="heading 4"/>
    <w:basedOn w:val="Normal"/>
    <w:next w:val="Normal"/>
    <w:qFormat/>
    <w:pPr>
      <w:keepNext/>
      <w:spacing w:line="240" w:lineRule="auto"/>
      <w:jc w:val="center"/>
      <w:outlineLvl w:val="3"/>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Forte">
    <w:name w:val="Strong"/>
    <w:qFormat/>
    <w:rPr>
      <w:b/>
    </w:rPr>
  </w:style>
  <w:style w:type="paragraph" w:styleId="Corpodetexto">
    <w:name w:val="Body Text"/>
    <w:basedOn w:val="Normal"/>
    <w:pPr>
      <w:spacing w:line="240" w:lineRule="auto"/>
    </w:pPr>
    <w:rPr>
      <w:rFonts w:ascii="Arial" w:hAnsi="Arial"/>
      <w:sz w:val="24"/>
    </w:rPr>
  </w:style>
  <w:style w:type="paragraph" w:styleId="Recuodecorpodetexto">
    <w:name w:val="Body Text Indent"/>
    <w:basedOn w:val="Normal"/>
    <w:pPr>
      <w:spacing w:before="280"/>
      <w:ind w:firstLine="3402"/>
    </w:pPr>
    <w:rPr>
      <w:rFonts w:ascii="Arial" w:hAnsi="Arial"/>
      <w:sz w:val="24"/>
    </w:rPr>
  </w:style>
  <w:style w:type="paragraph" w:customStyle="1" w:styleId="MAME">
    <w:name w:val="MAME"/>
    <w:basedOn w:val="Normal"/>
    <w:pPr>
      <w:tabs>
        <w:tab w:val="left" w:pos="2835"/>
      </w:tabs>
      <w:spacing w:after="240" w:line="360" w:lineRule="exact"/>
    </w:pPr>
    <w:rPr>
      <w:rFonts w:ascii="Arial" w:hAnsi="Arial"/>
      <w:sz w:val="24"/>
    </w:rPr>
  </w:style>
  <w:style w:type="character" w:styleId="Nmerodepgina">
    <w:name w:val="page number"/>
    <w:basedOn w:val="Fontepargpadro"/>
  </w:style>
  <w:style w:type="paragraph" w:styleId="Recuodecorpodetexto2">
    <w:name w:val="Body Text Indent 2"/>
    <w:basedOn w:val="Normal"/>
    <w:pPr>
      <w:spacing w:before="300"/>
      <w:ind w:firstLine="3402"/>
    </w:pPr>
  </w:style>
  <w:style w:type="paragraph" w:styleId="Recuodecorpodetexto3">
    <w:name w:val="Body Text Indent 3"/>
    <w:basedOn w:val="Normal"/>
    <w:pPr>
      <w:suppressAutoHyphens/>
      <w:spacing w:before="480" w:line="240" w:lineRule="auto"/>
      <w:ind w:left="3402"/>
    </w:pPr>
    <w:rPr>
      <w:rFonts w:ascii="Arial" w:hAnsi="Arial"/>
      <w:sz w:val="22"/>
    </w:rPr>
  </w:style>
  <w:style w:type="paragraph" w:customStyle="1" w:styleId="PP">
    <w:name w:val="PP"/>
    <w:pPr>
      <w:spacing w:before="240" w:line="348" w:lineRule="exact"/>
      <w:ind w:firstLine="4320"/>
      <w:jc w:val="both"/>
    </w:pPr>
    <w:rPr>
      <w:rFonts w:ascii="Courier" w:hAnsi="Courier"/>
      <w:sz w:val="24"/>
    </w:rPr>
  </w:style>
  <w:style w:type="paragraph" w:styleId="Textodenotaderodap">
    <w:name w:val="footnote text"/>
    <w:basedOn w:val="Normal"/>
    <w:semiHidden/>
    <w:pPr>
      <w:spacing w:line="240" w:lineRule="auto"/>
      <w:jc w:val="left"/>
    </w:pPr>
    <w:rPr>
      <w:sz w:val="20"/>
    </w:rPr>
  </w:style>
  <w:style w:type="character" w:styleId="Refdenotaderodap">
    <w:name w:val="footnote reference"/>
    <w:semiHidden/>
    <w:rPr>
      <w:vertAlign w:val="superscript"/>
    </w:rPr>
  </w:style>
  <w:style w:type="paragraph" w:styleId="Corpodetexto2">
    <w:name w:val="Body Text 2"/>
    <w:basedOn w:val="Normal"/>
    <w:pPr>
      <w:spacing w:line="240" w:lineRule="auto"/>
    </w:pPr>
    <w:rPr>
      <w:rFonts w:ascii="Arial" w:hAnsi="Arial"/>
      <w:b/>
      <w:i/>
      <w:sz w:val="20"/>
    </w:rPr>
  </w:style>
  <w:style w:type="paragraph" w:styleId="Corpodetexto3">
    <w:name w:val="Body Text 3"/>
    <w:basedOn w:val="Normal"/>
    <w:pPr>
      <w:spacing w:line="240" w:lineRule="auto"/>
    </w:pPr>
    <w:rPr>
      <w:rFonts w:ascii="Arial" w:hAnsi="Arial"/>
      <w:i/>
      <w:color w:val="0000FF"/>
      <w:sz w:val="20"/>
    </w:rPr>
  </w:style>
  <w:style w:type="paragraph" w:customStyle="1" w:styleId="Corpodetexto21">
    <w:name w:val="Corpo de texto 21"/>
    <w:basedOn w:val="Normal"/>
    <w:rsid w:val="00710D00"/>
    <w:pPr>
      <w:overflowPunct w:val="0"/>
      <w:autoSpaceDE w:val="0"/>
      <w:autoSpaceDN w:val="0"/>
      <w:adjustRightInd w:val="0"/>
      <w:ind w:firstLine="2268"/>
      <w:textAlignment w:val="baseline"/>
    </w:pPr>
    <w:rPr>
      <w:sz w:val="26"/>
    </w:rPr>
  </w:style>
  <w:style w:type="paragraph" w:customStyle="1" w:styleId="Recuodecorpodetexto21">
    <w:name w:val="Recuo de corpo de texto 21"/>
    <w:basedOn w:val="Normal"/>
    <w:rsid w:val="00710D00"/>
    <w:pPr>
      <w:overflowPunct w:val="0"/>
      <w:autoSpaceDE w:val="0"/>
      <w:autoSpaceDN w:val="0"/>
      <w:adjustRightInd w:val="0"/>
      <w:ind w:firstLine="2268"/>
      <w:textAlignment w:val="baseline"/>
    </w:pPr>
    <w:rPr>
      <w:color w:val="000000"/>
      <w:sz w:val="26"/>
    </w:rPr>
  </w:style>
  <w:style w:type="paragraph" w:styleId="Textodebalo">
    <w:name w:val="Balloon Text"/>
    <w:basedOn w:val="Normal"/>
    <w:semiHidden/>
    <w:rsid w:val="007B14A2"/>
    <w:rPr>
      <w:rFonts w:ascii="Tahoma" w:hAnsi="Tahoma" w:cs="Tahoma"/>
      <w:sz w:val="16"/>
      <w:szCs w:val="16"/>
    </w:rPr>
  </w:style>
  <w:style w:type="paragraph" w:styleId="NormalWeb">
    <w:name w:val="Normal (Web)"/>
    <w:basedOn w:val="Normal"/>
    <w:uiPriority w:val="99"/>
    <w:unhideWhenUsed/>
    <w:rsid w:val="00D523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8"/>
    </w:rPr>
  </w:style>
  <w:style w:type="paragraph" w:styleId="Ttulo1">
    <w:name w:val="heading 1"/>
    <w:basedOn w:val="Normal"/>
    <w:next w:val="Normal"/>
    <w:qFormat/>
    <w:pPr>
      <w:keepNext/>
      <w:spacing w:line="240" w:lineRule="auto"/>
      <w:outlineLvl w:val="0"/>
    </w:pPr>
    <w:rPr>
      <w:rFonts w:ascii="Arial" w:hAnsi="Arial"/>
      <w:b/>
      <w:sz w:val="24"/>
    </w:rPr>
  </w:style>
  <w:style w:type="paragraph" w:styleId="Ttulo2">
    <w:name w:val="heading 2"/>
    <w:basedOn w:val="Normal"/>
    <w:next w:val="Normal"/>
    <w:qFormat/>
    <w:pPr>
      <w:keepNext/>
      <w:spacing w:line="240" w:lineRule="auto"/>
      <w:jc w:val="center"/>
      <w:outlineLvl w:val="1"/>
    </w:pPr>
    <w:rPr>
      <w:rFonts w:ascii="Arial" w:hAnsi="Arial"/>
      <w:b/>
      <w:sz w:val="24"/>
      <w:u w:val="single"/>
    </w:rPr>
  </w:style>
  <w:style w:type="paragraph" w:styleId="Ttulo3">
    <w:name w:val="heading 3"/>
    <w:basedOn w:val="Normal"/>
    <w:next w:val="Normal"/>
    <w:qFormat/>
    <w:pPr>
      <w:keepNext/>
      <w:jc w:val="center"/>
      <w:outlineLvl w:val="2"/>
    </w:pPr>
    <w:rPr>
      <w:b/>
    </w:rPr>
  </w:style>
  <w:style w:type="paragraph" w:styleId="Ttulo4">
    <w:name w:val="heading 4"/>
    <w:basedOn w:val="Normal"/>
    <w:next w:val="Normal"/>
    <w:qFormat/>
    <w:pPr>
      <w:keepNext/>
      <w:spacing w:line="240" w:lineRule="auto"/>
      <w:jc w:val="center"/>
      <w:outlineLvl w:val="3"/>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Forte">
    <w:name w:val="Strong"/>
    <w:qFormat/>
    <w:rPr>
      <w:b/>
    </w:rPr>
  </w:style>
  <w:style w:type="paragraph" w:styleId="Corpodetexto">
    <w:name w:val="Body Text"/>
    <w:basedOn w:val="Normal"/>
    <w:pPr>
      <w:spacing w:line="240" w:lineRule="auto"/>
    </w:pPr>
    <w:rPr>
      <w:rFonts w:ascii="Arial" w:hAnsi="Arial"/>
      <w:sz w:val="24"/>
    </w:rPr>
  </w:style>
  <w:style w:type="paragraph" w:styleId="Recuodecorpodetexto">
    <w:name w:val="Body Text Indent"/>
    <w:basedOn w:val="Normal"/>
    <w:pPr>
      <w:spacing w:before="280"/>
      <w:ind w:firstLine="3402"/>
    </w:pPr>
    <w:rPr>
      <w:rFonts w:ascii="Arial" w:hAnsi="Arial"/>
      <w:sz w:val="24"/>
    </w:rPr>
  </w:style>
  <w:style w:type="paragraph" w:customStyle="1" w:styleId="MAME">
    <w:name w:val="MAME"/>
    <w:basedOn w:val="Normal"/>
    <w:pPr>
      <w:tabs>
        <w:tab w:val="left" w:pos="2835"/>
      </w:tabs>
      <w:spacing w:after="240" w:line="360" w:lineRule="exact"/>
    </w:pPr>
    <w:rPr>
      <w:rFonts w:ascii="Arial" w:hAnsi="Arial"/>
      <w:sz w:val="24"/>
    </w:rPr>
  </w:style>
  <w:style w:type="character" w:styleId="Nmerodepgina">
    <w:name w:val="page number"/>
    <w:basedOn w:val="Fontepargpadro"/>
  </w:style>
  <w:style w:type="paragraph" w:styleId="Recuodecorpodetexto2">
    <w:name w:val="Body Text Indent 2"/>
    <w:basedOn w:val="Normal"/>
    <w:pPr>
      <w:spacing w:before="300"/>
      <w:ind w:firstLine="3402"/>
    </w:pPr>
  </w:style>
  <w:style w:type="paragraph" w:styleId="Recuodecorpodetexto3">
    <w:name w:val="Body Text Indent 3"/>
    <w:basedOn w:val="Normal"/>
    <w:pPr>
      <w:suppressAutoHyphens/>
      <w:spacing w:before="480" w:line="240" w:lineRule="auto"/>
      <w:ind w:left="3402"/>
    </w:pPr>
    <w:rPr>
      <w:rFonts w:ascii="Arial" w:hAnsi="Arial"/>
      <w:sz w:val="22"/>
    </w:rPr>
  </w:style>
  <w:style w:type="paragraph" w:customStyle="1" w:styleId="PP">
    <w:name w:val="PP"/>
    <w:pPr>
      <w:spacing w:before="240" w:line="348" w:lineRule="exact"/>
      <w:ind w:firstLine="4320"/>
      <w:jc w:val="both"/>
    </w:pPr>
    <w:rPr>
      <w:rFonts w:ascii="Courier" w:hAnsi="Courier"/>
      <w:sz w:val="24"/>
    </w:rPr>
  </w:style>
  <w:style w:type="paragraph" w:styleId="Textodenotaderodap">
    <w:name w:val="footnote text"/>
    <w:basedOn w:val="Normal"/>
    <w:semiHidden/>
    <w:pPr>
      <w:spacing w:line="240" w:lineRule="auto"/>
      <w:jc w:val="left"/>
    </w:pPr>
    <w:rPr>
      <w:sz w:val="20"/>
    </w:rPr>
  </w:style>
  <w:style w:type="character" w:styleId="Refdenotaderodap">
    <w:name w:val="footnote reference"/>
    <w:semiHidden/>
    <w:rPr>
      <w:vertAlign w:val="superscript"/>
    </w:rPr>
  </w:style>
  <w:style w:type="paragraph" w:styleId="Corpodetexto2">
    <w:name w:val="Body Text 2"/>
    <w:basedOn w:val="Normal"/>
    <w:pPr>
      <w:spacing w:line="240" w:lineRule="auto"/>
    </w:pPr>
    <w:rPr>
      <w:rFonts w:ascii="Arial" w:hAnsi="Arial"/>
      <w:b/>
      <w:i/>
      <w:sz w:val="20"/>
    </w:rPr>
  </w:style>
  <w:style w:type="paragraph" w:styleId="Corpodetexto3">
    <w:name w:val="Body Text 3"/>
    <w:basedOn w:val="Normal"/>
    <w:pPr>
      <w:spacing w:line="240" w:lineRule="auto"/>
    </w:pPr>
    <w:rPr>
      <w:rFonts w:ascii="Arial" w:hAnsi="Arial"/>
      <w:i/>
      <w:color w:val="0000FF"/>
      <w:sz w:val="20"/>
    </w:rPr>
  </w:style>
  <w:style w:type="paragraph" w:customStyle="1" w:styleId="Corpodetexto21">
    <w:name w:val="Corpo de texto 21"/>
    <w:basedOn w:val="Normal"/>
    <w:rsid w:val="00710D00"/>
    <w:pPr>
      <w:overflowPunct w:val="0"/>
      <w:autoSpaceDE w:val="0"/>
      <w:autoSpaceDN w:val="0"/>
      <w:adjustRightInd w:val="0"/>
      <w:ind w:firstLine="2268"/>
      <w:textAlignment w:val="baseline"/>
    </w:pPr>
    <w:rPr>
      <w:sz w:val="26"/>
    </w:rPr>
  </w:style>
  <w:style w:type="paragraph" w:customStyle="1" w:styleId="Recuodecorpodetexto21">
    <w:name w:val="Recuo de corpo de texto 21"/>
    <w:basedOn w:val="Normal"/>
    <w:rsid w:val="00710D00"/>
    <w:pPr>
      <w:overflowPunct w:val="0"/>
      <w:autoSpaceDE w:val="0"/>
      <w:autoSpaceDN w:val="0"/>
      <w:adjustRightInd w:val="0"/>
      <w:ind w:firstLine="2268"/>
      <w:textAlignment w:val="baseline"/>
    </w:pPr>
    <w:rPr>
      <w:color w:val="000000"/>
      <w:sz w:val="26"/>
    </w:rPr>
  </w:style>
  <w:style w:type="paragraph" w:styleId="Textodebalo">
    <w:name w:val="Balloon Text"/>
    <w:basedOn w:val="Normal"/>
    <w:semiHidden/>
    <w:rsid w:val="007B14A2"/>
    <w:rPr>
      <w:rFonts w:ascii="Tahoma" w:hAnsi="Tahoma" w:cs="Tahoma"/>
      <w:sz w:val="16"/>
      <w:szCs w:val="16"/>
    </w:rPr>
  </w:style>
  <w:style w:type="paragraph" w:styleId="NormalWeb">
    <w:name w:val="Normal (Web)"/>
    <w:basedOn w:val="Normal"/>
    <w:uiPriority w:val="99"/>
    <w:unhideWhenUsed/>
    <w:rsid w:val="00D52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4351">
      <w:bodyDiv w:val="1"/>
      <w:marLeft w:val="0"/>
      <w:marRight w:val="0"/>
      <w:marTop w:val="0"/>
      <w:marBottom w:val="0"/>
      <w:divBdr>
        <w:top w:val="none" w:sz="0" w:space="0" w:color="auto"/>
        <w:left w:val="none" w:sz="0" w:space="0" w:color="auto"/>
        <w:bottom w:val="none" w:sz="0" w:space="0" w:color="auto"/>
        <w:right w:val="none" w:sz="0" w:space="0" w:color="auto"/>
      </w:divBdr>
      <w:divsChild>
        <w:div w:id="345444550">
          <w:marLeft w:val="0"/>
          <w:marRight w:val="0"/>
          <w:marTop w:val="0"/>
          <w:marBottom w:val="0"/>
          <w:divBdr>
            <w:top w:val="none" w:sz="0" w:space="0" w:color="auto"/>
            <w:left w:val="none" w:sz="0" w:space="0" w:color="auto"/>
            <w:bottom w:val="none" w:sz="0" w:space="0" w:color="auto"/>
            <w:right w:val="none" w:sz="0" w:space="0" w:color="auto"/>
          </w:divBdr>
        </w:div>
      </w:divsChild>
    </w:div>
    <w:div w:id="291598965">
      <w:bodyDiv w:val="1"/>
      <w:marLeft w:val="0"/>
      <w:marRight w:val="0"/>
      <w:marTop w:val="0"/>
      <w:marBottom w:val="0"/>
      <w:divBdr>
        <w:top w:val="none" w:sz="0" w:space="0" w:color="auto"/>
        <w:left w:val="none" w:sz="0" w:space="0" w:color="auto"/>
        <w:bottom w:val="none" w:sz="0" w:space="0" w:color="auto"/>
        <w:right w:val="none" w:sz="0" w:space="0" w:color="auto"/>
      </w:divBdr>
      <w:divsChild>
        <w:div w:id="1561941242">
          <w:marLeft w:val="0"/>
          <w:marRight w:val="0"/>
          <w:marTop w:val="0"/>
          <w:marBottom w:val="0"/>
          <w:divBdr>
            <w:top w:val="none" w:sz="0" w:space="0" w:color="auto"/>
            <w:left w:val="none" w:sz="0" w:space="0" w:color="auto"/>
            <w:bottom w:val="none" w:sz="0" w:space="0" w:color="auto"/>
            <w:right w:val="none" w:sz="0" w:space="0" w:color="auto"/>
          </w:divBdr>
        </w:div>
      </w:divsChild>
    </w:div>
    <w:div w:id="324013128">
      <w:bodyDiv w:val="1"/>
      <w:marLeft w:val="0"/>
      <w:marRight w:val="0"/>
      <w:marTop w:val="0"/>
      <w:marBottom w:val="0"/>
      <w:divBdr>
        <w:top w:val="none" w:sz="0" w:space="0" w:color="auto"/>
        <w:left w:val="none" w:sz="0" w:space="0" w:color="auto"/>
        <w:bottom w:val="none" w:sz="0" w:space="0" w:color="auto"/>
        <w:right w:val="none" w:sz="0" w:space="0" w:color="auto"/>
      </w:divBdr>
      <w:divsChild>
        <w:div w:id="1479035569">
          <w:marLeft w:val="0"/>
          <w:marRight w:val="0"/>
          <w:marTop w:val="0"/>
          <w:marBottom w:val="0"/>
          <w:divBdr>
            <w:top w:val="none" w:sz="0" w:space="0" w:color="auto"/>
            <w:left w:val="none" w:sz="0" w:space="0" w:color="auto"/>
            <w:bottom w:val="none" w:sz="0" w:space="0" w:color="auto"/>
            <w:right w:val="none" w:sz="0" w:space="0" w:color="auto"/>
          </w:divBdr>
        </w:div>
      </w:divsChild>
    </w:div>
    <w:div w:id="343168538">
      <w:bodyDiv w:val="1"/>
      <w:marLeft w:val="0"/>
      <w:marRight w:val="0"/>
      <w:marTop w:val="0"/>
      <w:marBottom w:val="0"/>
      <w:divBdr>
        <w:top w:val="none" w:sz="0" w:space="0" w:color="auto"/>
        <w:left w:val="none" w:sz="0" w:space="0" w:color="auto"/>
        <w:bottom w:val="none" w:sz="0" w:space="0" w:color="auto"/>
        <w:right w:val="none" w:sz="0" w:space="0" w:color="auto"/>
      </w:divBdr>
      <w:divsChild>
        <w:div w:id="1576548693">
          <w:marLeft w:val="0"/>
          <w:marRight w:val="0"/>
          <w:marTop w:val="0"/>
          <w:marBottom w:val="0"/>
          <w:divBdr>
            <w:top w:val="none" w:sz="0" w:space="0" w:color="auto"/>
            <w:left w:val="none" w:sz="0" w:space="0" w:color="auto"/>
            <w:bottom w:val="none" w:sz="0" w:space="0" w:color="auto"/>
            <w:right w:val="none" w:sz="0" w:space="0" w:color="auto"/>
          </w:divBdr>
        </w:div>
      </w:divsChild>
    </w:div>
    <w:div w:id="463158142">
      <w:bodyDiv w:val="1"/>
      <w:marLeft w:val="0"/>
      <w:marRight w:val="0"/>
      <w:marTop w:val="0"/>
      <w:marBottom w:val="0"/>
      <w:divBdr>
        <w:top w:val="none" w:sz="0" w:space="0" w:color="auto"/>
        <w:left w:val="none" w:sz="0" w:space="0" w:color="auto"/>
        <w:bottom w:val="none" w:sz="0" w:space="0" w:color="auto"/>
        <w:right w:val="none" w:sz="0" w:space="0" w:color="auto"/>
      </w:divBdr>
      <w:divsChild>
        <w:div w:id="317463424">
          <w:marLeft w:val="0"/>
          <w:marRight w:val="0"/>
          <w:marTop w:val="0"/>
          <w:marBottom w:val="0"/>
          <w:divBdr>
            <w:top w:val="none" w:sz="0" w:space="0" w:color="auto"/>
            <w:left w:val="none" w:sz="0" w:space="0" w:color="auto"/>
            <w:bottom w:val="none" w:sz="0" w:space="0" w:color="auto"/>
            <w:right w:val="none" w:sz="0" w:space="0" w:color="auto"/>
          </w:divBdr>
        </w:div>
      </w:divsChild>
    </w:div>
    <w:div w:id="539904510">
      <w:bodyDiv w:val="1"/>
      <w:marLeft w:val="0"/>
      <w:marRight w:val="0"/>
      <w:marTop w:val="0"/>
      <w:marBottom w:val="0"/>
      <w:divBdr>
        <w:top w:val="none" w:sz="0" w:space="0" w:color="auto"/>
        <w:left w:val="none" w:sz="0" w:space="0" w:color="auto"/>
        <w:bottom w:val="none" w:sz="0" w:space="0" w:color="auto"/>
        <w:right w:val="none" w:sz="0" w:space="0" w:color="auto"/>
      </w:divBdr>
      <w:divsChild>
        <w:div w:id="1909685471">
          <w:marLeft w:val="0"/>
          <w:marRight w:val="0"/>
          <w:marTop w:val="0"/>
          <w:marBottom w:val="0"/>
          <w:divBdr>
            <w:top w:val="none" w:sz="0" w:space="0" w:color="auto"/>
            <w:left w:val="none" w:sz="0" w:space="0" w:color="auto"/>
            <w:bottom w:val="none" w:sz="0" w:space="0" w:color="auto"/>
            <w:right w:val="none" w:sz="0" w:space="0" w:color="auto"/>
          </w:divBdr>
        </w:div>
      </w:divsChild>
    </w:div>
    <w:div w:id="565652418">
      <w:bodyDiv w:val="1"/>
      <w:marLeft w:val="0"/>
      <w:marRight w:val="0"/>
      <w:marTop w:val="0"/>
      <w:marBottom w:val="0"/>
      <w:divBdr>
        <w:top w:val="none" w:sz="0" w:space="0" w:color="auto"/>
        <w:left w:val="none" w:sz="0" w:space="0" w:color="auto"/>
        <w:bottom w:val="none" w:sz="0" w:space="0" w:color="auto"/>
        <w:right w:val="none" w:sz="0" w:space="0" w:color="auto"/>
      </w:divBdr>
      <w:divsChild>
        <w:div w:id="442966990">
          <w:marLeft w:val="0"/>
          <w:marRight w:val="0"/>
          <w:marTop w:val="0"/>
          <w:marBottom w:val="0"/>
          <w:divBdr>
            <w:top w:val="none" w:sz="0" w:space="0" w:color="auto"/>
            <w:left w:val="none" w:sz="0" w:space="0" w:color="auto"/>
            <w:bottom w:val="none" w:sz="0" w:space="0" w:color="auto"/>
            <w:right w:val="none" w:sz="0" w:space="0" w:color="auto"/>
          </w:divBdr>
        </w:div>
      </w:divsChild>
    </w:div>
    <w:div w:id="632640838">
      <w:bodyDiv w:val="1"/>
      <w:marLeft w:val="0"/>
      <w:marRight w:val="0"/>
      <w:marTop w:val="0"/>
      <w:marBottom w:val="0"/>
      <w:divBdr>
        <w:top w:val="none" w:sz="0" w:space="0" w:color="auto"/>
        <w:left w:val="none" w:sz="0" w:space="0" w:color="auto"/>
        <w:bottom w:val="none" w:sz="0" w:space="0" w:color="auto"/>
        <w:right w:val="none" w:sz="0" w:space="0" w:color="auto"/>
      </w:divBdr>
      <w:divsChild>
        <w:div w:id="647199857">
          <w:marLeft w:val="0"/>
          <w:marRight w:val="0"/>
          <w:marTop w:val="0"/>
          <w:marBottom w:val="0"/>
          <w:divBdr>
            <w:top w:val="none" w:sz="0" w:space="0" w:color="auto"/>
            <w:left w:val="none" w:sz="0" w:space="0" w:color="auto"/>
            <w:bottom w:val="none" w:sz="0" w:space="0" w:color="auto"/>
            <w:right w:val="none" w:sz="0" w:space="0" w:color="auto"/>
          </w:divBdr>
        </w:div>
      </w:divsChild>
    </w:div>
    <w:div w:id="744035710">
      <w:bodyDiv w:val="1"/>
      <w:marLeft w:val="0"/>
      <w:marRight w:val="0"/>
      <w:marTop w:val="0"/>
      <w:marBottom w:val="0"/>
      <w:divBdr>
        <w:top w:val="none" w:sz="0" w:space="0" w:color="auto"/>
        <w:left w:val="none" w:sz="0" w:space="0" w:color="auto"/>
        <w:bottom w:val="none" w:sz="0" w:space="0" w:color="auto"/>
        <w:right w:val="none" w:sz="0" w:space="0" w:color="auto"/>
      </w:divBdr>
      <w:divsChild>
        <w:div w:id="2085487157">
          <w:marLeft w:val="0"/>
          <w:marRight w:val="0"/>
          <w:marTop w:val="0"/>
          <w:marBottom w:val="0"/>
          <w:divBdr>
            <w:top w:val="none" w:sz="0" w:space="0" w:color="auto"/>
            <w:left w:val="none" w:sz="0" w:space="0" w:color="auto"/>
            <w:bottom w:val="none" w:sz="0" w:space="0" w:color="auto"/>
            <w:right w:val="none" w:sz="0" w:space="0" w:color="auto"/>
          </w:divBdr>
        </w:div>
      </w:divsChild>
    </w:div>
    <w:div w:id="775635765">
      <w:bodyDiv w:val="1"/>
      <w:marLeft w:val="0"/>
      <w:marRight w:val="0"/>
      <w:marTop w:val="0"/>
      <w:marBottom w:val="0"/>
      <w:divBdr>
        <w:top w:val="none" w:sz="0" w:space="0" w:color="auto"/>
        <w:left w:val="none" w:sz="0" w:space="0" w:color="auto"/>
        <w:bottom w:val="none" w:sz="0" w:space="0" w:color="auto"/>
        <w:right w:val="none" w:sz="0" w:space="0" w:color="auto"/>
      </w:divBdr>
      <w:divsChild>
        <w:div w:id="112603597">
          <w:marLeft w:val="0"/>
          <w:marRight w:val="0"/>
          <w:marTop w:val="0"/>
          <w:marBottom w:val="0"/>
          <w:divBdr>
            <w:top w:val="none" w:sz="0" w:space="0" w:color="auto"/>
            <w:left w:val="none" w:sz="0" w:space="0" w:color="auto"/>
            <w:bottom w:val="none" w:sz="0" w:space="0" w:color="auto"/>
            <w:right w:val="none" w:sz="0" w:space="0" w:color="auto"/>
          </w:divBdr>
        </w:div>
      </w:divsChild>
    </w:div>
    <w:div w:id="958341817">
      <w:bodyDiv w:val="1"/>
      <w:marLeft w:val="0"/>
      <w:marRight w:val="0"/>
      <w:marTop w:val="0"/>
      <w:marBottom w:val="0"/>
      <w:divBdr>
        <w:top w:val="none" w:sz="0" w:space="0" w:color="auto"/>
        <w:left w:val="none" w:sz="0" w:space="0" w:color="auto"/>
        <w:bottom w:val="none" w:sz="0" w:space="0" w:color="auto"/>
        <w:right w:val="none" w:sz="0" w:space="0" w:color="auto"/>
      </w:divBdr>
      <w:divsChild>
        <w:div w:id="964502065">
          <w:marLeft w:val="0"/>
          <w:marRight w:val="0"/>
          <w:marTop w:val="0"/>
          <w:marBottom w:val="0"/>
          <w:divBdr>
            <w:top w:val="none" w:sz="0" w:space="0" w:color="auto"/>
            <w:left w:val="none" w:sz="0" w:space="0" w:color="auto"/>
            <w:bottom w:val="none" w:sz="0" w:space="0" w:color="auto"/>
            <w:right w:val="none" w:sz="0" w:space="0" w:color="auto"/>
          </w:divBdr>
        </w:div>
      </w:divsChild>
    </w:div>
    <w:div w:id="1192493437">
      <w:bodyDiv w:val="1"/>
      <w:marLeft w:val="0"/>
      <w:marRight w:val="0"/>
      <w:marTop w:val="0"/>
      <w:marBottom w:val="0"/>
      <w:divBdr>
        <w:top w:val="none" w:sz="0" w:space="0" w:color="auto"/>
        <w:left w:val="none" w:sz="0" w:space="0" w:color="auto"/>
        <w:bottom w:val="none" w:sz="0" w:space="0" w:color="auto"/>
        <w:right w:val="none" w:sz="0" w:space="0" w:color="auto"/>
      </w:divBdr>
      <w:divsChild>
        <w:div w:id="1194926137">
          <w:marLeft w:val="0"/>
          <w:marRight w:val="0"/>
          <w:marTop w:val="0"/>
          <w:marBottom w:val="0"/>
          <w:divBdr>
            <w:top w:val="none" w:sz="0" w:space="0" w:color="auto"/>
            <w:left w:val="none" w:sz="0" w:space="0" w:color="auto"/>
            <w:bottom w:val="none" w:sz="0" w:space="0" w:color="auto"/>
            <w:right w:val="none" w:sz="0" w:space="0" w:color="auto"/>
          </w:divBdr>
        </w:div>
      </w:divsChild>
    </w:div>
    <w:div w:id="1242833698">
      <w:bodyDiv w:val="1"/>
      <w:marLeft w:val="0"/>
      <w:marRight w:val="0"/>
      <w:marTop w:val="0"/>
      <w:marBottom w:val="0"/>
      <w:divBdr>
        <w:top w:val="none" w:sz="0" w:space="0" w:color="auto"/>
        <w:left w:val="none" w:sz="0" w:space="0" w:color="auto"/>
        <w:bottom w:val="none" w:sz="0" w:space="0" w:color="auto"/>
        <w:right w:val="none" w:sz="0" w:space="0" w:color="auto"/>
      </w:divBdr>
      <w:divsChild>
        <w:div w:id="319962562">
          <w:marLeft w:val="0"/>
          <w:marRight w:val="0"/>
          <w:marTop w:val="0"/>
          <w:marBottom w:val="0"/>
          <w:divBdr>
            <w:top w:val="none" w:sz="0" w:space="0" w:color="auto"/>
            <w:left w:val="none" w:sz="0" w:space="0" w:color="auto"/>
            <w:bottom w:val="none" w:sz="0" w:space="0" w:color="auto"/>
            <w:right w:val="none" w:sz="0" w:space="0" w:color="auto"/>
          </w:divBdr>
        </w:div>
      </w:divsChild>
    </w:div>
    <w:div w:id="1563173562">
      <w:bodyDiv w:val="1"/>
      <w:marLeft w:val="0"/>
      <w:marRight w:val="0"/>
      <w:marTop w:val="0"/>
      <w:marBottom w:val="0"/>
      <w:divBdr>
        <w:top w:val="none" w:sz="0" w:space="0" w:color="auto"/>
        <w:left w:val="none" w:sz="0" w:space="0" w:color="auto"/>
        <w:bottom w:val="none" w:sz="0" w:space="0" w:color="auto"/>
        <w:right w:val="none" w:sz="0" w:space="0" w:color="auto"/>
      </w:divBdr>
      <w:divsChild>
        <w:div w:id="879249972">
          <w:marLeft w:val="0"/>
          <w:marRight w:val="0"/>
          <w:marTop w:val="0"/>
          <w:marBottom w:val="0"/>
          <w:divBdr>
            <w:top w:val="none" w:sz="0" w:space="0" w:color="auto"/>
            <w:left w:val="none" w:sz="0" w:space="0" w:color="auto"/>
            <w:bottom w:val="none" w:sz="0" w:space="0" w:color="auto"/>
            <w:right w:val="none" w:sz="0" w:space="0" w:color="auto"/>
          </w:divBdr>
        </w:div>
      </w:divsChild>
    </w:div>
    <w:div w:id="1678802121">
      <w:bodyDiv w:val="1"/>
      <w:marLeft w:val="0"/>
      <w:marRight w:val="0"/>
      <w:marTop w:val="0"/>
      <w:marBottom w:val="0"/>
      <w:divBdr>
        <w:top w:val="none" w:sz="0" w:space="0" w:color="auto"/>
        <w:left w:val="none" w:sz="0" w:space="0" w:color="auto"/>
        <w:bottom w:val="none" w:sz="0" w:space="0" w:color="auto"/>
        <w:right w:val="none" w:sz="0" w:space="0" w:color="auto"/>
      </w:divBdr>
      <w:divsChild>
        <w:div w:id="1564870439">
          <w:marLeft w:val="0"/>
          <w:marRight w:val="0"/>
          <w:marTop w:val="0"/>
          <w:marBottom w:val="0"/>
          <w:divBdr>
            <w:top w:val="none" w:sz="0" w:space="0" w:color="auto"/>
            <w:left w:val="none" w:sz="0" w:space="0" w:color="auto"/>
            <w:bottom w:val="none" w:sz="0" w:space="0" w:color="auto"/>
            <w:right w:val="none" w:sz="0" w:space="0" w:color="auto"/>
          </w:divBdr>
        </w:div>
      </w:divsChild>
    </w:div>
    <w:div w:id="1888224733">
      <w:bodyDiv w:val="1"/>
      <w:marLeft w:val="0"/>
      <w:marRight w:val="0"/>
      <w:marTop w:val="0"/>
      <w:marBottom w:val="0"/>
      <w:divBdr>
        <w:top w:val="none" w:sz="0" w:space="0" w:color="auto"/>
        <w:left w:val="none" w:sz="0" w:space="0" w:color="auto"/>
        <w:bottom w:val="none" w:sz="0" w:space="0" w:color="auto"/>
        <w:right w:val="none" w:sz="0" w:space="0" w:color="auto"/>
      </w:divBdr>
      <w:divsChild>
        <w:div w:id="1141996749">
          <w:marLeft w:val="0"/>
          <w:marRight w:val="0"/>
          <w:marTop w:val="0"/>
          <w:marBottom w:val="0"/>
          <w:divBdr>
            <w:top w:val="none" w:sz="0" w:space="0" w:color="auto"/>
            <w:left w:val="none" w:sz="0" w:space="0" w:color="auto"/>
            <w:bottom w:val="none" w:sz="0" w:space="0" w:color="auto"/>
            <w:right w:val="none" w:sz="0" w:space="0" w:color="auto"/>
          </w:divBdr>
          <w:divsChild>
            <w:div w:id="290405017">
              <w:marLeft w:val="0"/>
              <w:marRight w:val="0"/>
              <w:marTop w:val="0"/>
              <w:marBottom w:val="0"/>
              <w:divBdr>
                <w:top w:val="none" w:sz="0" w:space="0" w:color="auto"/>
                <w:left w:val="none" w:sz="0" w:space="0" w:color="auto"/>
                <w:bottom w:val="none" w:sz="0" w:space="0" w:color="auto"/>
                <w:right w:val="none" w:sz="0" w:space="0" w:color="auto"/>
              </w:divBdr>
              <w:divsChild>
                <w:div w:id="1095131203">
                  <w:marLeft w:val="0"/>
                  <w:marRight w:val="0"/>
                  <w:marTop w:val="240"/>
                  <w:marBottom w:val="0"/>
                  <w:divBdr>
                    <w:top w:val="single" w:sz="12" w:space="0" w:color="999999"/>
                    <w:left w:val="none" w:sz="0" w:space="0" w:color="auto"/>
                    <w:bottom w:val="single" w:sz="6" w:space="0" w:color="CCCCCC"/>
                    <w:right w:val="none" w:sz="0" w:space="0" w:color="auto"/>
                  </w:divBdr>
                </w:div>
              </w:divsChild>
            </w:div>
            <w:div w:id="26870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906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6961361">
      <w:bodyDiv w:val="1"/>
      <w:marLeft w:val="0"/>
      <w:marRight w:val="0"/>
      <w:marTop w:val="0"/>
      <w:marBottom w:val="0"/>
      <w:divBdr>
        <w:top w:val="none" w:sz="0" w:space="0" w:color="auto"/>
        <w:left w:val="none" w:sz="0" w:space="0" w:color="auto"/>
        <w:bottom w:val="none" w:sz="0" w:space="0" w:color="auto"/>
        <w:right w:val="none" w:sz="0" w:space="0" w:color="auto"/>
      </w:divBdr>
      <w:divsChild>
        <w:div w:id="146650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jus.com.br/revista" TargetMode="External"/><Relationship Id="rId4" Type="http://schemas.microsoft.com/office/2007/relationships/stylesWithEffects" Target="stylesWithEffects.xml"/><Relationship Id="rId9" Type="http://schemas.openxmlformats.org/officeDocument/2006/relationships/hyperlink" Target="http://jus.com.br/revist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us.com.br/revista/edicoes/2006/1/9" TargetMode="External"/><Relationship Id="rId2" Type="http://schemas.openxmlformats.org/officeDocument/2006/relationships/hyperlink" Target="http://jus.com.br/revista/edicoes/2006/1/9" TargetMode="External"/><Relationship Id="rId1" Type="http://schemas.openxmlformats.org/officeDocument/2006/relationships/hyperlink" Target="http://jus.com.br/revista/edicoes/2006" TargetMode="External"/><Relationship Id="rId6" Type="http://schemas.openxmlformats.org/officeDocument/2006/relationships/hyperlink" Target="http://jus.com.br/revista/texto/7762/criterios-para-a-fixacao-da-pena-base-e-da-pena-provisoria" TargetMode="External"/><Relationship Id="rId5" Type="http://schemas.openxmlformats.org/officeDocument/2006/relationships/hyperlink" Target="http://jus.com.br/revista/edicoes/2006" TargetMode="External"/><Relationship Id="rId4" Type="http://schemas.openxmlformats.org/officeDocument/2006/relationships/hyperlink" Target="http://jus.com.br/revista/edicoes/2006/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39A0-1F64-4064-8C6C-E0EF10D3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20</Pages>
  <Words>4933</Words>
  <Characters>26641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EXCELENTÍSSIMO SENHOR JUIZ PRESIDENTE DO I TRIBUNAL DO JÚRI DA COMARCA DA CAPITAL DO ESTADO DE SÃO PAULO</vt:lpstr>
    </vt:vector>
  </TitlesOfParts>
  <Company>Particular</Company>
  <LinksUpToDate>false</LinksUpToDate>
  <CharactersWithSpaces>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JUIZ PRESIDENTE DO I TRIBUNAL DO JÚRI DA COMARCA DA CAPITAL DO ESTADO DE SÃO PAULO</dc:title>
  <dc:creator>Maria Amelia Nardy Pereira</dc:creator>
  <cp:lastModifiedBy>MPSP</cp:lastModifiedBy>
  <cp:revision>49</cp:revision>
  <cp:lastPrinted>2012-11-13T20:47:00Z</cp:lastPrinted>
  <dcterms:created xsi:type="dcterms:W3CDTF">2013-04-12T14:35:00Z</dcterms:created>
  <dcterms:modified xsi:type="dcterms:W3CDTF">2013-04-15T15:40:00Z</dcterms:modified>
</cp:coreProperties>
</file>