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EB" w:rsidRPr="000C2C6A" w:rsidRDefault="004131EB" w:rsidP="004131EB">
      <w:pPr>
        <w:pStyle w:val="Ttulo3"/>
        <w:spacing w:before="0" w:after="0" w:line="360" w:lineRule="auto"/>
        <w:jc w:val="both"/>
        <w:rPr>
          <w:rFonts w:ascii="Calibri" w:hAnsi="Calibri"/>
        </w:rPr>
      </w:pPr>
      <w:r w:rsidRPr="000C2C6A">
        <w:rPr>
          <w:rFonts w:ascii="Calibri" w:hAnsi="Calibri"/>
        </w:rPr>
        <w:t>Ofício PJHURB n</w:t>
      </w:r>
      <w:r w:rsidRPr="000C2C6A">
        <w:rPr>
          <w:rFonts w:ascii="Calibri" w:hAnsi="Calibri"/>
        </w:rPr>
        <w:sym w:font="Symbol" w:char="F0B0"/>
      </w:r>
      <w:r w:rsidRPr="000C2C6A">
        <w:rPr>
          <w:rFonts w:ascii="Calibri" w:hAnsi="Calibri"/>
        </w:rPr>
        <w:t xml:space="preserve"> </w:t>
      </w:r>
      <w:r w:rsidR="003C05A6">
        <w:rPr>
          <w:rFonts w:ascii="Calibri" w:hAnsi="Calibri"/>
        </w:rPr>
        <w:t>1881</w:t>
      </w:r>
      <w:bookmarkStart w:id="0" w:name="_GoBack"/>
      <w:bookmarkEnd w:id="0"/>
      <w:r w:rsidRPr="000C2C6A">
        <w:rPr>
          <w:rFonts w:ascii="Calibri" w:hAnsi="Calibri"/>
        </w:rPr>
        <w:t>/18– 2ºPJ</w:t>
      </w:r>
    </w:p>
    <w:p w:rsidR="004131EB" w:rsidRPr="000C2C6A" w:rsidRDefault="004131EB" w:rsidP="004131EB">
      <w:pPr>
        <w:pStyle w:val="Ttulo2"/>
        <w:spacing w:line="360" w:lineRule="auto"/>
        <w:jc w:val="both"/>
        <w:rPr>
          <w:rFonts w:ascii="Calibri" w:hAnsi="Calibri"/>
          <w:b w:val="0"/>
          <w:sz w:val="26"/>
          <w:szCs w:val="26"/>
          <w:u w:val="none"/>
        </w:rPr>
      </w:pPr>
      <w:r w:rsidRPr="000C2C6A">
        <w:rPr>
          <w:rFonts w:ascii="Calibri" w:hAnsi="Calibri"/>
          <w:sz w:val="26"/>
          <w:szCs w:val="26"/>
          <w:u w:val="none"/>
        </w:rPr>
        <w:t>Inquérito Civil n</w:t>
      </w:r>
      <w:r w:rsidRPr="000C2C6A">
        <w:rPr>
          <w:rFonts w:ascii="Calibri" w:hAnsi="Calibri"/>
          <w:sz w:val="26"/>
          <w:szCs w:val="26"/>
          <w:u w:val="none"/>
        </w:rPr>
        <w:sym w:font="Symbol" w:char="F0B0"/>
      </w:r>
      <w:r w:rsidRPr="000C2C6A">
        <w:rPr>
          <w:rFonts w:ascii="Calibri" w:hAnsi="Calibri"/>
          <w:sz w:val="26"/>
          <w:szCs w:val="26"/>
          <w:u w:val="none"/>
        </w:rPr>
        <w:t xml:space="preserve"> </w:t>
      </w:r>
      <w:r w:rsidRPr="00895063">
        <w:rPr>
          <w:rFonts w:ascii="Calibri" w:hAnsi="Calibri"/>
          <w:sz w:val="26"/>
          <w:szCs w:val="26"/>
          <w:u w:val="none"/>
        </w:rPr>
        <w:t>14.0279.0000173/2015-8</w:t>
      </w:r>
    </w:p>
    <w:p w:rsidR="004131EB" w:rsidRPr="000C2C6A" w:rsidRDefault="004131EB" w:rsidP="004131EB">
      <w:pPr>
        <w:pStyle w:val="Corpodetexto"/>
        <w:spacing w:line="360" w:lineRule="auto"/>
        <w:rPr>
          <w:rFonts w:ascii="Calibri" w:hAnsi="Calibri"/>
          <w:sz w:val="26"/>
          <w:szCs w:val="26"/>
        </w:rPr>
      </w:pPr>
    </w:p>
    <w:p w:rsidR="004131EB" w:rsidRPr="000C2C6A" w:rsidRDefault="004131EB" w:rsidP="004131EB">
      <w:pPr>
        <w:pStyle w:val="Corpodetexto"/>
        <w:spacing w:line="360" w:lineRule="auto"/>
        <w:rPr>
          <w:rFonts w:ascii="Calibri" w:hAnsi="Calibri"/>
          <w:sz w:val="26"/>
          <w:szCs w:val="26"/>
        </w:rPr>
      </w:pPr>
    </w:p>
    <w:p w:rsidR="004131EB" w:rsidRPr="000C2C6A" w:rsidRDefault="004131EB" w:rsidP="004131EB">
      <w:pPr>
        <w:spacing w:line="360" w:lineRule="auto"/>
        <w:jc w:val="both"/>
        <w:rPr>
          <w:rFonts w:ascii="Calibri" w:hAnsi="Calibri"/>
          <w:sz w:val="26"/>
          <w:szCs w:val="26"/>
        </w:rPr>
      </w:pPr>
      <w:r w:rsidRPr="000C2C6A">
        <w:rPr>
          <w:rFonts w:ascii="Calibri" w:hAnsi="Calibri"/>
          <w:sz w:val="26"/>
          <w:szCs w:val="26"/>
        </w:rPr>
        <w:tab/>
      </w:r>
      <w:r w:rsidRPr="000C2C6A">
        <w:rPr>
          <w:rFonts w:ascii="Calibri" w:hAnsi="Calibri"/>
          <w:sz w:val="26"/>
          <w:szCs w:val="26"/>
        </w:rPr>
        <w:tab/>
      </w:r>
      <w:r w:rsidRPr="000C2C6A">
        <w:rPr>
          <w:rFonts w:ascii="Calibri" w:hAnsi="Calibri"/>
          <w:sz w:val="26"/>
          <w:szCs w:val="26"/>
        </w:rPr>
        <w:tab/>
      </w:r>
      <w:r w:rsidRPr="000C2C6A">
        <w:rPr>
          <w:rFonts w:ascii="Calibri" w:hAnsi="Calibri"/>
          <w:sz w:val="26"/>
          <w:szCs w:val="26"/>
        </w:rPr>
        <w:tab/>
      </w:r>
      <w:r w:rsidRPr="000C2C6A">
        <w:rPr>
          <w:rFonts w:ascii="Calibri" w:hAnsi="Calibri"/>
          <w:sz w:val="26"/>
          <w:szCs w:val="26"/>
        </w:rPr>
        <w:tab/>
        <w:t xml:space="preserve">                             São Paulo, </w:t>
      </w:r>
      <w:r w:rsidRPr="000C2C6A">
        <w:rPr>
          <w:rFonts w:ascii="Calibri" w:hAnsi="Calibri"/>
          <w:sz w:val="26"/>
          <w:szCs w:val="26"/>
        </w:rPr>
        <w:fldChar w:fldCharType="begin"/>
      </w:r>
      <w:r w:rsidRPr="000C2C6A">
        <w:rPr>
          <w:rFonts w:ascii="Calibri" w:hAnsi="Calibri"/>
          <w:sz w:val="26"/>
          <w:szCs w:val="26"/>
        </w:rPr>
        <w:instrText xml:space="preserve"> TIME \@ "d' de 'MMMM' de 'yyyy" </w:instrText>
      </w:r>
      <w:r w:rsidRPr="000C2C6A">
        <w:rPr>
          <w:rFonts w:ascii="Calibri" w:hAnsi="Calibri"/>
          <w:sz w:val="26"/>
          <w:szCs w:val="26"/>
        </w:rPr>
        <w:fldChar w:fldCharType="separate"/>
      </w:r>
      <w:r w:rsidR="003C05A6">
        <w:rPr>
          <w:rFonts w:ascii="Calibri" w:hAnsi="Calibri"/>
          <w:noProof/>
          <w:sz w:val="26"/>
          <w:szCs w:val="26"/>
        </w:rPr>
        <w:t>8 de maio de 2018</w:t>
      </w:r>
      <w:r w:rsidRPr="000C2C6A">
        <w:rPr>
          <w:rFonts w:ascii="Calibri" w:hAnsi="Calibri"/>
          <w:sz w:val="26"/>
          <w:szCs w:val="26"/>
        </w:rPr>
        <w:fldChar w:fldCharType="end"/>
      </w:r>
      <w:r w:rsidRPr="000C2C6A">
        <w:rPr>
          <w:rFonts w:ascii="Calibri" w:hAnsi="Calibri"/>
          <w:sz w:val="26"/>
          <w:szCs w:val="26"/>
        </w:rPr>
        <w:t>.</w:t>
      </w:r>
    </w:p>
    <w:p w:rsidR="004131EB" w:rsidRPr="000C2C6A" w:rsidRDefault="004131EB" w:rsidP="004131EB">
      <w:pPr>
        <w:pStyle w:val="Corpodetexto"/>
        <w:spacing w:line="360" w:lineRule="auto"/>
        <w:rPr>
          <w:rFonts w:ascii="Calibri" w:hAnsi="Calibri"/>
          <w:sz w:val="26"/>
          <w:szCs w:val="26"/>
        </w:rPr>
      </w:pPr>
    </w:p>
    <w:p w:rsidR="004131EB" w:rsidRPr="000C2C6A" w:rsidRDefault="004131EB" w:rsidP="004131EB">
      <w:pPr>
        <w:spacing w:line="360" w:lineRule="auto"/>
        <w:jc w:val="both"/>
        <w:rPr>
          <w:rFonts w:ascii="Calibri" w:hAnsi="Calibri"/>
          <w:b/>
          <w:i/>
          <w:sz w:val="26"/>
          <w:szCs w:val="26"/>
        </w:rPr>
      </w:pPr>
      <w:proofErr w:type="gramStart"/>
      <w:r w:rsidRPr="000C2C6A">
        <w:rPr>
          <w:rFonts w:ascii="Calibri" w:hAnsi="Calibri"/>
          <w:b/>
          <w:i/>
          <w:sz w:val="26"/>
          <w:szCs w:val="26"/>
        </w:rPr>
        <w:t>Excelentíssimo Senhor</w:t>
      </w:r>
      <w:r w:rsidR="00EE3C6E">
        <w:rPr>
          <w:rFonts w:ascii="Calibri" w:hAnsi="Calibri"/>
          <w:b/>
          <w:i/>
          <w:sz w:val="26"/>
          <w:szCs w:val="26"/>
        </w:rPr>
        <w:t xml:space="preserve"> Prefeito do Município</w:t>
      </w:r>
      <w:proofErr w:type="gramEnd"/>
      <w:r w:rsidR="00EE3C6E">
        <w:rPr>
          <w:rFonts w:ascii="Calibri" w:hAnsi="Calibri"/>
          <w:b/>
          <w:i/>
          <w:sz w:val="26"/>
          <w:szCs w:val="26"/>
        </w:rPr>
        <w:t xml:space="preserve"> de São Paulo</w:t>
      </w:r>
      <w:r w:rsidRPr="000C2C6A">
        <w:rPr>
          <w:rFonts w:ascii="Calibri" w:hAnsi="Calibri"/>
          <w:b/>
          <w:i/>
          <w:sz w:val="26"/>
          <w:szCs w:val="26"/>
        </w:rPr>
        <w:t xml:space="preserve">, </w:t>
      </w:r>
    </w:p>
    <w:p w:rsidR="004131EB" w:rsidRPr="000C2C6A" w:rsidRDefault="004131EB" w:rsidP="004131EB">
      <w:pPr>
        <w:spacing w:line="360" w:lineRule="auto"/>
        <w:jc w:val="both"/>
        <w:rPr>
          <w:rFonts w:ascii="Calibri" w:hAnsi="Calibri"/>
          <w:b/>
          <w:bCs/>
          <w:sz w:val="26"/>
          <w:szCs w:val="26"/>
        </w:rPr>
      </w:pPr>
    </w:p>
    <w:p w:rsidR="004131EB" w:rsidRPr="000C2C6A" w:rsidRDefault="004131EB" w:rsidP="004131EB">
      <w:pPr>
        <w:spacing w:line="360" w:lineRule="auto"/>
        <w:jc w:val="both"/>
        <w:rPr>
          <w:rFonts w:ascii="Calibri" w:hAnsi="Calibri"/>
          <w:b/>
          <w:bCs/>
          <w:sz w:val="26"/>
          <w:szCs w:val="26"/>
        </w:rPr>
      </w:pPr>
    </w:p>
    <w:p w:rsidR="004131EB" w:rsidRPr="000C2C6A" w:rsidRDefault="004131EB" w:rsidP="004131EB">
      <w:pPr>
        <w:spacing w:line="360" w:lineRule="auto"/>
        <w:ind w:firstLine="2127"/>
        <w:jc w:val="both"/>
        <w:rPr>
          <w:rFonts w:ascii="Calibri" w:hAnsi="Calibri"/>
          <w:spacing w:val="2"/>
          <w:sz w:val="26"/>
          <w:szCs w:val="26"/>
        </w:rPr>
      </w:pPr>
      <w:r w:rsidRPr="000C2C6A">
        <w:rPr>
          <w:rFonts w:ascii="Calibri" w:hAnsi="Calibri"/>
          <w:b/>
          <w:bCs/>
          <w:sz w:val="26"/>
          <w:szCs w:val="26"/>
        </w:rPr>
        <w:t>O MINISTÉRIO PÚBLICO DO ESTADO DE SÃO PAULO</w:t>
      </w:r>
      <w:r w:rsidRPr="000C2C6A">
        <w:rPr>
          <w:rFonts w:ascii="Calibri" w:hAnsi="Calibri"/>
          <w:sz w:val="26"/>
          <w:szCs w:val="26"/>
        </w:rPr>
        <w:t>, por intermédio do</w:t>
      </w:r>
      <w:r w:rsidR="00A37A1F" w:rsidRPr="000C2C6A">
        <w:rPr>
          <w:rFonts w:ascii="Calibri" w:hAnsi="Calibri"/>
          <w:sz w:val="26"/>
          <w:szCs w:val="26"/>
        </w:rPr>
        <w:t>s</w:t>
      </w:r>
      <w:r w:rsidRPr="000C2C6A">
        <w:rPr>
          <w:rFonts w:ascii="Calibri" w:hAnsi="Calibri"/>
          <w:sz w:val="26"/>
          <w:szCs w:val="26"/>
        </w:rPr>
        <w:t xml:space="preserve"> Promotor</w:t>
      </w:r>
      <w:r w:rsidR="00A37A1F" w:rsidRPr="000C2C6A">
        <w:rPr>
          <w:rFonts w:ascii="Calibri" w:hAnsi="Calibri"/>
          <w:sz w:val="26"/>
          <w:szCs w:val="26"/>
        </w:rPr>
        <w:t>es</w:t>
      </w:r>
      <w:r w:rsidRPr="000C2C6A">
        <w:rPr>
          <w:rFonts w:ascii="Calibri" w:hAnsi="Calibri"/>
          <w:sz w:val="26"/>
          <w:szCs w:val="26"/>
        </w:rPr>
        <w:t xml:space="preserve"> de Justiça de Habitação e Urbanismo ao final assinado</w:t>
      </w:r>
      <w:r w:rsidR="00373AC8">
        <w:rPr>
          <w:rFonts w:ascii="Calibri" w:hAnsi="Calibri"/>
          <w:sz w:val="26"/>
          <w:szCs w:val="26"/>
        </w:rPr>
        <w:t>s</w:t>
      </w:r>
      <w:r w:rsidRPr="000C2C6A">
        <w:rPr>
          <w:rFonts w:ascii="Calibri" w:hAnsi="Calibri"/>
          <w:sz w:val="26"/>
          <w:szCs w:val="26"/>
        </w:rPr>
        <w:t>, e com fundamento no artigo 129, inciso III, da Constituição Federa</w:t>
      </w:r>
      <w:r w:rsidR="00895063">
        <w:rPr>
          <w:rFonts w:ascii="Calibri" w:hAnsi="Calibri"/>
          <w:sz w:val="26"/>
          <w:szCs w:val="26"/>
        </w:rPr>
        <w:t>l</w:t>
      </w:r>
      <w:r w:rsidRPr="000C2C6A">
        <w:rPr>
          <w:rFonts w:ascii="Calibri" w:hAnsi="Calibri"/>
          <w:sz w:val="26"/>
          <w:szCs w:val="26"/>
        </w:rPr>
        <w:t>, artigo 27, Parágrafo Único, IV, da Lei Federal 8.625/93 e 103, inciso VII, alínea “c” da Lei 734/93 (</w:t>
      </w:r>
      <w:r w:rsidRPr="000C2C6A">
        <w:rPr>
          <w:rFonts w:ascii="Calibri" w:hAnsi="Calibri"/>
          <w:i/>
          <w:sz w:val="26"/>
          <w:szCs w:val="26"/>
        </w:rPr>
        <w:t>Lei Orgânica do Ministério Público do Estado de São Paulo</w:t>
      </w:r>
      <w:r w:rsidRPr="000C2C6A">
        <w:rPr>
          <w:rFonts w:ascii="Calibri" w:hAnsi="Calibri"/>
          <w:sz w:val="26"/>
          <w:szCs w:val="26"/>
        </w:rPr>
        <w:t>), bem como notadamente embasado n</w:t>
      </w:r>
      <w:r w:rsidRPr="000C2C6A">
        <w:rPr>
          <w:rFonts w:ascii="Calibri" w:hAnsi="Calibri"/>
          <w:spacing w:val="2"/>
          <w:sz w:val="26"/>
          <w:szCs w:val="26"/>
        </w:rPr>
        <w:t>os elementos constantes do Inquérito Civil</w:t>
      </w:r>
      <w:r w:rsidR="00895063">
        <w:rPr>
          <w:rFonts w:ascii="Calibri" w:hAnsi="Calibri"/>
          <w:spacing w:val="2"/>
          <w:sz w:val="26"/>
          <w:szCs w:val="26"/>
        </w:rPr>
        <w:t xml:space="preserve"> em epígrafe</w:t>
      </w:r>
      <w:r w:rsidRPr="000C2C6A">
        <w:rPr>
          <w:rFonts w:ascii="Calibri" w:hAnsi="Calibri"/>
          <w:spacing w:val="2"/>
          <w:sz w:val="26"/>
          <w:szCs w:val="26"/>
        </w:rPr>
        <w:t xml:space="preserve">, vem, respeitosamente, perante Vossa </w:t>
      </w:r>
      <w:r w:rsidR="00574291" w:rsidRPr="000C2C6A">
        <w:rPr>
          <w:rFonts w:ascii="Calibri" w:hAnsi="Calibri"/>
          <w:spacing w:val="2"/>
          <w:sz w:val="26"/>
          <w:szCs w:val="26"/>
        </w:rPr>
        <w:t>Excelência</w:t>
      </w:r>
      <w:r w:rsidRPr="000C2C6A">
        <w:rPr>
          <w:rFonts w:ascii="Calibri" w:hAnsi="Calibri"/>
          <w:spacing w:val="2"/>
          <w:sz w:val="26"/>
          <w:szCs w:val="26"/>
        </w:rPr>
        <w:t>, pelos fatos e motivos de direito abaixo</w:t>
      </w:r>
      <w:r w:rsidR="00673E06">
        <w:rPr>
          <w:rFonts w:ascii="Calibri" w:hAnsi="Calibri"/>
          <w:spacing w:val="2"/>
          <w:sz w:val="26"/>
          <w:szCs w:val="26"/>
        </w:rPr>
        <w:t>,</w:t>
      </w:r>
      <w:r w:rsidRPr="000C2C6A">
        <w:rPr>
          <w:rFonts w:ascii="Calibri" w:hAnsi="Calibri"/>
          <w:spacing w:val="2"/>
          <w:sz w:val="26"/>
          <w:szCs w:val="26"/>
        </w:rPr>
        <w:t xml:space="preserve"> exp</w:t>
      </w:r>
      <w:r w:rsidR="00373AC8">
        <w:rPr>
          <w:rFonts w:ascii="Calibri" w:hAnsi="Calibri"/>
          <w:spacing w:val="2"/>
          <w:sz w:val="26"/>
          <w:szCs w:val="26"/>
        </w:rPr>
        <w:t xml:space="preserve">or </w:t>
      </w:r>
      <w:r w:rsidRPr="000C2C6A">
        <w:rPr>
          <w:rFonts w:ascii="Calibri" w:hAnsi="Calibri"/>
          <w:spacing w:val="2"/>
          <w:sz w:val="26"/>
          <w:szCs w:val="26"/>
        </w:rPr>
        <w:t xml:space="preserve">e ao final </w:t>
      </w:r>
      <w:r w:rsidRPr="000C2C6A">
        <w:rPr>
          <w:rFonts w:ascii="Calibri" w:hAnsi="Calibri"/>
          <w:b/>
          <w:spacing w:val="2"/>
          <w:sz w:val="26"/>
          <w:szCs w:val="26"/>
        </w:rPr>
        <w:t>RECOMENDAR</w:t>
      </w:r>
      <w:r w:rsidR="00373AC8" w:rsidRPr="00373AC8">
        <w:rPr>
          <w:rFonts w:ascii="Calibri" w:hAnsi="Calibri"/>
          <w:spacing w:val="2"/>
          <w:sz w:val="26"/>
          <w:szCs w:val="26"/>
        </w:rPr>
        <w:t xml:space="preserve"> o quanto segue</w:t>
      </w:r>
      <w:r w:rsidRPr="000C2C6A">
        <w:rPr>
          <w:rFonts w:ascii="Calibri" w:hAnsi="Calibri"/>
          <w:spacing w:val="2"/>
          <w:sz w:val="26"/>
          <w:szCs w:val="26"/>
        </w:rPr>
        <w:t>:</w:t>
      </w:r>
    </w:p>
    <w:p w:rsidR="00A37A1F" w:rsidRPr="000C2C6A" w:rsidRDefault="004131EB" w:rsidP="004131EB">
      <w:pPr>
        <w:spacing w:line="360" w:lineRule="auto"/>
        <w:ind w:firstLine="2127"/>
        <w:jc w:val="both"/>
        <w:rPr>
          <w:rFonts w:ascii="Calibri" w:hAnsi="Calibri"/>
          <w:spacing w:val="2"/>
          <w:sz w:val="26"/>
          <w:szCs w:val="26"/>
        </w:rPr>
      </w:pPr>
      <w:r w:rsidRPr="000C2C6A">
        <w:rPr>
          <w:rFonts w:ascii="Calibri" w:hAnsi="Calibri"/>
          <w:spacing w:val="2"/>
          <w:sz w:val="26"/>
          <w:szCs w:val="26"/>
        </w:rPr>
        <w:t xml:space="preserve">Como é de conhecimento </w:t>
      </w:r>
      <w:r w:rsidR="00A37A1F" w:rsidRPr="000C2C6A">
        <w:rPr>
          <w:rFonts w:ascii="Calibri" w:hAnsi="Calibri"/>
          <w:spacing w:val="2"/>
          <w:sz w:val="26"/>
          <w:szCs w:val="26"/>
        </w:rPr>
        <w:t>público</w:t>
      </w:r>
      <w:r w:rsidR="005A07DD" w:rsidRPr="000C2C6A">
        <w:rPr>
          <w:rFonts w:ascii="Calibri" w:hAnsi="Calibri"/>
          <w:spacing w:val="2"/>
          <w:sz w:val="26"/>
          <w:szCs w:val="26"/>
        </w:rPr>
        <w:t>,</w:t>
      </w:r>
      <w:r w:rsidR="00A37A1F" w:rsidRPr="000C2C6A">
        <w:rPr>
          <w:rFonts w:ascii="Calibri" w:hAnsi="Calibri"/>
          <w:spacing w:val="2"/>
          <w:sz w:val="26"/>
          <w:szCs w:val="26"/>
        </w:rPr>
        <w:t xml:space="preserve"> no último dia 1º de maio de 2.018</w:t>
      </w:r>
      <w:r w:rsidR="005A07DD" w:rsidRPr="000C2C6A">
        <w:rPr>
          <w:rFonts w:ascii="Calibri" w:hAnsi="Calibri"/>
          <w:spacing w:val="2"/>
          <w:sz w:val="26"/>
          <w:szCs w:val="26"/>
        </w:rPr>
        <w:t>,</w:t>
      </w:r>
      <w:r w:rsidR="00A37A1F" w:rsidRPr="000C2C6A">
        <w:rPr>
          <w:rFonts w:ascii="Calibri" w:hAnsi="Calibri"/>
          <w:spacing w:val="2"/>
          <w:sz w:val="26"/>
          <w:szCs w:val="26"/>
        </w:rPr>
        <w:t xml:space="preserve"> o edifício situado na Rua </w:t>
      </w:r>
      <w:proofErr w:type="spellStart"/>
      <w:r w:rsidR="00A37A1F" w:rsidRPr="000C2C6A">
        <w:rPr>
          <w:rFonts w:ascii="Calibri" w:hAnsi="Calibri"/>
          <w:spacing w:val="2"/>
          <w:sz w:val="26"/>
          <w:szCs w:val="26"/>
        </w:rPr>
        <w:t>Antonio</w:t>
      </w:r>
      <w:proofErr w:type="spellEnd"/>
      <w:r w:rsidR="00A37A1F" w:rsidRPr="000C2C6A">
        <w:rPr>
          <w:rFonts w:ascii="Calibri" w:hAnsi="Calibri"/>
          <w:spacing w:val="2"/>
          <w:sz w:val="26"/>
          <w:szCs w:val="26"/>
        </w:rPr>
        <w:t xml:space="preserve"> de Godoi, entre os números 23, 27 e 33, de propriedade da União, ocupado por pessoas vulneráveis desde o ano de 2.003, desmoronou após</w:t>
      </w:r>
      <w:r w:rsidR="00850585" w:rsidRPr="000C2C6A">
        <w:rPr>
          <w:rFonts w:ascii="Calibri" w:hAnsi="Calibri"/>
          <w:spacing w:val="2"/>
          <w:sz w:val="26"/>
          <w:szCs w:val="26"/>
        </w:rPr>
        <w:t xml:space="preserve"> trágico</w:t>
      </w:r>
      <w:r w:rsidR="00A37A1F" w:rsidRPr="000C2C6A">
        <w:rPr>
          <w:rFonts w:ascii="Calibri" w:hAnsi="Calibri"/>
          <w:spacing w:val="2"/>
          <w:sz w:val="26"/>
          <w:szCs w:val="26"/>
        </w:rPr>
        <w:t xml:space="preserve"> incêndio que atingiu todos os seus pavimentos, causando a morte de ao menos duas pessoas.</w:t>
      </w:r>
    </w:p>
    <w:p w:rsidR="00850585" w:rsidRPr="000C2C6A" w:rsidRDefault="00A37A1F" w:rsidP="004131EB">
      <w:pPr>
        <w:spacing w:line="360" w:lineRule="auto"/>
        <w:ind w:firstLine="2127"/>
        <w:jc w:val="both"/>
        <w:rPr>
          <w:rFonts w:ascii="Calibri" w:hAnsi="Calibri"/>
          <w:spacing w:val="2"/>
          <w:sz w:val="26"/>
          <w:szCs w:val="26"/>
        </w:rPr>
      </w:pPr>
      <w:r w:rsidRPr="000C2C6A">
        <w:rPr>
          <w:rFonts w:ascii="Calibri" w:hAnsi="Calibri"/>
          <w:spacing w:val="2"/>
          <w:sz w:val="26"/>
          <w:szCs w:val="26"/>
        </w:rPr>
        <w:t xml:space="preserve">Por conta da notícia de risco naquela edificação a Promotoria de Justiça de Habitação e Urbanismo instaurou no ano de 2.015 os inquéritos civis </w:t>
      </w:r>
      <w:proofErr w:type="spellStart"/>
      <w:r w:rsidRPr="000C2C6A">
        <w:rPr>
          <w:rFonts w:ascii="Calibri" w:hAnsi="Calibri"/>
          <w:spacing w:val="2"/>
          <w:sz w:val="26"/>
          <w:szCs w:val="26"/>
        </w:rPr>
        <w:t>nºs</w:t>
      </w:r>
      <w:proofErr w:type="spellEnd"/>
      <w:r w:rsidRPr="000C2C6A">
        <w:rPr>
          <w:rFonts w:ascii="Calibri" w:hAnsi="Calibri"/>
          <w:spacing w:val="2"/>
          <w:sz w:val="26"/>
          <w:szCs w:val="26"/>
        </w:rPr>
        <w:t xml:space="preserve"> 14.0279.0000173/2015-8 e 14.0279.0000530/2015-2</w:t>
      </w:r>
      <w:r w:rsidR="00850585" w:rsidRPr="000C2C6A">
        <w:rPr>
          <w:rFonts w:ascii="Calibri" w:hAnsi="Calibri"/>
          <w:spacing w:val="2"/>
          <w:sz w:val="26"/>
          <w:szCs w:val="26"/>
        </w:rPr>
        <w:t xml:space="preserve"> para acompanhamento das providências administrativas que estavam sendo tomadas pela administração pública municipal e também pela proprietária do imóvel.</w:t>
      </w:r>
    </w:p>
    <w:p w:rsidR="00AD5184" w:rsidRPr="000C2C6A" w:rsidRDefault="00AD5184" w:rsidP="004131EB">
      <w:pPr>
        <w:spacing w:line="360" w:lineRule="auto"/>
        <w:ind w:firstLine="2127"/>
        <w:jc w:val="both"/>
        <w:rPr>
          <w:rFonts w:ascii="Calibri" w:hAnsi="Calibri"/>
          <w:spacing w:val="2"/>
          <w:sz w:val="26"/>
          <w:szCs w:val="26"/>
        </w:rPr>
      </w:pPr>
      <w:r w:rsidRPr="000C2C6A">
        <w:rPr>
          <w:rFonts w:ascii="Calibri" w:hAnsi="Calibri"/>
          <w:spacing w:val="2"/>
          <w:sz w:val="26"/>
          <w:szCs w:val="26"/>
        </w:rPr>
        <w:t xml:space="preserve">No decorrer dessas investigações foram juntados ofícios encaminhados pelo Corpo de Bombeiros e relatórios técnicos elaborados pela Defesa Civil </w:t>
      </w:r>
      <w:r w:rsidRPr="000C2C6A">
        <w:rPr>
          <w:rFonts w:ascii="Calibri" w:hAnsi="Calibri"/>
          <w:spacing w:val="2"/>
          <w:sz w:val="26"/>
          <w:szCs w:val="26"/>
        </w:rPr>
        <w:lastRenderedPageBreak/>
        <w:t>de São Paulo e pela Secretaria Municipal de Urbanismo e Licenciamento, além de informações acerca das providências que estavam sendo tomadas pela União e pelo Município de São Paulo para retirada das famílias que ali viviam.</w:t>
      </w:r>
    </w:p>
    <w:p w:rsidR="00AD5184" w:rsidRPr="000C2C6A" w:rsidRDefault="00AD5184" w:rsidP="004131EB">
      <w:pPr>
        <w:spacing w:line="360" w:lineRule="auto"/>
        <w:ind w:firstLine="2127"/>
        <w:jc w:val="both"/>
        <w:rPr>
          <w:rFonts w:ascii="Calibri" w:hAnsi="Calibri"/>
          <w:spacing w:val="2"/>
          <w:sz w:val="26"/>
          <w:szCs w:val="26"/>
        </w:rPr>
      </w:pPr>
      <w:r w:rsidRPr="000C2C6A">
        <w:rPr>
          <w:rFonts w:ascii="Calibri" w:hAnsi="Calibri"/>
          <w:spacing w:val="2"/>
          <w:sz w:val="26"/>
          <w:szCs w:val="26"/>
        </w:rPr>
        <w:t>As informações técnicas produzidas ao longo desses anos, remetidas aos órgãos públicos responsáveis p</w:t>
      </w:r>
      <w:r w:rsidR="005A07DD" w:rsidRPr="000C2C6A">
        <w:rPr>
          <w:rFonts w:ascii="Calibri" w:hAnsi="Calibri"/>
          <w:spacing w:val="2"/>
          <w:sz w:val="26"/>
          <w:szCs w:val="26"/>
        </w:rPr>
        <w:t>or eventual</w:t>
      </w:r>
      <w:r w:rsidRPr="000C2C6A">
        <w:rPr>
          <w:rFonts w:ascii="Calibri" w:hAnsi="Calibri"/>
          <w:spacing w:val="2"/>
          <w:sz w:val="26"/>
          <w:szCs w:val="26"/>
        </w:rPr>
        <w:t xml:space="preserve"> interdição administrativa, não demandaram</w:t>
      </w:r>
      <w:r w:rsidR="000C2C6A">
        <w:rPr>
          <w:rFonts w:ascii="Calibri" w:hAnsi="Calibri"/>
          <w:spacing w:val="2"/>
          <w:sz w:val="26"/>
          <w:szCs w:val="26"/>
        </w:rPr>
        <w:t>, no entanto,</w:t>
      </w:r>
      <w:r w:rsidRPr="000C2C6A">
        <w:rPr>
          <w:rFonts w:ascii="Calibri" w:hAnsi="Calibri"/>
          <w:spacing w:val="2"/>
          <w:sz w:val="26"/>
          <w:szCs w:val="26"/>
        </w:rPr>
        <w:t xml:space="preserve"> </w:t>
      </w:r>
      <w:r w:rsidR="000C2C6A">
        <w:rPr>
          <w:rFonts w:ascii="Calibri" w:hAnsi="Calibri"/>
          <w:spacing w:val="2"/>
          <w:sz w:val="26"/>
          <w:szCs w:val="26"/>
        </w:rPr>
        <w:t xml:space="preserve">adoção de tal </w:t>
      </w:r>
      <w:r w:rsidRPr="000C2C6A">
        <w:rPr>
          <w:rFonts w:ascii="Calibri" w:hAnsi="Calibri"/>
          <w:spacing w:val="2"/>
          <w:sz w:val="26"/>
          <w:szCs w:val="26"/>
        </w:rPr>
        <w:t>providência. Nem a Prefeitura de São Paulo, responsável por exigir o cumprimento das posturas urbanísticas, nem a União, proprietária do imóvel,</w:t>
      </w:r>
      <w:r w:rsidR="00342718" w:rsidRPr="000C2C6A">
        <w:rPr>
          <w:rFonts w:ascii="Calibri" w:hAnsi="Calibri"/>
          <w:spacing w:val="2"/>
          <w:sz w:val="26"/>
          <w:szCs w:val="26"/>
        </w:rPr>
        <w:t xml:space="preserve"> decidiram interditar</w:t>
      </w:r>
      <w:r w:rsidR="000C04D8">
        <w:rPr>
          <w:rFonts w:ascii="Calibri" w:hAnsi="Calibri"/>
          <w:spacing w:val="2"/>
          <w:sz w:val="26"/>
          <w:szCs w:val="26"/>
        </w:rPr>
        <w:t xml:space="preserve"> total ou parcialmente</w:t>
      </w:r>
      <w:r w:rsidR="00342718" w:rsidRPr="000C2C6A">
        <w:rPr>
          <w:rFonts w:ascii="Calibri" w:hAnsi="Calibri"/>
          <w:spacing w:val="2"/>
          <w:sz w:val="26"/>
          <w:szCs w:val="26"/>
        </w:rPr>
        <w:t xml:space="preserve"> o prédio pelo fato de haver risco.</w:t>
      </w:r>
    </w:p>
    <w:p w:rsidR="00850585" w:rsidRPr="000C2C6A" w:rsidRDefault="00342718" w:rsidP="004131EB">
      <w:pPr>
        <w:spacing w:line="360" w:lineRule="auto"/>
        <w:ind w:firstLine="2127"/>
        <w:jc w:val="both"/>
        <w:rPr>
          <w:rFonts w:ascii="Calibri" w:hAnsi="Calibri"/>
          <w:spacing w:val="2"/>
          <w:sz w:val="26"/>
          <w:szCs w:val="26"/>
        </w:rPr>
      </w:pPr>
      <w:r w:rsidRPr="000C2C6A">
        <w:rPr>
          <w:rFonts w:ascii="Calibri" w:hAnsi="Calibri"/>
          <w:spacing w:val="2"/>
          <w:sz w:val="26"/>
          <w:szCs w:val="26"/>
        </w:rPr>
        <w:t>Da mesma forma</w:t>
      </w:r>
      <w:r w:rsidR="005A07DD" w:rsidRPr="000C2C6A">
        <w:rPr>
          <w:rFonts w:ascii="Calibri" w:hAnsi="Calibri"/>
          <w:spacing w:val="2"/>
          <w:sz w:val="26"/>
          <w:szCs w:val="26"/>
        </w:rPr>
        <w:t>, à vista dos pareceres técnicos e relatórios que lhes foram disponibilizados,</w:t>
      </w:r>
      <w:r w:rsidRPr="000C2C6A">
        <w:rPr>
          <w:rFonts w:ascii="Calibri" w:hAnsi="Calibri"/>
          <w:spacing w:val="2"/>
          <w:sz w:val="26"/>
          <w:szCs w:val="26"/>
        </w:rPr>
        <w:t xml:space="preserve"> o Ministério Público Federal, que </w:t>
      </w:r>
      <w:r w:rsidR="00AD5184" w:rsidRPr="000C2C6A">
        <w:rPr>
          <w:rFonts w:ascii="Calibri" w:hAnsi="Calibri"/>
          <w:spacing w:val="2"/>
          <w:sz w:val="26"/>
          <w:szCs w:val="26"/>
        </w:rPr>
        <w:t>em 13 de novembro</w:t>
      </w:r>
      <w:r w:rsidR="00850585" w:rsidRPr="000C2C6A">
        <w:rPr>
          <w:rFonts w:ascii="Calibri" w:hAnsi="Calibri"/>
          <w:spacing w:val="2"/>
          <w:sz w:val="26"/>
          <w:szCs w:val="26"/>
        </w:rPr>
        <w:t xml:space="preserve"> de 2.017 havia expedido Recomendação MPF/SP nº 39/2017 sugerindo a reforma estrutural emergencial do imóvel</w:t>
      </w:r>
      <w:r w:rsidRPr="000C2C6A">
        <w:rPr>
          <w:rFonts w:ascii="Calibri" w:hAnsi="Calibri"/>
          <w:spacing w:val="2"/>
          <w:sz w:val="26"/>
          <w:szCs w:val="26"/>
        </w:rPr>
        <w:t>, e o Ministério Público do Estado de São Paulo</w:t>
      </w:r>
      <w:r w:rsidR="005A07DD" w:rsidRPr="000C2C6A">
        <w:rPr>
          <w:rFonts w:ascii="Calibri" w:hAnsi="Calibri"/>
          <w:spacing w:val="2"/>
          <w:sz w:val="26"/>
          <w:szCs w:val="26"/>
        </w:rPr>
        <w:t>,</w:t>
      </w:r>
      <w:r w:rsidRPr="000C2C6A">
        <w:rPr>
          <w:rFonts w:ascii="Calibri" w:hAnsi="Calibri"/>
          <w:spacing w:val="2"/>
          <w:sz w:val="26"/>
          <w:szCs w:val="26"/>
        </w:rPr>
        <w:t xml:space="preserve"> nas investigações em andamento, não vislumbraram urgência para ajuizamento de ações civis públicas postulando a interdição daquela edificação.</w:t>
      </w:r>
    </w:p>
    <w:p w:rsidR="00342718" w:rsidRPr="000C2C6A" w:rsidRDefault="00342718" w:rsidP="004131EB">
      <w:pPr>
        <w:spacing w:line="360" w:lineRule="auto"/>
        <w:ind w:firstLine="2127"/>
        <w:jc w:val="both"/>
        <w:rPr>
          <w:rFonts w:ascii="Calibri" w:hAnsi="Calibri"/>
          <w:spacing w:val="2"/>
          <w:sz w:val="26"/>
          <w:szCs w:val="26"/>
        </w:rPr>
      </w:pPr>
      <w:r w:rsidRPr="000C2C6A">
        <w:rPr>
          <w:rFonts w:ascii="Calibri" w:hAnsi="Calibri"/>
          <w:spacing w:val="2"/>
          <w:sz w:val="26"/>
          <w:szCs w:val="26"/>
        </w:rPr>
        <w:t xml:space="preserve">Algumas medidas, em razão do acima exposto, devem ser </w:t>
      </w:r>
      <w:r w:rsidR="00895063">
        <w:rPr>
          <w:rFonts w:ascii="Calibri" w:hAnsi="Calibri"/>
          <w:spacing w:val="2"/>
          <w:sz w:val="26"/>
          <w:szCs w:val="26"/>
        </w:rPr>
        <w:t>aprimoradas</w:t>
      </w:r>
      <w:r w:rsidR="00CD2F1A">
        <w:rPr>
          <w:rFonts w:ascii="Calibri" w:hAnsi="Calibri"/>
          <w:spacing w:val="2"/>
          <w:sz w:val="26"/>
          <w:szCs w:val="26"/>
        </w:rPr>
        <w:t xml:space="preserve"> na esfera administrativa</w:t>
      </w:r>
      <w:r w:rsidRPr="000C2C6A">
        <w:rPr>
          <w:rFonts w:ascii="Calibri" w:hAnsi="Calibri"/>
          <w:spacing w:val="2"/>
          <w:sz w:val="26"/>
          <w:szCs w:val="26"/>
        </w:rPr>
        <w:t xml:space="preserve"> para que fatos dessa natureza não voltem a ocorrer, notadamente porque outras dezenas de prédios em condições semelhantes continuam ocupados na cidade de São Paulo por famílias vulneráveis.</w:t>
      </w:r>
    </w:p>
    <w:p w:rsidR="00AD5184" w:rsidRPr="000C2C6A" w:rsidRDefault="00342718" w:rsidP="004131EB">
      <w:pPr>
        <w:spacing w:line="360" w:lineRule="auto"/>
        <w:ind w:firstLine="2127"/>
        <w:jc w:val="both"/>
        <w:rPr>
          <w:rFonts w:ascii="Calibri" w:hAnsi="Calibri"/>
          <w:spacing w:val="2"/>
          <w:sz w:val="26"/>
          <w:szCs w:val="26"/>
        </w:rPr>
      </w:pPr>
      <w:r w:rsidRPr="000C2C6A">
        <w:rPr>
          <w:rFonts w:ascii="Calibri" w:hAnsi="Calibri"/>
          <w:spacing w:val="2"/>
          <w:sz w:val="26"/>
          <w:szCs w:val="26"/>
        </w:rPr>
        <w:t>Sem embargo das investigações que estão sendo feitas para verificar a existência de omissões e responsabil</w:t>
      </w:r>
      <w:r w:rsidR="005A07DD" w:rsidRPr="000C2C6A">
        <w:rPr>
          <w:rFonts w:ascii="Calibri" w:hAnsi="Calibri"/>
          <w:spacing w:val="2"/>
          <w:sz w:val="26"/>
          <w:szCs w:val="26"/>
        </w:rPr>
        <w:t>idade</w:t>
      </w:r>
      <w:r w:rsidR="00CD2F1A">
        <w:rPr>
          <w:rFonts w:ascii="Calibri" w:hAnsi="Calibri"/>
          <w:spacing w:val="2"/>
          <w:sz w:val="26"/>
          <w:szCs w:val="26"/>
        </w:rPr>
        <w:t>s</w:t>
      </w:r>
      <w:r w:rsidR="005A07DD" w:rsidRPr="000C2C6A">
        <w:rPr>
          <w:rFonts w:ascii="Calibri" w:hAnsi="Calibri"/>
          <w:spacing w:val="2"/>
          <w:sz w:val="26"/>
          <w:szCs w:val="26"/>
        </w:rPr>
        <w:t xml:space="preserve">, é forçoso concluir que </w:t>
      </w:r>
      <w:r w:rsidRPr="000C2C6A">
        <w:rPr>
          <w:rFonts w:ascii="Calibri" w:hAnsi="Calibri"/>
          <w:spacing w:val="2"/>
          <w:sz w:val="26"/>
          <w:szCs w:val="26"/>
        </w:rPr>
        <w:t xml:space="preserve">as informações técnicas elaboradas tanto pelo Corpo de Bombeiros quanto pela Secretaria Municipal de Urbanismo e Licenciamento, a despeito de relatarem inúmeras irregularidades na edificação e </w:t>
      </w:r>
      <w:r w:rsidR="00CD2F1A">
        <w:rPr>
          <w:rFonts w:ascii="Calibri" w:hAnsi="Calibri"/>
          <w:spacing w:val="2"/>
          <w:sz w:val="26"/>
          <w:szCs w:val="26"/>
        </w:rPr>
        <w:t>também situação</w:t>
      </w:r>
      <w:r w:rsidRPr="000C2C6A">
        <w:rPr>
          <w:rFonts w:ascii="Calibri" w:hAnsi="Calibri"/>
          <w:spacing w:val="2"/>
          <w:sz w:val="26"/>
          <w:szCs w:val="26"/>
        </w:rPr>
        <w:t xml:space="preserve"> </w:t>
      </w:r>
      <w:r w:rsidR="000A5160">
        <w:rPr>
          <w:rFonts w:ascii="Calibri" w:hAnsi="Calibri"/>
          <w:spacing w:val="2"/>
          <w:sz w:val="26"/>
          <w:szCs w:val="26"/>
        </w:rPr>
        <w:t xml:space="preserve">de </w:t>
      </w:r>
      <w:r w:rsidRPr="000C2C6A">
        <w:rPr>
          <w:rFonts w:ascii="Calibri" w:hAnsi="Calibri"/>
          <w:spacing w:val="2"/>
          <w:sz w:val="26"/>
          <w:szCs w:val="26"/>
        </w:rPr>
        <w:t>risco, não</w:t>
      </w:r>
      <w:r w:rsidR="00C47E38" w:rsidRPr="000C2C6A">
        <w:rPr>
          <w:rFonts w:ascii="Calibri" w:hAnsi="Calibri"/>
          <w:spacing w:val="2"/>
          <w:sz w:val="26"/>
          <w:szCs w:val="26"/>
        </w:rPr>
        <w:t xml:space="preserve"> recomendaram expressamente a necessidade de interdição do prédio, deixando uma margem para o entendimento de que uma reforma seria suficiente e de que a saída dos ocupantes</w:t>
      </w:r>
      <w:r w:rsidR="000A5160">
        <w:rPr>
          <w:rFonts w:ascii="Calibri" w:hAnsi="Calibri"/>
          <w:spacing w:val="2"/>
          <w:sz w:val="26"/>
          <w:szCs w:val="26"/>
        </w:rPr>
        <w:t xml:space="preserve"> – já planejada – </w:t>
      </w:r>
      <w:r w:rsidR="00C47E38" w:rsidRPr="000C2C6A">
        <w:rPr>
          <w:rFonts w:ascii="Calibri" w:hAnsi="Calibri"/>
          <w:spacing w:val="2"/>
          <w:sz w:val="26"/>
          <w:szCs w:val="26"/>
        </w:rPr>
        <w:t>não devesse ser imediata.</w:t>
      </w:r>
    </w:p>
    <w:p w:rsidR="00AD5184" w:rsidRPr="000C2C6A" w:rsidRDefault="00C47E38" w:rsidP="004131EB">
      <w:pPr>
        <w:spacing w:line="360" w:lineRule="auto"/>
        <w:ind w:firstLine="2127"/>
        <w:jc w:val="both"/>
        <w:rPr>
          <w:rFonts w:ascii="Calibri" w:hAnsi="Calibri"/>
          <w:spacing w:val="2"/>
          <w:sz w:val="26"/>
          <w:szCs w:val="26"/>
        </w:rPr>
      </w:pPr>
      <w:r w:rsidRPr="000C2C6A">
        <w:rPr>
          <w:rFonts w:ascii="Calibri" w:hAnsi="Calibri"/>
          <w:spacing w:val="2"/>
          <w:sz w:val="26"/>
          <w:szCs w:val="26"/>
        </w:rPr>
        <w:t xml:space="preserve">As rotinas administrativas da administração pública municipal e do Corpo de Bombeiros, possivelmente adotadas também em vários outros casos, podem ter levado os técnicos que subscreveram aquelas informações técnicas a não sugerirem </w:t>
      </w:r>
      <w:r w:rsidRPr="000C2C6A">
        <w:rPr>
          <w:rFonts w:ascii="Calibri" w:hAnsi="Calibri"/>
          <w:spacing w:val="2"/>
          <w:sz w:val="26"/>
          <w:szCs w:val="26"/>
        </w:rPr>
        <w:lastRenderedPageBreak/>
        <w:t>expressamente as medidas necessárias ao caso. Isso está sendo averiguado nes</w:t>
      </w:r>
      <w:r w:rsidR="00346435">
        <w:rPr>
          <w:rFonts w:ascii="Calibri" w:hAnsi="Calibri"/>
          <w:spacing w:val="2"/>
          <w:sz w:val="26"/>
          <w:szCs w:val="26"/>
        </w:rPr>
        <w:t>t</w:t>
      </w:r>
      <w:r w:rsidRPr="000C2C6A">
        <w:rPr>
          <w:rFonts w:ascii="Calibri" w:hAnsi="Calibri"/>
          <w:spacing w:val="2"/>
          <w:sz w:val="26"/>
          <w:szCs w:val="26"/>
        </w:rPr>
        <w:t>e momento.</w:t>
      </w:r>
    </w:p>
    <w:p w:rsidR="00C47E38" w:rsidRPr="000C2C6A" w:rsidRDefault="00895063" w:rsidP="004131EB">
      <w:pPr>
        <w:spacing w:line="360" w:lineRule="auto"/>
        <w:ind w:firstLine="2127"/>
        <w:jc w:val="both"/>
        <w:rPr>
          <w:rFonts w:ascii="Calibri" w:hAnsi="Calibri"/>
          <w:spacing w:val="2"/>
          <w:sz w:val="26"/>
          <w:szCs w:val="26"/>
        </w:rPr>
      </w:pPr>
      <w:r>
        <w:rPr>
          <w:rFonts w:ascii="Calibri" w:hAnsi="Calibri"/>
          <w:spacing w:val="2"/>
          <w:sz w:val="26"/>
          <w:szCs w:val="26"/>
        </w:rPr>
        <w:t>Com efeito, o</w:t>
      </w:r>
      <w:r w:rsidR="00C47E38" w:rsidRPr="000C2C6A">
        <w:rPr>
          <w:rFonts w:ascii="Calibri" w:hAnsi="Calibri"/>
          <w:spacing w:val="2"/>
          <w:sz w:val="26"/>
          <w:szCs w:val="26"/>
        </w:rPr>
        <w:t xml:space="preserve"> tomador da decisão</w:t>
      </w:r>
      <w:r w:rsidR="0074375D" w:rsidRPr="000C2C6A">
        <w:rPr>
          <w:rFonts w:ascii="Calibri" w:hAnsi="Calibri"/>
          <w:spacing w:val="2"/>
          <w:sz w:val="26"/>
          <w:szCs w:val="26"/>
        </w:rPr>
        <w:t xml:space="preserve"> deve, sempre que possível, ter </w:t>
      </w:r>
      <w:r w:rsidR="005A07DD" w:rsidRPr="000C2C6A">
        <w:rPr>
          <w:rFonts w:ascii="Calibri" w:hAnsi="Calibri"/>
          <w:spacing w:val="2"/>
          <w:sz w:val="26"/>
          <w:szCs w:val="26"/>
        </w:rPr>
        <w:t>à</w:t>
      </w:r>
      <w:r w:rsidR="0074375D" w:rsidRPr="000C2C6A">
        <w:rPr>
          <w:rFonts w:ascii="Calibri" w:hAnsi="Calibri"/>
          <w:spacing w:val="2"/>
          <w:sz w:val="26"/>
          <w:szCs w:val="26"/>
        </w:rPr>
        <w:t xml:space="preserve"> sua disposição todas as indicações técnicas possíveis para</w:t>
      </w:r>
      <w:r w:rsidR="005A07DD" w:rsidRPr="000C2C6A">
        <w:rPr>
          <w:rFonts w:ascii="Calibri" w:hAnsi="Calibri"/>
          <w:spacing w:val="2"/>
          <w:sz w:val="26"/>
          <w:szCs w:val="26"/>
        </w:rPr>
        <w:t xml:space="preserve"> que, no âmbito</w:t>
      </w:r>
      <w:r w:rsidR="0074375D" w:rsidRPr="000C2C6A">
        <w:rPr>
          <w:rFonts w:ascii="Calibri" w:hAnsi="Calibri"/>
          <w:spacing w:val="2"/>
          <w:sz w:val="26"/>
          <w:szCs w:val="26"/>
        </w:rPr>
        <w:t xml:space="preserve"> de sua competência</w:t>
      </w:r>
      <w:r w:rsidR="005A07DD" w:rsidRPr="000C2C6A">
        <w:rPr>
          <w:rFonts w:ascii="Calibri" w:hAnsi="Calibri"/>
          <w:spacing w:val="2"/>
          <w:sz w:val="26"/>
          <w:szCs w:val="26"/>
        </w:rPr>
        <w:t>,</w:t>
      </w:r>
      <w:r w:rsidR="0074375D" w:rsidRPr="000C2C6A">
        <w:rPr>
          <w:rFonts w:ascii="Calibri" w:hAnsi="Calibri"/>
          <w:spacing w:val="2"/>
          <w:sz w:val="26"/>
          <w:szCs w:val="26"/>
        </w:rPr>
        <w:t xml:space="preserve"> adote sempre a melhor medida ao caso concreto.</w:t>
      </w:r>
    </w:p>
    <w:p w:rsidR="00450807" w:rsidRPr="000C2C6A" w:rsidRDefault="0074375D" w:rsidP="004131EB">
      <w:pPr>
        <w:spacing w:line="360" w:lineRule="auto"/>
        <w:ind w:firstLine="2127"/>
        <w:jc w:val="both"/>
        <w:rPr>
          <w:rFonts w:ascii="Calibri" w:hAnsi="Calibri"/>
          <w:spacing w:val="2"/>
          <w:sz w:val="26"/>
          <w:szCs w:val="26"/>
        </w:rPr>
      </w:pPr>
      <w:r w:rsidRPr="000C2C6A">
        <w:rPr>
          <w:rFonts w:ascii="Calibri" w:hAnsi="Calibri"/>
          <w:spacing w:val="2"/>
          <w:sz w:val="26"/>
          <w:szCs w:val="26"/>
        </w:rPr>
        <w:t>Além disso, o responsável pela tomada da decisão deve ter a certeza de que nenhuma informação técnica lhe foi s</w:t>
      </w:r>
      <w:r w:rsidR="00544769" w:rsidRPr="000C2C6A">
        <w:rPr>
          <w:rFonts w:ascii="Calibri" w:hAnsi="Calibri"/>
          <w:spacing w:val="2"/>
          <w:sz w:val="26"/>
          <w:szCs w:val="26"/>
        </w:rPr>
        <w:t>uprimida</w:t>
      </w:r>
      <w:r w:rsidRPr="000C2C6A">
        <w:rPr>
          <w:rFonts w:ascii="Calibri" w:hAnsi="Calibri"/>
          <w:spacing w:val="2"/>
          <w:sz w:val="26"/>
          <w:szCs w:val="26"/>
        </w:rPr>
        <w:t>, como o que se viu nes</w:t>
      </w:r>
      <w:r w:rsidR="005A07DD" w:rsidRPr="000C2C6A">
        <w:rPr>
          <w:rFonts w:ascii="Calibri" w:hAnsi="Calibri"/>
          <w:spacing w:val="2"/>
          <w:sz w:val="26"/>
          <w:szCs w:val="26"/>
        </w:rPr>
        <w:t>t</w:t>
      </w:r>
      <w:r w:rsidRPr="000C2C6A">
        <w:rPr>
          <w:rFonts w:ascii="Calibri" w:hAnsi="Calibri"/>
          <w:spacing w:val="2"/>
          <w:sz w:val="26"/>
          <w:szCs w:val="26"/>
        </w:rPr>
        <w:t>e caso</w:t>
      </w:r>
      <w:r w:rsidR="005A07DD" w:rsidRPr="000C2C6A">
        <w:rPr>
          <w:rFonts w:ascii="Calibri" w:hAnsi="Calibri"/>
          <w:spacing w:val="2"/>
          <w:sz w:val="26"/>
          <w:szCs w:val="26"/>
        </w:rPr>
        <w:t>,</w:t>
      </w:r>
      <w:r w:rsidRPr="000C2C6A">
        <w:rPr>
          <w:rFonts w:ascii="Calibri" w:hAnsi="Calibri"/>
          <w:spacing w:val="2"/>
          <w:sz w:val="26"/>
          <w:szCs w:val="26"/>
        </w:rPr>
        <w:t xml:space="preserve"> quando o Ministério Público do Estado de São Paulo não havia sido informado, por exemplo, que a vistoria feita pela Secretaria Municipal de Urbanismo e Licenciamento havia se limitado às “áreas comuns” da ocupação, ou seja, apenas ao hall de entrada, corredores e escadas; que os fossos dos elevadores possuíam lixo e entulho; que as irregularidades elétricas iam</w:t>
      </w:r>
      <w:r w:rsidR="00450807" w:rsidRPr="000C2C6A">
        <w:rPr>
          <w:rFonts w:ascii="Calibri" w:hAnsi="Calibri"/>
          <w:spacing w:val="2"/>
          <w:sz w:val="26"/>
          <w:szCs w:val="26"/>
        </w:rPr>
        <w:t xml:space="preserve"> muito</w:t>
      </w:r>
      <w:r w:rsidRPr="000C2C6A">
        <w:rPr>
          <w:rFonts w:ascii="Calibri" w:hAnsi="Calibri"/>
          <w:spacing w:val="2"/>
          <w:sz w:val="26"/>
          <w:szCs w:val="26"/>
        </w:rPr>
        <w:t xml:space="preserve"> além de fios expostos ou de uma entrada de energia improvisada. Ou seja,</w:t>
      </w:r>
      <w:r w:rsidR="00450807" w:rsidRPr="000C2C6A">
        <w:rPr>
          <w:rFonts w:ascii="Calibri" w:hAnsi="Calibri"/>
          <w:spacing w:val="2"/>
          <w:sz w:val="26"/>
          <w:szCs w:val="26"/>
        </w:rPr>
        <w:t xml:space="preserve"> desconhecia</w:t>
      </w:r>
      <w:r w:rsidRPr="000C2C6A">
        <w:rPr>
          <w:rFonts w:ascii="Calibri" w:hAnsi="Calibri"/>
          <w:spacing w:val="2"/>
          <w:sz w:val="26"/>
          <w:szCs w:val="26"/>
        </w:rPr>
        <w:t xml:space="preserve"> informações relevantes</w:t>
      </w:r>
      <w:r w:rsidR="00450807" w:rsidRPr="000C2C6A">
        <w:rPr>
          <w:rFonts w:ascii="Calibri" w:hAnsi="Calibri"/>
          <w:spacing w:val="2"/>
          <w:sz w:val="26"/>
          <w:szCs w:val="26"/>
        </w:rPr>
        <w:t xml:space="preserve"> que podem ter sido enviadas a outros órgãos (fato que está sendo apurado), mas que não foram compartilhadas entre todos.</w:t>
      </w:r>
      <w:r w:rsidR="005A07DD" w:rsidRPr="000C2C6A">
        <w:rPr>
          <w:rFonts w:ascii="Calibri" w:hAnsi="Calibri"/>
          <w:spacing w:val="2"/>
          <w:sz w:val="26"/>
          <w:szCs w:val="26"/>
        </w:rPr>
        <w:t xml:space="preserve"> </w:t>
      </w:r>
      <w:r w:rsidR="00450807" w:rsidRPr="000C2C6A">
        <w:rPr>
          <w:rFonts w:ascii="Calibri" w:hAnsi="Calibri"/>
          <w:spacing w:val="2"/>
          <w:sz w:val="26"/>
          <w:szCs w:val="26"/>
        </w:rPr>
        <w:t xml:space="preserve">Em reunião ocorrida no Ministério Público no último dia 03 de maio de 2.018 o Secretário Municipal de Habitação confirmou notícia veiculada pela imprensa de </w:t>
      </w:r>
      <w:r w:rsidR="005A07DD" w:rsidRPr="000C2C6A">
        <w:rPr>
          <w:rFonts w:ascii="Calibri" w:hAnsi="Calibri"/>
          <w:spacing w:val="2"/>
          <w:sz w:val="26"/>
          <w:szCs w:val="26"/>
        </w:rPr>
        <w:t xml:space="preserve">que </w:t>
      </w:r>
      <w:r w:rsidR="00450807" w:rsidRPr="000C2C6A">
        <w:rPr>
          <w:rFonts w:ascii="Calibri" w:hAnsi="Calibri"/>
          <w:spacing w:val="2"/>
          <w:sz w:val="26"/>
          <w:szCs w:val="26"/>
        </w:rPr>
        <w:t>cerca de outros 75 (setenta e cinco) prédios ocupados serão alvo de vistorias técnicas nos próximos quarenta e cinco dias.</w:t>
      </w:r>
    </w:p>
    <w:p w:rsidR="00450807" w:rsidRPr="000C2C6A" w:rsidRDefault="00126CF5" w:rsidP="004131EB">
      <w:pPr>
        <w:spacing w:line="360" w:lineRule="auto"/>
        <w:ind w:firstLine="2127"/>
        <w:jc w:val="both"/>
        <w:rPr>
          <w:rFonts w:ascii="Calibri" w:hAnsi="Calibri"/>
          <w:spacing w:val="2"/>
          <w:sz w:val="26"/>
          <w:szCs w:val="26"/>
        </w:rPr>
      </w:pPr>
      <w:r w:rsidRPr="000C2C6A">
        <w:rPr>
          <w:rFonts w:ascii="Calibri" w:hAnsi="Calibri"/>
          <w:spacing w:val="2"/>
          <w:sz w:val="26"/>
          <w:szCs w:val="26"/>
        </w:rPr>
        <w:t>Ainda que caiba a cada órgão público rever suas rotinas administrativas, há que se aperfeiçoar os procedimentos que estão sendo adotados pelos técnicos responsáveis pela elaboração de relatórios ou laudos para que futuramente não haja mais dúvidas quanto às medidas mais adequadas em relação a cada um dos imóveis que se pretende inspecionar.</w:t>
      </w:r>
    </w:p>
    <w:p w:rsidR="00B114C1" w:rsidRPr="000C2C6A" w:rsidRDefault="00126CF5" w:rsidP="00673E06">
      <w:pPr>
        <w:autoSpaceDE w:val="0"/>
        <w:autoSpaceDN w:val="0"/>
        <w:adjustRightInd w:val="0"/>
        <w:spacing w:line="360" w:lineRule="auto"/>
        <w:ind w:firstLine="2268"/>
        <w:jc w:val="both"/>
        <w:rPr>
          <w:rFonts w:ascii="Calibri" w:hAnsi="Calibri" w:cs="Arial"/>
          <w:sz w:val="26"/>
          <w:szCs w:val="26"/>
        </w:rPr>
      </w:pPr>
      <w:r w:rsidRPr="000C2C6A">
        <w:rPr>
          <w:rFonts w:ascii="Calibri" w:hAnsi="Calibri" w:cs="Arial"/>
          <w:sz w:val="26"/>
          <w:szCs w:val="26"/>
        </w:rPr>
        <w:t>Assim, vimos</w:t>
      </w:r>
      <w:r w:rsidR="004131EB" w:rsidRPr="000C2C6A">
        <w:rPr>
          <w:rFonts w:ascii="Calibri" w:hAnsi="Calibri" w:cs="Arial"/>
          <w:sz w:val="26"/>
          <w:szCs w:val="26"/>
        </w:rPr>
        <w:t xml:space="preserve"> pelo presente </w:t>
      </w:r>
      <w:r w:rsidR="004131EB" w:rsidRPr="000C2C6A">
        <w:rPr>
          <w:rFonts w:ascii="Calibri" w:hAnsi="Calibri" w:cs="Arial"/>
          <w:b/>
          <w:sz w:val="26"/>
          <w:szCs w:val="26"/>
          <w:u w:val="single"/>
        </w:rPr>
        <w:t>RECOMENDAR</w:t>
      </w:r>
      <w:r w:rsidRPr="000C2C6A">
        <w:rPr>
          <w:rFonts w:ascii="Calibri" w:hAnsi="Calibri" w:cs="Arial"/>
          <w:sz w:val="26"/>
          <w:szCs w:val="26"/>
        </w:rPr>
        <w:t xml:space="preserve"> que, doravante, em todos os relatórios técnicos, informações técnicas</w:t>
      </w:r>
      <w:r w:rsidR="00895063">
        <w:rPr>
          <w:rFonts w:ascii="Calibri" w:hAnsi="Calibri" w:cs="Arial"/>
          <w:sz w:val="26"/>
          <w:szCs w:val="26"/>
        </w:rPr>
        <w:t>,</w:t>
      </w:r>
      <w:r w:rsidRPr="000C2C6A">
        <w:rPr>
          <w:rFonts w:ascii="Calibri" w:hAnsi="Calibri" w:cs="Arial"/>
          <w:sz w:val="26"/>
          <w:szCs w:val="26"/>
        </w:rPr>
        <w:t xml:space="preserve"> laudo</w:t>
      </w:r>
      <w:r w:rsidR="005A07DD" w:rsidRPr="000C2C6A">
        <w:rPr>
          <w:rFonts w:ascii="Calibri" w:hAnsi="Calibri" w:cs="Arial"/>
          <w:sz w:val="26"/>
          <w:szCs w:val="26"/>
        </w:rPr>
        <w:t>s</w:t>
      </w:r>
      <w:r w:rsidRPr="000C2C6A">
        <w:rPr>
          <w:rFonts w:ascii="Calibri" w:hAnsi="Calibri" w:cs="Arial"/>
          <w:sz w:val="26"/>
          <w:szCs w:val="26"/>
        </w:rPr>
        <w:t xml:space="preserve"> periciais</w:t>
      </w:r>
      <w:r w:rsidR="00895063">
        <w:rPr>
          <w:rFonts w:ascii="Calibri" w:hAnsi="Calibri" w:cs="Arial"/>
          <w:sz w:val="26"/>
          <w:szCs w:val="26"/>
        </w:rPr>
        <w:t xml:space="preserve"> ou </w:t>
      </w:r>
      <w:proofErr w:type="gramStart"/>
      <w:r w:rsidR="00895063">
        <w:rPr>
          <w:rFonts w:ascii="Calibri" w:hAnsi="Calibri" w:cs="Arial"/>
          <w:sz w:val="26"/>
          <w:szCs w:val="26"/>
        </w:rPr>
        <w:t>peças semelhantes</w:t>
      </w:r>
      <w:r w:rsidRPr="000C2C6A">
        <w:rPr>
          <w:rFonts w:ascii="Calibri" w:hAnsi="Calibri" w:cs="Arial"/>
          <w:sz w:val="26"/>
          <w:szCs w:val="26"/>
        </w:rPr>
        <w:t xml:space="preserve"> elaborados</w:t>
      </w:r>
      <w:proofErr w:type="gramEnd"/>
      <w:r w:rsidRPr="000C2C6A">
        <w:rPr>
          <w:rFonts w:ascii="Calibri" w:hAnsi="Calibri" w:cs="Arial"/>
          <w:sz w:val="26"/>
          <w:szCs w:val="26"/>
        </w:rPr>
        <w:t xml:space="preserve"> por qualquer órgão integrante desta administração pública, nos casos envolvendo uso de </w:t>
      </w:r>
      <w:r w:rsidR="00673E06">
        <w:rPr>
          <w:rFonts w:ascii="Calibri" w:hAnsi="Calibri" w:cs="Arial"/>
          <w:sz w:val="26"/>
          <w:szCs w:val="26"/>
        </w:rPr>
        <w:t>imóveis</w:t>
      </w:r>
      <w:r w:rsidRPr="000C2C6A">
        <w:rPr>
          <w:rFonts w:ascii="Calibri" w:hAnsi="Calibri" w:cs="Arial"/>
          <w:sz w:val="26"/>
          <w:szCs w:val="26"/>
        </w:rPr>
        <w:t xml:space="preserve"> públicos</w:t>
      </w:r>
      <w:r w:rsidR="00673E06">
        <w:rPr>
          <w:rFonts w:ascii="Calibri" w:hAnsi="Calibri" w:cs="Arial"/>
          <w:sz w:val="26"/>
          <w:szCs w:val="26"/>
        </w:rPr>
        <w:t xml:space="preserve"> e privados</w:t>
      </w:r>
      <w:r w:rsidRPr="000C2C6A">
        <w:rPr>
          <w:rFonts w:ascii="Calibri" w:hAnsi="Calibri" w:cs="Arial"/>
          <w:sz w:val="26"/>
          <w:szCs w:val="26"/>
        </w:rPr>
        <w:t xml:space="preserve">: </w:t>
      </w:r>
    </w:p>
    <w:p w:rsidR="00B114C1" w:rsidRPr="000C2C6A" w:rsidRDefault="00B114C1" w:rsidP="005A07DD">
      <w:pPr>
        <w:autoSpaceDE w:val="0"/>
        <w:autoSpaceDN w:val="0"/>
        <w:adjustRightInd w:val="0"/>
        <w:spacing w:line="360" w:lineRule="auto"/>
        <w:ind w:firstLine="2552"/>
        <w:jc w:val="both"/>
        <w:rPr>
          <w:rFonts w:ascii="Calibri" w:hAnsi="Calibri" w:cs="Arial"/>
          <w:sz w:val="26"/>
          <w:szCs w:val="26"/>
        </w:rPr>
      </w:pPr>
    </w:p>
    <w:p w:rsidR="00B114C1" w:rsidRPr="000C2C6A" w:rsidRDefault="00126CF5" w:rsidP="005A07DD">
      <w:pPr>
        <w:autoSpaceDE w:val="0"/>
        <w:autoSpaceDN w:val="0"/>
        <w:adjustRightInd w:val="0"/>
        <w:spacing w:line="360" w:lineRule="auto"/>
        <w:ind w:firstLine="2552"/>
        <w:jc w:val="both"/>
        <w:rPr>
          <w:rFonts w:ascii="Calibri" w:hAnsi="Calibri" w:cs="Arial"/>
          <w:sz w:val="26"/>
          <w:szCs w:val="26"/>
        </w:rPr>
      </w:pPr>
      <w:r w:rsidRPr="000C2C6A">
        <w:rPr>
          <w:rFonts w:ascii="Calibri" w:hAnsi="Calibri" w:cs="Arial"/>
          <w:sz w:val="26"/>
          <w:szCs w:val="26"/>
        </w:rPr>
        <w:lastRenderedPageBreak/>
        <w:t>(I) independentemente da menção às normativas des</w:t>
      </w:r>
      <w:r w:rsidR="005A07DD" w:rsidRPr="000C2C6A">
        <w:rPr>
          <w:rFonts w:ascii="Calibri" w:hAnsi="Calibri" w:cs="Arial"/>
          <w:sz w:val="26"/>
          <w:szCs w:val="26"/>
        </w:rPr>
        <w:t>atendidas e</w:t>
      </w:r>
      <w:r w:rsidRPr="000C2C6A">
        <w:rPr>
          <w:rFonts w:ascii="Calibri" w:hAnsi="Calibri" w:cs="Arial"/>
          <w:sz w:val="26"/>
          <w:szCs w:val="26"/>
        </w:rPr>
        <w:t xml:space="preserve"> das orientações administrativas</w:t>
      </w:r>
      <w:r w:rsidR="00574291" w:rsidRPr="000C2C6A">
        <w:rPr>
          <w:rFonts w:ascii="Calibri" w:hAnsi="Calibri" w:cs="Arial"/>
          <w:sz w:val="26"/>
          <w:szCs w:val="26"/>
        </w:rPr>
        <w:t xml:space="preserve"> eventualmente existentes em cada setor, </w:t>
      </w:r>
      <w:r w:rsidR="00B114C1" w:rsidRPr="000C2C6A">
        <w:rPr>
          <w:rFonts w:ascii="Calibri" w:hAnsi="Calibri" w:cs="Arial"/>
          <w:sz w:val="26"/>
          <w:szCs w:val="26"/>
        </w:rPr>
        <w:t xml:space="preserve">que deverão ser sempre, necessariamente, observados, </w:t>
      </w:r>
      <w:r w:rsidR="00574291" w:rsidRPr="000C2C6A">
        <w:rPr>
          <w:rFonts w:ascii="Calibri" w:hAnsi="Calibri" w:cs="Arial"/>
          <w:sz w:val="26"/>
          <w:szCs w:val="26"/>
        </w:rPr>
        <w:t>sejam seus subscritores orientados a indicar expressamente</w:t>
      </w:r>
      <w:r w:rsidR="005A07DD" w:rsidRPr="000C2C6A">
        <w:rPr>
          <w:rFonts w:ascii="Calibri" w:hAnsi="Calibri" w:cs="Arial"/>
          <w:sz w:val="26"/>
          <w:szCs w:val="26"/>
        </w:rPr>
        <w:t>,</w:t>
      </w:r>
      <w:r w:rsidR="00574291" w:rsidRPr="000C2C6A">
        <w:rPr>
          <w:rFonts w:ascii="Calibri" w:hAnsi="Calibri" w:cs="Arial"/>
          <w:sz w:val="26"/>
          <w:szCs w:val="26"/>
        </w:rPr>
        <w:t xml:space="preserve"> na conclusão daqueles documentos</w:t>
      </w:r>
      <w:r w:rsidR="005A07DD" w:rsidRPr="000C2C6A">
        <w:rPr>
          <w:rFonts w:ascii="Calibri" w:hAnsi="Calibri" w:cs="Arial"/>
          <w:sz w:val="26"/>
          <w:szCs w:val="26"/>
        </w:rPr>
        <w:t>,</w:t>
      </w:r>
      <w:r w:rsidR="00574291" w:rsidRPr="000C2C6A">
        <w:rPr>
          <w:rFonts w:ascii="Calibri" w:hAnsi="Calibri" w:cs="Arial"/>
          <w:sz w:val="26"/>
          <w:szCs w:val="26"/>
        </w:rPr>
        <w:t xml:space="preserve"> a medida mais adequada ao caso concreto (interdição</w:t>
      </w:r>
      <w:r w:rsidR="00895063">
        <w:rPr>
          <w:rFonts w:ascii="Calibri" w:hAnsi="Calibri" w:cs="Arial"/>
          <w:sz w:val="26"/>
          <w:szCs w:val="26"/>
        </w:rPr>
        <w:t xml:space="preserve"> total ou parcial</w:t>
      </w:r>
      <w:r w:rsidR="00574291" w:rsidRPr="000C2C6A">
        <w:rPr>
          <w:rFonts w:ascii="Calibri" w:hAnsi="Calibri" w:cs="Arial"/>
          <w:sz w:val="26"/>
          <w:szCs w:val="26"/>
        </w:rPr>
        <w:t xml:space="preserve">, embargo, manutenção </w:t>
      </w:r>
      <w:proofErr w:type="spellStart"/>
      <w:r w:rsidR="00574291" w:rsidRPr="000C2C6A">
        <w:rPr>
          <w:rFonts w:ascii="Calibri" w:hAnsi="Calibri" w:cs="Arial"/>
          <w:sz w:val="26"/>
          <w:szCs w:val="26"/>
        </w:rPr>
        <w:t>etc</w:t>
      </w:r>
      <w:proofErr w:type="spellEnd"/>
      <w:r w:rsidR="00574291" w:rsidRPr="000C2C6A">
        <w:rPr>
          <w:rFonts w:ascii="Calibri" w:hAnsi="Calibri" w:cs="Arial"/>
          <w:sz w:val="26"/>
          <w:szCs w:val="26"/>
        </w:rPr>
        <w:t xml:space="preserve">); </w:t>
      </w:r>
    </w:p>
    <w:p w:rsidR="00B114C1" w:rsidRPr="000C2C6A" w:rsidRDefault="00574291" w:rsidP="005A07DD">
      <w:pPr>
        <w:autoSpaceDE w:val="0"/>
        <w:autoSpaceDN w:val="0"/>
        <w:adjustRightInd w:val="0"/>
        <w:spacing w:line="360" w:lineRule="auto"/>
        <w:ind w:firstLine="2552"/>
        <w:jc w:val="both"/>
        <w:rPr>
          <w:rFonts w:ascii="Calibri" w:hAnsi="Calibri" w:cs="Arial"/>
          <w:sz w:val="26"/>
          <w:szCs w:val="26"/>
        </w:rPr>
      </w:pPr>
      <w:r w:rsidRPr="000C2C6A">
        <w:rPr>
          <w:rFonts w:ascii="Calibri" w:hAnsi="Calibri" w:cs="Arial"/>
          <w:sz w:val="26"/>
          <w:szCs w:val="26"/>
        </w:rPr>
        <w:t>(II)</w:t>
      </w:r>
      <w:r w:rsidR="005A07DD" w:rsidRPr="000C2C6A">
        <w:rPr>
          <w:rFonts w:ascii="Calibri" w:hAnsi="Calibri" w:cs="Arial"/>
          <w:sz w:val="26"/>
          <w:szCs w:val="26"/>
        </w:rPr>
        <w:t xml:space="preserve"> deverão os técnicos responsáveis pelas vistorias em questão inspecionar, além das áreas comuns das edificações, também aquelas utilizadas individualmente</w:t>
      </w:r>
      <w:r w:rsidR="00B114C1" w:rsidRPr="000C2C6A">
        <w:rPr>
          <w:rFonts w:ascii="Calibri" w:hAnsi="Calibri" w:cs="Arial"/>
          <w:sz w:val="26"/>
          <w:szCs w:val="26"/>
        </w:rPr>
        <w:t xml:space="preserve"> como habitação</w:t>
      </w:r>
      <w:r w:rsidR="005A07DD" w:rsidRPr="000C2C6A">
        <w:rPr>
          <w:rFonts w:ascii="Calibri" w:hAnsi="Calibri" w:cs="Arial"/>
          <w:sz w:val="26"/>
          <w:szCs w:val="26"/>
        </w:rPr>
        <w:t xml:space="preserve">, por </w:t>
      </w:r>
      <w:r w:rsidR="00B114C1" w:rsidRPr="000C2C6A">
        <w:rPr>
          <w:rFonts w:ascii="Calibri" w:hAnsi="Calibri" w:cs="Arial"/>
          <w:sz w:val="26"/>
          <w:szCs w:val="26"/>
        </w:rPr>
        <w:t xml:space="preserve">indivíduos </w:t>
      </w:r>
      <w:r w:rsidR="005A07DD" w:rsidRPr="000C2C6A">
        <w:rPr>
          <w:rFonts w:ascii="Calibri" w:hAnsi="Calibri" w:cs="Arial"/>
          <w:sz w:val="26"/>
          <w:szCs w:val="26"/>
        </w:rPr>
        <w:t>e fam</w:t>
      </w:r>
      <w:r w:rsidR="00B114C1" w:rsidRPr="000C2C6A">
        <w:rPr>
          <w:rFonts w:ascii="Calibri" w:hAnsi="Calibri" w:cs="Arial"/>
          <w:sz w:val="26"/>
          <w:szCs w:val="26"/>
        </w:rPr>
        <w:t>ílias,</w:t>
      </w:r>
      <w:r w:rsidR="005A07DD" w:rsidRPr="000C2C6A">
        <w:rPr>
          <w:rFonts w:ascii="Calibri" w:hAnsi="Calibri" w:cs="Arial"/>
          <w:sz w:val="26"/>
          <w:szCs w:val="26"/>
        </w:rPr>
        <w:t xml:space="preserve"> independentemente d</w:t>
      </w:r>
      <w:r w:rsidR="00EA26F2" w:rsidRPr="000C2C6A">
        <w:rPr>
          <w:rFonts w:ascii="Calibri" w:hAnsi="Calibri" w:cs="Arial"/>
          <w:sz w:val="26"/>
          <w:szCs w:val="26"/>
        </w:rPr>
        <w:t>o tipo de</w:t>
      </w:r>
      <w:r w:rsidR="005A07DD" w:rsidRPr="000C2C6A">
        <w:rPr>
          <w:rFonts w:ascii="Calibri" w:hAnsi="Calibri" w:cs="Arial"/>
          <w:sz w:val="26"/>
          <w:szCs w:val="26"/>
        </w:rPr>
        <w:t xml:space="preserve"> separação física existente entre eventuais cômodos</w:t>
      </w:r>
      <w:r w:rsidR="00EA26F2" w:rsidRPr="000C2C6A">
        <w:rPr>
          <w:rFonts w:ascii="Calibri" w:hAnsi="Calibri" w:cs="Arial"/>
          <w:sz w:val="26"/>
          <w:szCs w:val="26"/>
        </w:rPr>
        <w:t xml:space="preserve"> ou moradias instaladas nos locais sob inspeção</w:t>
      </w:r>
      <w:r w:rsidR="00E55F0C" w:rsidRPr="000C2C6A">
        <w:rPr>
          <w:rFonts w:ascii="Calibri" w:hAnsi="Calibri" w:cs="Arial"/>
          <w:sz w:val="26"/>
          <w:szCs w:val="26"/>
        </w:rPr>
        <w:t>, ainda que mediante ordem judicial, se o caso</w:t>
      </w:r>
      <w:r w:rsidR="00EA26F2" w:rsidRPr="000C2C6A">
        <w:rPr>
          <w:rFonts w:ascii="Calibri" w:hAnsi="Calibri" w:cs="Arial"/>
          <w:sz w:val="26"/>
          <w:szCs w:val="26"/>
        </w:rPr>
        <w:t xml:space="preserve">; </w:t>
      </w:r>
    </w:p>
    <w:p w:rsidR="00B114C1" w:rsidRPr="000C2C6A" w:rsidRDefault="00B114C1" w:rsidP="005A07DD">
      <w:pPr>
        <w:autoSpaceDE w:val="0"/>
        <w:autoSpaceDN w:val="0"/>
        <w:adjustRightInd w:val="0"/>
        <w:spacing w:line="360" w:lineRule="auto"/>
        <w:ind w:firstLine="2552"/>
        <w:jc w:val="both"/>
        <w:rPr>
          <w:rFonts w:ascii="Calibri" w:hAnsi="Calibri" w:cs="Arial"/>
          <w:sz w:val="26"/>
          <w:szCs w:val="26"/>
        </w:rPr>
      </w:pPr>
      <w:r w:rsidRPr="000C2C6A">
        <w:rPr>
          <w:rFonts w:ascii="Calibri" w:hAnsi="Calibri" w:cs="Arial"/>
          <w:sz w:val="26"/>
          <w:szCs w:val="26"/>
        </w:rPr>
        <w:t>(III) as avali</w:t>
      </w:r>
      <w:r w:rsidR="00673E06">
        <w:rPr>
          <w:rFonts w:ascii="Calibri" w:hAnsi="Calibri" w:cs="Arial"/>
          <w:sz w:val="26"/>
          <w:szCs w:val="26"/>
        </w:rPr>
        <w:t>a</w:t>
      </w:r>
      <w:r w:rsidRPr="000C2C6A">
        <w:rPr>
          <w:rFonts w:ascii="Calibri" w:hAnsi="Calibri" w:cs="Arial"/>
          <w:sz w:val="26"/>
          <w:szCs w:val="26"/>
        </w:rPr>
        <w:t>ções e inspeções técnicas, sem prejuízo da imprescindível observância de todos os parâmetros e normas técnicas incidentes na hipótese, deverão ser feitas, preferencialmente, e sempre que possível, de posse de plantas ou projetos de instalação elétrica e hidráulica, entre outras, das edificações inspecionadas, devendo haver especial atenção para dependências fechadas por tapumes</w:t>
      </w:r>
      <w:r w:rsidR="00895063">
        <w:rPr>
          <w:rFonts w:ascii="Calibri" w:hAnsi="Calibri" w:cs="Arial"/>
          <w:sz w:val="26"/>
          <w:szCs w:val="26"/>
        </w:rPr>
        <w:t xml:space="preserve"> (ou similares)</w:t>
      </w:r>
      <w:r w:rsidRPr="000C2C6A">
        <w:rPr>
          <w:rFonts w:ascii="Calibri" w:hAnsi="Calibri" w:cs="Arial"/>
          <w:sz w:val="26"/>
          <w:szCs w:val="26"/>
        </w:rPr>
        <w:t>, que se encontrem aparentemente inacessíveis, como, por exemplo, fossos de elevador, escadas e outros;</w:t>
      </w:r>
    </w:p>
    <w:p w:rsidR="00126CF5" w:rsidRPr="000C2C6A" w:rsidRDefault="00EA26F2" w:rsidP="004131EB">
      <w:pPr>
        <w:autoSpaceDE w:val="0"/>
        <w:autoSpaceDN w:val="0"/>
        <w:adjustRightInd w:val="0"/>
        <w:spacing w:line="360" w:lineRule="auto"/>
        <w:ind w:firstLine="2552"/>
        <w:jc w:val="both"/>
        <w:rPr>
          <w:rFonts w:ascii="Calibri" w:hAnsi="Calibri" w:cs="Arial"/>
          <w:b/>
          <w:sz w:val="26"/>
          <w:szCs w:val="26"/>
          <w:u w:val="single"/>
        </w:rPr>
      </w:pPr>
      <w:r w:rsidRPr="000C2C6A">
        <w:rPr>
          <w:rFonts w:ascii="Calibri" w:hAnsi="Calibri" w:cs="Arial"/>
          <w:sz w:val="26"/>
          <w:szCs w:val="26"/>
        </w:rPr>
        <w:t>(I</w:t>
      </w:r>
      <w:r w:rsidR="00B114C1" w:rsidRPr="000C2C6A">
        <w:rPr>
          <w:rFonts w:ascii="Calibri" w:hAnsi="Calibri" w:cs="Arial"/>
          <w:sz w:val="26"/>
          <w:szCs w:val="26"/>
        </w:rPr>
        <w:t>V</w:t>
      </w:r>
      <w:r w:rsidRPr="000C2C6A">
        <w:rPr>
          <w:rFonts w:ascii="Calibri" w:hAnsi="Calibri" w:cs="Arial"/>
          <w:sz w:val="26"/>
          <w:szCs w:val="26"/>
        </w:rPr>
        <w:t>) para que se evitem desencontros de informações e providências incompatíveis entre si, deverão ser enviados, aos órgãos envolvidos, pareceres e relatórios técnicos com o mesmo conteúdo, conclusões e recomendações</w:t>
      </w:r>
      <w:r w:rsidR="00895063">
        <w:rPr>
          <w:rFonts w:ascii="Calibri" w:hAnsi="Calibri" w:cs="Arial"/>
          <w:sz w:val="26"/>
          <w:szCs w:val="26"/>
        </w:rPr>
        <w:t>,</w:t>
      </w:r>
      <w:r w:rsidR="00E55F0C" w:rsidRPr="000C2C6A">
        <w:rPr>
          <w:rFonts w:ascii="Calibri" w:hAnsi="Calibri" w:cs="Arial"/>
          <w:sz w:val="26"/>
          <w:szCs w:val="26"/>
        </w:rPr>
        <w:t xml:space="preserve"> ainda que não haja formal solicitação</w:t>
      </w:r>
      <w:r w:rsidRPr="000C2C6A">
        <w:rPr>
          <w:rFonts w:ascii="Calibri" w:hAnsi="Calibri" w:cs="Arial"/>
          <w:sz w:val="26"/>
          <w:szCs w:val="26"/>
        </w:rPr>
        <w:t>.</w:t>
      </w:r>
    </w:p>
    <w:p w:rsidR="004131EB" w:rsidRPr="000C2C6A" w:rsidRDefault="004131EB" w:rsidP="004131EB">
      <w:pPr>
        <w:autoSpaceDE w:val="0"/>
        <w:autoSpaceDN w:val="0"/>
        <w:adjustRightInd w:val="0"/>
        <w:spacing w:line="360" w:lineRule="auto"/>
        <w:ind w:firstLine="2268"/>
        <w:jc w:val="both"/>
        <w:rPr>
          <w:rFonts w:ascii="Calibri" w:hAnsi="Calibri" w:cs="Arial"/>
          <w:sz w:val="26"/>
          <w:szCs w:val="26"/>
        </w:rPr>
      </w:pPr>
      <w:r w:rsidRPr="000C2C6A">
        <w:rPr>
          <w:rFonts w:ascii="Calibri" w:hAnsi="Calibri" w:cs="Arial"/>
          <w:sz w:val="26"/>
          <w:szCs w:val="26"/>
        </w:rPr>
        <w:t>Sem mais, apresentamos protesto de respeito e distinta consideração, solicitando resposta ao presente ofício</w:t>
      </w:r>
      <w:r w:rsidR="00895063">
        <w:rPr>
          <w:rFonts w:ascii="Calibri" w:hAnsi="Calibri" w:cs="Arial"/>
          <w:sz w:val="26"/>
          <w:szCs w:val="26"/>
        </w:rPr>
        <w:t xml:space="preserve"> </w:t>
      </w:r>
      <w:r w:rsidR="00895063" w:rsidRPr="00673E06">
        <w:rPr>
          <w:rFonts w:ascii="Calibri" w:hAnsi="Calibri" w:cs="Arial"/>
          <w:sz w:val="26"/>
          <w:szCs w:val="26"/>
          <w:u w:val="single"/>
        </w:rPr>
        <w:t>no prazo de dez dias</w:t>
      </w:r>
      <w:r w:rsidR="00895063">
        <w:rPr>
          <w:rFonts w:ascii="Calibri" w:hAnsi="Calibri" w:cs="Arial"/>
          <w:sz w:val="26"/>
          <w:szCs w:val="26"/>
        </w:rPr>
        <w:t xml:space="preserve"> informando, por escrito e de maneira fundamentada, se acolherá ou não a presente Recomendação</w:t>
      </w:r>
      <w:r w:rsidR="00673E06">
        <w:rPr>
          <w:rFonts w:ascii="Calibri" w:hAnsi="Calibri" w:cs="Arial"/>
          <w:sz w:val="26"/>
          <w:szCs w:val="26"/>
        </w:rPr>
        <w:t>,</w:t>
      </w:r>
      <w:r w:rsidR="00895063">
        <w:rPr>
          <w:rFonts w:ascii="Calibri" w:hAnsi="Calibri" w:cs="Arial"/>
          <w:sz w:val="26"/>
          <w:szCs w:val="26"/>
        </w:rPr>
        <w:t xml:space="preserve"> que não tem a pretensão de esgotar todos os aperfeiçoamentos que porventura se fa</w:t>
      </w:r>
      <w:r w:rsidR="00673E06">
        <w:rPr>
          <w:rFonts w:ascii="Calibri" w:hAnsi="Calibri" w:cs="Arial"/>
          <w:sz w:val="26"/>
          <w:szCs w:val="26"/>
        </w:rPr>
        <w:t>çam</w:t>
      </w:r>
      <w:r w:rsidR="00895063">
        <w:rPr>
          <w:rFonts w:ascii="Calibri" w:hAnsi="Calibri" w:cs="Arial"/>
          <w:sz w:val="26"/>
          <w:szCs w:val="26"/>
        </w:rPr>
        <w:t xml:space="preserve"> necessários</w:t>
      </w:r>
      <w:r w:rsidRPr="000C2C6A">
        <w:rPr>
          <w:rFonts w:ascii="Calibri" w:hAnsi="Calibri" w:cs="Arial"/>
          <w:sz w:val="26"/>
          <w:szCs w:val="26"/>
        </w:rPr>
        <w:t>.</w:t>
      </w:r>
    </w:p>
    <w:p w:rsidR="004131EB" w:rsidRPr="000C2C6A" w:rsidRDefault="004131EB" w:rsidP="004131EB">
      <w:pPr>
        <w:autoSpaceDE w:val="0"/>
        <w:autoSpaceDN w:val="0"/>
        <w:adjustRightInd w:val="0"/>
        <w:spacing w:line="360" w:lineRule="auto"/>
        <w:ind w:firstLine="2268"/>
        <w:jc w:val="both"/>
        <w:rPr>
          <w:rFonts w:ascii="Calibri" w:hAnsi="Calibri" w:cs="Arial"/>
          <w:sz w:val="26"/>
          <w:szCs w:val="26"/>
        </w:rPr>
      </w:pPr>
    </w:p>
    <w:p w:rsidR="004131EB" w:rsidRPr="000C2C6A" w:rsidRDefault="004131EB" w:rsidP="004131EB">
      <w:pPr>
        <w:autoSpaceDE w:val="0"/>
        <w:autoSpaceDN w:val="0"/>
        <w:adjustRightInd w:val="0"/>
        <w:spacing w:line="360" w:lineRule="auto"/>
        <w:ind w:firstLine="2268"/>
        <w:jc w:val="both"/>
        <w:rPr>
          <w:rFonts w:ascii="Calibri" w:hAnsi="Calibri" w:cs="Arial"/>
          <w:sz w:val="26"/>
          <w:szCs w:val="26"/>
        </w:rPr>
      </w:pPr>
    </w:p>
    <w:p w:rsidR="004131EB" w:rsidRPr="000C2C6A" w:rsidRDefault="00E55F0C" w:rsidP="004131EB">
      <w:pPr>
        <w:autoSpaceDE w:val="0"/>
        <w:autoSpaceDN w:val="0"/>
        <w:adjustRightInd w:val="0"/>
        <w:spacing w:line="360" w:lineRule="auto"/>
        <w:rPr>
          <w:rFonts w:ascii="Calibri" w:hAnsi="Calibri" w:cs="Arial"/>
          <w:b/>
          <w:sz w:val="22"/>
          <w:szCs w:val="22"/>
        </w:rPr>
      </w:pPr>
      <w:r w:rsidRPr="000C2C6A">
        <w:rPr>
          <w:rFonts w:ascii="Calibri" w:hAnsi="Calibri" w:cs="Arial"/>
          <w:b/>
          <w:sz w:val="26"/>
          <w:szCs w:val="26"/>
        </w:rPr>
        <w:lastRenderedPageBreak/>
        <w:t xml:space="preserve">       </w:t>
      </w:r>
      <w:r w:rsidR="004131EB" w:rsidRPr="000C2C6A">
        <w:rPr>
          <w:rFonts w:ascii="Calibri" w:hAnsi="Calibri" w:cs="Arial"/>
          <w:b/>
          <w:sz w:val="26"/>
          <w:szCs w:val="26"/>
        </w:rPr>
        <w:t xml:space="preserve">Marcus Vinicius Monteiro dos Santos       </w:t>
      </w:r>
      <w:r w:rsidRPr="000C2C6A">
        <w:rPr>
          <w:rFonts w:ascii="Calibri" w:hAnsi="Calibri" w:cs="Arial"/>
          <w:b/>
          <w:sz w:val="26"/>
          <w:szCs w:val="26"/>
        </w:rPr>
        <w:t xml:space="preserve">    </w:t>
      </w:r>
      <w:r w:rsidR="004131EB" w:rsidRPr="000C2C6A">
        <w:rPr>
          <w:rFonts w:ascii="Calibri" w:hAnsi="Calibri" w:cs="Arial"/>
          <w:b/>
          <w:sz w:val="26"/>
          <w:szCs w:val="26"/>
        </w:rPr>
        <w:t>Camila Mansour Magalhães da Silveira</w:t>
      </w:r>
      <w:r w:rsidRPr="000C2C6A">
        <w:rPr>
          <w:rFonts w:ascii="Calibri" w:hAnsi="Calibri" w:cs="Arial"/>
          <w:b/>
          <w:sz w:val="26"/>
          <w:szCs w:val="26"/>
        </w:rPr>
        <w:t xml:space="preserve">   </w:t>
      </w:r>
      <w:r w:rsidRPr="000C2C6A">
        <w:rPr>
          <w:rFonts w:ascii="Calibri" w:hAnsi="Calibri" w:cs="Arial"/>
          <w:sz w:val="22"/>
          <w:szCs w:val="22"/>
        </w:rPr>
        <w:t xml:space="preserve"> 6º </w:t>
      </w:r>
      <w:r w:rsidR="004131EB" w:rsidRPr="000C2C6A">
        <w:rPr>
          <w:rFonts w:ascii="Calibri" w:hAnsi="Calibri" w:cs="Arial"/>
          <w:sz w:val="22"/>
          <w:szCs w:val="22"/>
        </w:rPr>
        <w:t>Promotor de Justiça</w:t>
      </w:r>
      <w:r w:rsidRPr="000C2C6A">
        <w:rPr>
          <w:rFonts w:ascii="Calibri" w:hAnsi="Calibri" w:cs="Arial"/>
          <w:sz w:val="22"/>
          <w:szCs w:val="22"/>
        </w:rPr>
        <w:t xml:space="preserve"> de Habitação e Urbanismo        3ª </w:t>
      </w:r>
      <w:r w:rsidR="004131EB" w:rsidRPr="000C2C6A">
        <w:rPr>
          <w:rFonts w:ascii="Calibri" w:hAnsi="Calibri" w:cs="Arial"/>
          <w:sz w:val="22"/>
          <w:szCs w:val="22"/>
        </w:rPr>
        <w:t>Promotora de Justiça</w:t>
      </w:r>
      <w:r w:rsidRPr="000C2C6A">
        <w:rPr>
          <w:rFonts w:ascii="Calibri" w:hAnsi="Calibri" w:cs="Arial"/>
          <w:sz w:val="22"/>
          <w:szCs w:val="22"/>
        </w:rPr>
        <w:t xml:space="preserve"> de Habitação e Urbanismo</w:t>
      </w:r>
    </w:p>
    <w:p w:rsidR="004131EB" w:rsidRPr="000C2C6A" w:rsidRDefault="004131EB" w:rsidP="004131EB">
      <w:pPr>
        <w:autoSpaceDE w:val="0"/>
        <w:autoSpaceDN w:val="0"/>
        <w:adjustRightInd w:val="0"/>
        <w:spacing w:line="360" w:lineRule="auto"/>
        <w:rPr>
          <w:rFonts w:ascii="Calibri" w:hAnsi="Calibri" w:cs="Arial"/>
          <w:sz w:val="26"/>
          <w:szCs w:val="26"/>
        </w:rPr>
      </w:pPr>
    </w:p>
    <w:p w:rsidR="004131EB" w:rsidRPr="000C2C6A" w:rsidRDefault="004131EB" w:rsidP="004131EB">
      <w:pPr>
        <w:autoSpaceDE w:val="0"/>
        <w:autoSpaceDN w:val="0"/>
        <w:adjustRightInd w:val="0"/>
        <w:spacing w:line="360" w:lineRule="auto"/>
        <w:rPr>
          <w:rFonts w:ascii="Calibri" w:hAnsi="Calibri" w:cs="Arial"/>
          <w:sz w:val="26"/>
          <w:szCs w:val="26"/>
        </w:rPr>
      </w:pPr>
    </w:p>
    <w:p w:rsidR="004131EB" w:rsidRPr="000C2C6A" w:rsidRDefault="00E55F0C" w:rsidP="00E55F0C">
      <w:pPr>
        <w:autoSpaceDE w:val="0"/>
        <w:autoSpaceDN w:val="0"/>
        <w:adjustRightInd w:val="0"/>
        <w:spacing w:line="360" w:lineRule="auto"/>
        <w:rPr>
          <w:rFonts w:ascii="Calibri" w:hAnsi="Calibri" w:cs="Arial"/>
          <w:b/>
          <w:sz w:val="26"/>
          <w:szCs w:val="26"/>
        </w:rPr>
      </w:pPr>
      <w:r w:rsidRPr="000C2C6A">
        <w:rPr>
          <w:rFonts w:ascii="Calibri" w:hAnsi="Calibri" w:cs="Arial"/>
          <w:b/>
          <w:sz w:val="26"/>
          <w:szCs w:val="26"/>
        </w:rPr>
        <w:t xml:space="preserve">        </w:t>
      </w:r>
      <w:r w:rsidR="004131EB" w:rsidRPr="000C2C6A">
        <w:rPr>
          <w:rFonts w:ascii="Calibri" w:hAnsi="Calibri" w:cs="Arial"/>
          <w:b/>
          <w:sz w:val="26"/>
          <w:szCs w:val="26"/>
        </w:rPr>
        <w:t>Roberto Luis de Oliveira Pimentel</w:t>
      </w:r>
      <w:r w:rsidRPr="000C2C6A">
        <w:rPr>
          <w:rFonts w:ascii="Calibri" w:hAnsi="Calibri" w:cs="Arial"/>
          <w:b/>
          <w:sz w:val="26"/>
          <w:szCs w:val="26"/>
        </w:rPr>
        <w:t xml:space="preserve">                               Valéria </w:t>
      </w:r>
      <w:proofErr w:type="spellStart"/>
      <w:r w:rsidRPr="000C2C6A">
        <w:rPr>
          <w:rFonts w:ascii="Calibri" w:hAnsi="Calibri" w:cs="Arial"/>
          <w:b/>
          <w:sz w:val="26"/>
          <w:szCs w:val="26"/>
        </w:rPr>
        <w:t>Maiolini</w:t>
      </w:r>
      <w:proofErr w:type="spellEnd"/>
    </w:p>
    <w:p w:rsidR="004131EB" w:rsidRPr="000C2C6A" w:rsidRDefault="00E55F0C" w:rsidP="00E55F0C">
      <w:pPr>
        <w:autoSpaceDE w:val="0"/>
        <w:autoSpaceDN w:val="0"/>
        <w:adjustRightInd w:val="0"/>
        <w:spacing w:line="360" w:lineRule="auto"/>
        <w:rPr>
          <w:rFonts w:ascii="Calibri" w:hAnsi="Calibri"/>
          <w:sz w:val="26"/>
          <w:szCs w:val="26"/>
        </w:rPr>
      </w:pPr>
      <w:r w:rsidRPr="000C2C6A">
        <w:rPr>
          <w:rFonts w:ascii="Calibri" w:hAnsi="Calibri" w:cs="Arial"/>
          <w:sz w:val="22"/>
          <w:szCs w:val="22"/>
        </w:rPr>
        <w:t>4º Promotor de Justiça de Habitação e Urbanismo   1ª Promotora de Justiça</w:t>
      </w:r>
      <w:r w:rsidRPr="000C2C6A">
        <w:rPr>
          <w:rFonts w:ascii="Calibri" w:hAnsi="Calibri"/>
          <w:sz w:val="26"/>
          <w:szCs w:val="26"/>
        </w:rPr>
        <w:t xml:space="preserve"> de Habitação e Urbanismo   </w:t>
      </w:r>
    </w:p>
    <w:p w:rsidR="004131EB" w:rsidRPr="000C2C6A" w:rsidRDefault="004131EB" w:rsidP="004131EB">
      <w:pPr>
        <w:spacing w:line="360" w:lineRule="auto"/>
        <w:jc w:val="both"/>
        <w:rPr>
          <w:rFonts w:ascii="Calibri" w:hAnsi="Calibri"/>
          <w:sz w:val="26"/>
          <w:szCs w:val="26"/>
        </w:rPr>
      </w:pPr>
    </w:p>
    <w:p w:rsidR="004131EB" w:rsidRPr="000C2C6A" w:rsidRDefault="004131EB" w:rsidP="004131EB">
      <w:pPr>
        <w:spacing w:line="360" w:lineRule="auto"/>
        <w:jc w:val="both"/>
        <w:rPr>
          <w:rFonts w:ascii="Calibri" w:hAnsi="Calibri"/>
          <w:sz w:val="26"/>
          <w:szCs w:val="26"/>
        </w:rPr>
      </w:pPr>
    </w:p>
    <w:p w:rsidR="004131EB" w:rsidRPr="000C2C6A" w:rsidRDefault="004131EB" w:rsidP="004131EB">
      <w:pPr>
        <w:spacing w:line="360" w:lineRule="auto"/>
        <w:jc w:val="both"/>
        <w:rPr>
          <w:rFonts w:ascii="Calibri" w:hAnsi="Calibri"/>
          <w:sz w:val="26"/>
          <w:szCs w:val="26"/>
        </w:rPr>
      </w:pPr>
    </w:p>
    <w:p w:rsidR="000C2C6A" w:rsidRPr="000C2C6A" w:rsidRDefault="000C2C6A" w:rsidP="004131EB">
      <w:pPr>
        <w:spacing w:line="360" w:lineRule="auto"/>
        <w:jc w:val="both"/>
        <w:rPr>
          <w:rFonts w:ascii="Calibri" w:hAnsi="Calibri"/>
          <w:sz w:val="26"/>
          <w:szCs w:val="26"/>
        </w:rPr>
      </w:pPr>
    </w:p>
    <w:p w:rsidR="000C2C6A" w:rsidRPr="000C2C6A" w:rsidRDefault="000C2C6A" w:rsidP="004131EB">
      <w:pPr>
        <w:spacing w:line="360" w:lineRule="auto"/>
        <w:jc w:val="both"/>
        <w:rPr>
          <w:rFonts w:ascii="Calibri" w:hAnsi="Calibri"/>
          <w:sz w:val="26"/>
          <w:szCs w:val="26"/>
        </w:rPr>
      </w:pPr>
    </w:p>
    <w:p w:rsidR="000C2C6A" w:rsidRPr="000C2C6A" w:rsidRDefault="000C2C6A" w:rsidP="004131EB">
      <w:pPr>
        <w:spacing w:line="360" w:lineRule="auto"/>
        <w:jc w:val="both"/>
        <w:rPr>
          <w:rFonts w:ascii="Calibri" w:hAnsi="Calibri"/>
          <w:sz w:val="26"/>
          <w:szCs w:val="26"/>
        </w:rPr>
      </w:pPr>
    </w:p>
    <w:p w:rsidR="000C2C6A" w:rsidRPr="000C2C6A" w:rsidRDefault="000C2C6A" w:rsidP="004131EB">
      <w:pPr>
        <w:spacing w:line="360" w:lineRule="auto"/>
        <w:jc w:val="both"/>
        <w:rPr>
          <w:rFonts w:ascii="Calibri" w:hAnsi="Calibri"/>
          <w:sz w:val="26"/>
          <w:szCs w:val="26"/>
        </w:rPr>
      </w:pPr>
    </w:p>
    <w:p w:rsidR="000C2C6A" w:rsidRPr="000C2C6A" w:rsidRDefault="000C2C6A" w:rsidP="004131EB">
      <w:pPr>
        <w:spacing w:line="360" w:lineRule="auto"/>
        <w:jc w:val="both"/>
        <w:rPr>
          <w:rFonts w:ascii="Calibri" w:hAnsi="Calibri"/>
          <w:sz w:val="26"/>
          <w:szCs w:val="26"/>
        </w:rPr>
      </w:pPr>
    </w:p>
    <w:p w:rsidR="000C2C6A" w:rsidRPr="000C2C6A" w:rsidRDefault="000C2C6A" w:rsidP="004131EB">
      <w:pPr>
        <w:spacing w:line="360" w:lineRule="auto"/>
        <w:jc w:val="both"/>
        <w:rPr>
          <w:rFonts w:ascii="Calibri" w:hAnsi="Calibri"/>
          <w:sz w:val="26"/>
          <w:szCs w:val="26"/>
        </w:rPr>
      </w:pPr>
    </w:p>
    <w:p w:rsidR="000C2C6A" w:rsidRPr="000C2C6A" w:rsidRDefault="000C2C6A" w:rsidP="004131EB">
      <w:pPr>
        <w:spacing w:line="360" w:lineRule="auto"/>
        <w:jc w:val="both"/>
        <w:rPr>
          <w:rFonts w:ascii="Calibri" w:hAnsi="Calibri"/>
          <w:sz w:val="26"/>
          <w:szCs w:val="26"/>
        </w:rPr>
      </w:pPr>
    </w:p>
    <w:p w:rsidR="000C2C6A" w:rsidRPr="000C2C6A" w:rsidRDefault="000C2C6A" w:rsidP="004131EB">
      <w:pPr>
        <w:spacing w:line="360" w:lineRule="auto"/>
        <w:jc w:val="both"/>
        <w:rPr>
          <w:rFonts w:ascii="Calibri" w:hAnsi="Calibri"/>
          <w:sz w:val="26"/>
          <w:szCs w:val="26"/>
        </w:rPr>
      </w:pPr>
    </w:p>
    <w:p w:rsidR="000C2C6A" w:rsidRPr="000C2C6A" w:rsidRDefault="000C2C6A" w:rsidP="004131EB">
      <w:pPr>
        <w:spacing w:line="360" w:lineRule="auto"/>
        <w:jc w:val="both"/>
        <w:rPr>
          <w:rFonts w:ascii="Calibri" w:hAnsi="Calibri"/>
          <w:sz w:val="26"/>
          <w:szCs w:val="26"/>
        </w:rPr>
      </w:pPr>
    </w:p>
    <w:p w:rsidR="000C2C6A" w:rsidRPr="000C2C6A" w:rsidRDefault="000C2C6A" w:rsidP="004131EB">
      <w:pPr>
        <w:spacing w:line="360" w:lineRule="auto"/>
        <w:jc w:val="both"/>
        <w:rPr>
          <w:rFonts w:ascii="Calibri" w:hAnsi="Calibri"/>
          <w:sz w:val="26"/>
          <w:szCs w:val="26"/>
        </w:rPr>
      </w:pPr>
    </w:p>
    <w:p w:rsidR="000C2C6A" w:rsidRPr="000C2C6A" w:rsidRDefault="000C2C6A" w:rsidP="004131EB">
      <w:pPr>
        <w:spacing w:line="360" w:lineRule="auto"/>
        <w:jc w:val="both"/>
        <w:rPr>
          <w:rFonts w:ascii="Calibri" w:hAnsi="Calibri"/>
          <w:sz w:val="26"/>
          <w:szCs w:val="26"/>
        </w:rPr>
      </w:pPr>
    </w:p>
    <w:p w:rsidR="004131EB" w:rsidRDefault="004131EB" w:rsidP="004131EB">
      <w:pPr>
        <w:spacing w:line="360" w:lineRule="auto"/>
        <w:jc w:val="both"/>
        <w:rPr>
          <w:rFonts w:ascii="Calibri" w:hAnsi="Calibri"/>
          <w:sz w:val="26"/>
          <w:szCs w:val="26"/>
        </w:rPr>
      </w:pPr>
    </w:p>
    <w:p w:rsidR="00673E06" w:rsidRDefault="00673E06" w:rsidP="004131EB">
      <w:pPr>
        <w:spacing w:line="360" w:lineRule="auto"/>
        <w:jc w:val="both"/>
        <w:rPr>
          <w:rFonts w:ascii="Calibri" w:hAnsi="Calibri"/>
          <w:sz w:val="26"/>
          <w:szCs w:val="26"/>
        </w:rPr>
      </w:pPr>
    </w:p>
    <w:p w:rsidR="00673E06" w:rsidRDefault="00673E06" w:rsidP="004131EB">
      <w:pPr>
        <w:spacing w:line="360" w:lineRule="auto"/>
        <w:jc w:val="both"/>
        <w:rPr>
          <w:rFonts w:ascii="Calibri" w:hAnsi="Calibri"/>
          <w:sz w:val="26"/>
          <w:szCs w:val="26"/>
        </w:rPr>
      </w:pPr>
    </w:p>
    <w:p w:rsidR="00673E06" w:rsidRPr="000C2C6A" w:rsidRDefault="00673E06" w:rsidP="004131EB">
      <w:pPr>
        <w:spacing w:line="360" w:lineRule="auto"/>
        <w:jc w:val="both"/>
        <w:rPr>
          <w:rFonts w:ascii="Calibri" w:hAnsi="Calibri"/>
          <w:sz w:val="26"/>
          <w:szCs w:val="26"/>
        </w:rPr>
      </w:pPr>
    </w:p>
    <w:p w:rsidR="004131EB" w:rsidRPr="000C2C6A" w:rsidRDefault="004131EB" w:rsidP="004131EB">
      <w:pPr>
        <w:spacing w:line="360" w:lineRule="auto"/>
        <w:jc w:val="both"/>
        <w:rPr>
          <w:rFonts w:ascii="Calibri" w:hAnsi="Calibri"/>
          <w:sz w:val="26"/>
          <w:szCs w:val="26"/>
        </w:rPr>
      </w:pPr>
      <w:r w:rsidRPr="000C2C6A">
        <w:rPr>
          <w:rFonts w:ascii="Calibri" w:hAnsi="Calibri"/>
          <w:sz w:val="26"/>
          <w:szCs w:val="26"/>
        </w:rPr>
        <w:t>A</w:t>
      </w:r>
      <w:r w:rsidR="00673E06">
        <w:rPr>
          <w:rFonts w:ascii="Calibri" w:hAnsi="Calibri"/>
          <w:sz w:val="26"/>
          <w:szCs w:val="26"/>
        </w:rPr>
        <w:t>o</w:t>
      </w:r>
    </w:p>
    <w:p w:rsidR="004131EB" w:rsidRPr="000C2C6A" w:rsidRDefault="004131EB" w:rsidP="004131EB">
      <w:pPr>
        <w:spacing w:line="360" w:lineRule="auto"/>
        <w:jc w:val="both"/>
        <w:rPr>
          <w:rFonts w:ascii="Calibri" w:hAnsi="Calibri"/>
          <w:sz w:val="26"/>
          <w:szCs w:val="26"/>
        </w:rPr>
      </w:pPr>
      <w:r w:rsidRPr="000C2C6A">
        <w:rPr>
          <w:rFonts w:ascii="Calibri" w:hAnsi="Calibri"/>
          <w:sz w:val="26"/>
          <w:szCs w:val="26"/>
        </w:rPr>
        <w:t>Ex</w:t>
      </w:r>
      <w:r w:rsidR="00574291" w:rsidRPr="000C2C6A">
        <w:rPr>
          <w:rFonts w:ascii="Calibri" w:hAnsi="Calibri"/>
          <w:sz w:val="26"/>
          <w:szCs w:val="26"/>
        </w:rPr>
        <w:t>celentíssimo Senhor</w:t>
      </w:r>
    </w:p>
    <w:p w:rsidR="00574291" w:rsidRPr="000C2C6A" w:rsidRDefault="00574291" w:rsidP="004131EB">
      <w:pPr>
        <w:spacing w:line="360" w:lineRule="auto"/>
        <w:jc w:val="both"/>
        <w:rPr>
          <w:rFonts w:ascii="Calibri" w:hAnsi="Calibri"/>
          <w:b/>
          <w:sz w:val="26"/>
          <w:szCs w:val="26"/>
        </w:rPr>
      </w:pPr>
      <w:r w:rsidRPr="000C2C6A">
        <w:rPr>
          <w:rFonts w:ascii="Calibri" w:hAnsi="Calibri"/>
          <w:b/>
          <w:sz w:val="26"/>
          <w:szCs w:val="26"/>
        </w:rPr>
        <w:t>BRUNO COVAS</w:t>
      </w:r>
    </w:p>
    <w:p w:rsidR="004131EB" w:rsidRPr="000C2C6A" w:rsidRDefault="00574291" w:rsidP="004131EB">
      <w:pPr>
        <w:spacing w:line="360" w:lineRule="auto"/>
        <w:jc w:val="both"/>
      </w:pPr>
      <w:r w:rsidRPr="000C2C6A">
        <w:rPr>
          <w:rFonts w:ascii="Calibri" w:hAnsi="Calibri"/>
          <w:sz w:val="26"/>
          <w:szCs w:val="26"/>
        </w:rPr>
        <w:t>Prefeito de São Paulo</w:t>
      </w:r>
    </w:p>
    <w:p w:rsidR="00F10E96" w:rsidRPr="000C2C6A" w:rsidRDefault="00F10E96"/>
    <w:sectPr w:rsidR="00F10E96" w:rsidRPr="000C2C6A" w:rsidSect="00E55F0C">
      <w:headerReference w:type="default" r:id="rId6"/>
      <w:footerReference w:type="default" r:id="rId7"/>
      <w:pgSz w:w="11907" w:h="16840" w:code="9"/>
      <w:pgMar w:top="2268"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06F" w:rsidRDefault="0035506F" w:rsidP="004131EB">
      <w:r>
        <w:separator/>
      </w:r>
    </w:p>
  </w:endnote>
  <w:endnote w:type="continuationSeparator" w:id="0">
    <w:p w:rsidR="0035506F" w:rsidRDefault="0035506F" w:rsidP="0041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844743"/>
      <w:docPartObj>
        <w:docPartGallery w:val="Page Numbers (Bottom of Page)"/>
        <w:docPartUnique/>
      </w:docPartObj>
    </w:sdtPr>
    <w:sdtEndPr/>
    <w:sdtContent>
      <w:p w:rsidR="000C6C24" w:rsidRDefault="004F6962">
        <w:pPr>
          <w:pStyle w:val="Rodap"/>
          <w:jc w:val="right"/>
        </w:pPr>
        <w:r>
          <w:fldChar w:fldCharType="begin"/>
        </w:r>
        <w:r>
          <w:instrText>PAGE   \* MERGEFORMAT</w:instrText>
        </w:r>
        <w:r>
          <w:fldChar w:fldCharType="separate"/>
        </w:r>
        <w:r w:rsidR="003C05A6">
          <w:rPr>
            <w:noProof/>
          </w:rPr>
          <w:t>1</w:t>
        </w:r>
        <w:r>
          <w:fldChar w:fldCharType="end"/>
        </w:r>
      </w:p>
    </w:sdtContent>
  </w:sdt>
  <w:p w:rsidR="000C6C24" w:rsidRDefault="0035506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06F" w:rsidRDefault="0035506F" w:rsidP="004131EB">
      <w:r>
        <w:separator/>
      </w:r>
    </w:p>
  </w:footnote>
  <w:footnote w:type="continuationSeparator" w:id="0">
    <w:p w:rsidR="0035506F" w:rsidRDefault="0035506F" w:rsidP="004131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ACA" w:rsidRDefault="0035506F" w:rsidP="006F2477">
    <w:pPr>
      <w:pStyle w:val="Cabealho"/>
      <w:rPr>
        <w:rFonts w:ascii="Tw Cen MT" w:hAnsi="Tw Cen MT"/>
        <w:b/>
        <w:sz w:val="28"/>
        <w:szCs w:val="28"/>
      </w:rPr>
    </w:pPr>
  </w:p>
  <w:p w:rsidR="00424ACA" w:rsidRPr="00024187" w:rsidRDefault="0035506F" w:rsidP="006F2477">
    <w:pPr>
      <w:pStyle w:val="Cabealho"/>
      <w:rPr>
        <w:rFonts w:ascii="Tw Cen MT" w:hAnsi="Tw Cen MT"/>
        <w:b/>
        <w:sz w:val="28"/>
        <w:szCs w:val="28"/>
      </w:rPr>
    </w:pPr>
  </w:p>
  <w:p w:rsidR="00424ACA" w:rsidRPr="00E74FF6" w:rsidRDefault="0035506F" w:rsidP="006F2477">
    <w:pPr>
      <w:pStyle w:val="Cabealho"/>
      <w:rPr>
        <w:rFonts w:ascii="Tw Cen MT" w:hAnsi="Tw Cen MT"/>
        <w:b/>
        <w:sz w:val="28"/>
        <w:szCs w:val="28"/>
      </w:rPr>
    </w:pPr>
  </w:p>
  <w:p w:rsidR="00424ACA" w:rsidRPr="00024187" w:rsidRDefault="004F6962" w:rsidP="000E3DEE">
    <w:pPr>
      <w:pStyle w:val="Cabealho"/>
      <w:jc w:val="center"/>
      <w:rPr>
        <w:rFonts w:ascii="Tw Cen MT" w:hAnsi="Tw Cen MT"/>
        <w:b/>
        <w:sz w:val="22"/>
        <w:szCs w:val="22"/>
      </w:rPr>
    </w:pPr>
    <w:r>
      <w:rPr>
        <w:rFonts w:ascii="Tw Cen MT" w:hAnsi="Tw Cen MT"/>
        <w:b/>
        <w:sz w:val="22"/>
        <w:szCs w:val="22"/>
      </w:rPr>
      <w:t>P</w:t>
    </w:r>
    <w:r w:rsidRPr="00024187">
      <w:rPr>
        <w:rFonts w:ascii="Tw Cen MT" w:hAnsi="Tw Cen MT"/>
        <w:b/>
        <w:sz w:val="22"/>
        <w:szCs w:val="22"/>
      </w:rPr>
      <w:t>ro</w:t>
    </w:r>
    <w:r>
      <w:rPr>
        <w:rFonts w:ascii="Tw Cen MT" w:hAnsi="Tw Cen MT"/>
        <w:b/>
        <w:sz w:val="22"/>
        <w:szCs w:val="22"/>
      </w:rPr>
      <w:t>motoria de Justiça de Habitação e Urbanismo da Comarca da Capital</w:t>
    </w:r>
  </w:p>
  <w:p w:rsidR="00424ACA" w:rsidRDefault="0035506F" w:rsidP="000E3DEE">
    <w:pPr>
      <w:pStyle w:val="Cabealho"/>
      <w:jc w:val="center"/>
    </w:pPr>
  </w:p>
  <w:p w:rsidR="00065ACE" w:rsidRDefault="003550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EB"/>
    <w:rsid w:val="000A5160"/>
    <w:rsid w:val="000C04D8"/>
    <w:rsid w:val="000C2C6A"/>
    <w:rsid w:val="00126CF5"/>
    <w:rsid w:val="00180D2E"/>
    <w:rsid w:val="00205A62"/>
    <w:rsid w:val="00342718"/>
    <w:rsid w:val="00346435"/>
    <w:rsid w:val="0035506F"/>
    <w:rsid w:val="00373AC8"/>
    <w:rsid w:val="003C05A6"/>
    <w:rsid w:val="004131EB"/>
    <w:rsid w:val="00450807"/>
    <w:rsid w:val="004F6962"/>
    <w:rsid w:val="00544769"/>
    <w:rsid w:val="00574291"/>
    <w:rsid w:val="005A07DD"/>
    <w:rsid w:val="00673E06"/>
    <w:rsid w:val="0074375D"/>
    <w:rsid w:val="00850585"/>
    <w:rsid w:val="00895063"/>
    <w:rsid w:val="00A37A1F"/>
    <w:rsid w:val="00AD5184"/>
    <w:rsid w:val="00B114C1"/>
    <w:rsid w:val="00C47E38"/>
    <w:rsid w:val="00CD2F1A"/>
    <w:rsid w:val="00E55F0C"/>
    <w:rsid w:val="00EA26F2"/>
    <w:rsid w:val="00EE3C6E"/>
    <w:rsid w:val="00F10E96"/>
    <w:rsid w:val="00F968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E383"/>
  <w15:chartTrackingRefBased/>
  <w15:docId w15:val="{B32898EF-EC0E-4EE0-9324-A4C4A6D0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6"/>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EB"/>
    <w:pPr>
      <w:spacing w:line="240" w:lineRule="auto"/>
    </w:pPr>
    <w:rPr>
      <w:rFonts w:ascii="Times New Roman" w:eastAsia="Calibri" w:hAnsi="Times New Roman" w:cs="Times New Roman"/>
      <w:sz w:val="20"/>
      <w:szCs w:val="20"/>
      <w:lang w:eastAsia="pt-BR"/>
    </w:rPr>
  </w:style>
  <w:style w:type="paragraph" w:styleId="Ttulo2">
    <w:name w:val="heading 2"/>
    <w:basedOn w:val="Normal"/>
    <w:next w:val="Normal"/>
    <w:link w:val="Ttulo2Char"/>
    <w:qFormat/>
    <w:rsid w:val="004131EB"/>
    <w:pPr>
      <w:keepNext/>
      <w:tabs>
        <w:tab w:val="left" w:pos="1418"/>
        <w:tab w:val="left" w:pos="2835"/>
        <w:tab w:val="left" w:pos="4253"/>
        <w:tab w:val="left" w:pos="5670"/>
        <w:tab w:val="left" w:pos="7088"/>
      </w:tabs>
      <w:jc w:val="center"/>
      <w:outlineLvl w:val="1"/>
    </w:pPr>
    <w:rPr>
      <w:rFonts w:ascii="Verdana" w:hAnsi="Verdana"/>
      <w:b/>
      <w:bCs/>
      <w:u w:val="single"/>
    </w:rPr>
  </w:style>
  <w:style w:type="paragraph" w:styleId="Ttulo3">
    <w:name w:val="heading 3"/>
    <w:basedOn w:val="Normal"/>
    <w:next w:val="Normal"/>
    <w:link w:val="Ttulo3Char"/>
    <w:qFormat/>
    <w:rsid w:val="004131EB"/>
    <w:pPr>
      <w:keepNext/>
      <w:spacing w:before="240" w:after="60"/>
      <w:outlineLvl w:val="2"/>
    </w:pPr>
    <w:rPr>
      <w:rFonts w:ascii="Arial" w:hAnsi="Arial" w:cs="Arial"/>
      <w:b/>
      <w:bCs/>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131EB"/>
    <w:rPr>
      <w:rFonts w:ascii="Verdana" w:eastAsia="Calibri" w:hAnsi="Verdana" w:cs="Times New Roman"/>
      <w:b/>
      <w:bCs/>
      <w:sz w:val="20"/>
      <w:szCs w:val="20"/>
      <w:u w:val="single"/>
      <w:lang w:eastAsia="pt-BR"/>
    </w:rPr>
  </w:style>
  <w:style w:type="character" w:customStyle="1" w:styleId="Ttulo3Char">
    <w:name w:val="Título 3 Char"/>
    <w:basedOn w:val="Fontepargpadro"/>
    <w:link w:val="Ttulo3"/>
    <w:rsid w:val="004131EB"/>
    <w:rPr>
      <w:rFonts w:ascii="Arial" w:eastAsia="Calibri" w:hAnsi="Arial" w:cs="Arial"/>
      <w:b/>
      <w:bCs/>
      <w:szCs w:val="26"/>
      <w:lang w:eastAsia="pt-BR"/>
    </w:rPr>
  </w:style>
  <w:style w:type="paragraph" w:styleId="Corpodetexto">
    <w:name w:val="Body Text"/>
    <w:basedOn w:val="Normal"/>
    <w:link w:val="CorpodetextoChar"/>
    <w:rsid w:val="004131EB"/>
    <w:pPr>
      <w:jc w:val="both"/>
    </w:pPr>
    <w:rPr>
      <w:sz w:val="28"/>
    </w:rPr>
  </w:style>
  <w:style w:type="character" w:customStyle="1" w:styleId="CorpodetextoChar">
    <w:name w:val="Corpo de texto Char"/>
    <w:basedOn w:val="Fontepargpadro"/>
    <w:link w:val="Corpodetexto"/>
    <w:rsid w:val="004131EB"/>
    <w:rPr>
      <w:rFonts w:ascii="Times New Roman" w:eastAsia="Calibri" w:hAnsi="Times New Roman" w:cs="Times New Roman"/>
      <w:sz w:val="28"/>
      <w:szCs w:val="20"/>
      <w:lang w:eastAsia="pt-BR"/>
    </w:rPr>
  </w:style>
  <w:style w:type="paragraph" w:styleId="Cabealho">
    <w:name w:val="header"/>
    <w:basedOn w:val="Normal"/>
    <w:link w:val="CabealhoChar"/>
    <w:rsid w:val="004131EB"/>
    <w:pPr>
      <w:tabs>
        <w:tab w:val="center" w:pos="4252"/>
        <w:tab w:val="right" w:pos="8504"/>
      </w:tabs>
    </w:pPr>
  </w:style>
  <w:style w:type="character" w:customStyle="1" w:styleId="CabealhoChar">
    <w:name w:val="Cabeçalho Char"/>
    <w:basedOn w:val="Fontepargpadro"/>
    <w:link w:val="Cabealho"/>
    <w:rsid w:val="004131EB"/>
    <w:rPr>
      <w:rFonts w:ascii="Times New Roman" w:eastAsia="Calibri" w:hAnsi="Times New Roman" w:cs="Times New Roman"/>
      <w:sz w:val="20"/>
      <w:szCs w:val="20"/>
      <w:lang w:eastAsia="pt-BR"/>
    </w:rPr>
  </w:style>
  <w:style w:type="paragraph" w:styleId="NormalWeb">
    <w:name w:val="Normal (Web)"/>
    <w:basedOn w:val="Normal"/>
    <w:rsid w:val="004131EB"/>
    <w:pPr>
      <w:spacing w:before="100" w:beforeAutospacing="1" w:after="100" w:afterAutospacing="1"/>
    </w:pPr>
    <w:rPr>
      <w:sz w:val="24"/>
      <w:szCs w:val="24"/>
    </w:rPr>
  </w:style>
  <w:style w:type="paragraph" w:styleId="Rodap">
    <w:name w:val="footer"/>
    <w:basedOn w:val="Normal"/>
    <w:link w:val="RodapChar"/>
    <w:uiPriority w:val="99"/>
    <w:rsid w:val="004131EB"/>
    <w:pPr>
      <w:tabs>
        <w:tab w:val="center" w:pos="4252"/>
        <w:tab w:val="right" w:pos="8504"/>
      </w:tabs>
    </w:pPr>
  </w:style>
  <w:style w:type="character" w:customStyle="1" w:styleId="RodapChar">
    <w:name w:val="Rodapé Char"/>
    <w:basedOn w:val="Fontepargpadro"/>
    <w:link w:val="Rodap"/>
    <w:uiPriority w:val="99"/>
    <w:rsid w:val="004131EB"/>
    <w:rPr>
      <w:rFonts w:ascii="Times New Roman" w:eastAsia="Calibri" w:hAnsi="Times New Roman" w:cs="Times New Roman"/>
      <w:sz w:val="20"/>
      <w:szCs w:val="20"/>
      <w:lang w:eastAsia="pt-BR"/>
    </w:rPr>
  </w:style>
  <w:style w:type="paragraph" w:styleId="Textodenotaderodap">
    <w:name w:val="footnote text"/>
    <w:basedOn w:val="Normal"/>
    <w:link w:val="TextodenotaderodapChar"/>
    <w:semiHidden/>
    <w:rsid w:val="004131EB"/>
  </w:style>
  <w:style w:type="character" w:customStyle="1" w:styleId="TextodenotaderodapChar">
    <w:name w:val="Texto de nota de rodapé Char"/>
    <w:basedOn w:val="Fontepargpadro"/>
    <w:link w:val="Textodenotaderodap"/>
    <w:semiHidden/>
    <w:rsid w:val="004131EB"/>
    <w:rPr>
      <w:rFonts w:ascii="Times New Roman" w:eastAsia="Calibri" w:hAnsi="Times New Roman" w:cs="Times New Roman"/>
      <w:sz w:val="20"/>
      <w:szCs w:val="20"/>
      <w:lang w:eastAsia="pt-BR"/>
    </w:rPr>
  </w:style>
  <w:style w:type="character" w:styleId="Refdenotaderodap">
    <w:name w:val="footnote reference"/>
    <w:basedOn w:val="Fontepargpadro"/>
    <w:semiHidden/>
    <w:rsid w:val="004131EB"/>
    <w:rPr>
      <w:rFonts w:cs="Times New Roman"/>
      <w:vertAlign w:val="superscript"/>
    </w:rPr>
  </w:style>
  <w:style w:type="paragraph" w:styleId="PargrafodaLista">
    <w:name w:val="List Paragraph"/>
    <w:basedOn w:val="Normal"/>
    <w:uiPriority w:val="34"/>
    <w:qFormat/>
    <w:rsid w:val="00B114C1"/>
    <w:pPr>
      <w:ind w:left="720"/>
      <w:contextualSpacing/>
    </w:pPr>
  </w:style>
  <w:style w:type="paragraph" w:styleId="Textodebalo">
    <w:name w:val="Balloon Text"/>
    <w:basedOn w:val="Normal"/>
    <w:link w:val="TextodebaloChar"/>
    <w:uiPriority w:val="99"/>
    <w:semiHidden/>
    <w:unhideWhenUsed/>
    <w:rsid w:val="00373AC8"/>
    <w:rPr>
      <w:rFonts w:ascii="Segoe UI" w:hAnsi="Segoe UI" w:cs="Segoe UI"/>
      <w:sz w:val="18"/>
      <w:szCs w:val="18"/>
    </w:rPr>
  </w:style>
  <w:style w:type="character" w:customStyle="1" w:styleId="TextodebaloChar">
    <w:name w:val="Texto de balão Char"/>
    <w:basedOn w:val="Fontepargpadro"/>
    <w:link w:val="Textodebalo"/>
    <w:uiPriority w:val="99"/>
    <w:semiHidden/>
    <w:rsid w:val="00373AC8"/>
    <w:rPr>
      <w:rFonts w:ascii="Segoe UI" w:eastAsia="Calibri"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1261</Words>
  <Characters>6814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MPSP</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Vinicius Monteiro Dos Santos</dc:creator>
  <cp:keywords/>
  <dc:description/>
  <cp:lastModifiedBy>Marcus Vinicius Monteiro Dos Santos</cp:lastModifiedBy>
  <cp:revision>10</cp:revision>
  <cp:lastPrinted>2018-05-08T20:54:00Z</cp:lastPrinted>
  <dcterms:created xsi:type="dcterms:W3CDTF">2018-05-08T19:29:00Z</dcterms:created>
  <dcterms:modified xsi:type="dcterms:W3CDTF">2018-05-08T20:55:00Z</dcterms:modified>
</cp:coreProperties>
</file>