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38" w:rsidRPr="005C0A20" w:rsidRDefault="009F5A38" w:rsidP="009F5A38">
      <w:pPr>
        <w:spacing w:line="360" w:lineRule="auto"/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TERMO DE PARCERIA</w:t>
      </w:r>
    </w:p>
    <w:p w:rsidR="00077891" w:rsidRPr="005C0A20" w:rsidRDefault="00077891" w:rsidP="009F5A38">
      <w:pPr>
        <w:spacing w:line="360" w:lineRule="auto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:rsidR="009F5A38" w:rsidRPr="005C0A20" w:rsidRDefault="009F5A38" w:rsidP="00E80C9F">
      <w:pPr>
        <w:spacing w:line="360" w:lineRule="auto"/>
        <w:ind w:left="1701" w:firstLine="567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TERMO DE PARCERIA QUE ENTRE SI CELEBRAM A OUVIDORIA DO MINISTÉRIO PÚBLICO DE SÃO PAULO, POR INTERMÉDIO DE SEU OUVIDOR E A </w:t>
      </w:r>
      <w:r w:rsidR="00AB1D14" w:rsidRPr="00AB1D14">
        <w:rPr>
          <w:rFonts w:ascii="Bookman Old Style" w:eastAsia="Calibri" w:hAnsi="Bookman Old Style"/>
          <w:b/>
          <w:sz w:val="28"/>
          <w:szCs w:val="28"/>
          <w:lang w:eastAsia="en-US"/>
        </w:rPr>
        <w:t>ASSOCIAÇÃO PAULISTA DE MUNICÍPIOS</w:t>
      </w:r>
      <w:r w:rsidR="00AB1D14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(APM)</w:t>
      </w:r>
      <w:r w:rsidR="00AB1D14" w:rsidRPr="00AB1D14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, representada pelo seu Presidente </w:t>
      </w:r>
      <w:r w:rsidR="000F56E4">
        <w:rPr>
          <w:rFonts w:ascii="Bookman Old Style" w:eastAsia="Calibri" w:hAnsi="Bookman Old Style"/>
          <w:b/>
          <w:sz w:val="28"/>
          <w:szCs w:val="28"/>
          <w:lang w:eastAsia="en-US"/>
        </w:rPr>
        <w:t>D</w:t>
      </w:r>
      <w:r w:rsidR="00AB1D14" w:rsidRPr="00AB1D14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r. Carlos Alberto Cruz Filho, </w:t>
      </w:r>
      <w:r w:rsidR="000F56E4">
        <w:rPr>
          <w:rFonts w:ascii="Bookman Old Style" w:eastAsia="Calibri" w:hAnsi="Bookman Old Style"/>
          <w:b/>
          <w:sz w:val="28"/>
          <w:szCs w:val="28"/>
          <w:lang w:eastAsia="en-US"/>
        </w:rPr>
        <w:t>OAB/SP 46.722</w:t>
      </w:r>
      <w:r w:rsidR="00AB1D14" w:rsidRPr="00AB1D14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, </w:t>
      </w:r>
      <w:r w:rsidR="00AB1D14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COM O OBJETIVO DE FACILITAR A </w:t>
      </w: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TRAMITAÇÃO DE MANIFESTAÇÕES APRESENTADAS</w:t>
      </w:r>
      <w:r w:rsidR="00AB1D14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NA OUVIDORIA DO MPSP PARA AS OUVIDORIAS DOS MUNICÍPIOS DO ESTADO</w:t>
      </w: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, COM A RACIONALIZAÇÃO E MELHORIA DO ATENDIMENTO AO CIDADÃO.  </w:t>
      </w:r>
    </w:p>
    <w:p w:rsidR="009F5A38" w:rsidRPr="005C0A20" w:rsidRDefault="009F5A38" w:rsidP="009F5A38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A Ouvidoria do Ministério Público de São Paulo, neste ato representada pelo seu Ouvidor e a </w:t>
      </w:r>
      <w:r w:rsidR="00AB1D14" w:rsidRPr="00AB1D14">
        <w:rPr>
          <w:rFonts w:ascii="Bookman Old Style" w:eastAsia="Calibri" w:hAnsi="Bookman Old Style"/>
          <w:sz w:val="28"/>
          <w:szCs w:val="28"/>
          <w:lang w:eastAsia="en-US"/>
        </w:rPr>
        <w:t xml:space="preserve">ASSOCIAÇÃO PAULISTA DE MUNICÍPIOS (APM), CNPJ nº 43.821.388/0001-02, com sede na Rua Araçari nº 125, Itaim Bibi, nesta capital, CEP 01453-020, Fone (11) 2165-9999, celular (11) 94736-5980, representada pelo seu Presidente </w:t>
      </w:r>
      <w:r w:rsidR="000F56E4">
        <w:rPr>
          <w:rFonts w:ascii="Bookman Old Style" w:eastAsia="Calibri" w:hAnsi="Bookman Old Style"/>
          <w:sz w:val="28"/>
          <w:szCs w:val="28"/>
          <w:lang w:eastAsia="en-US"/>
        </w:rPr>
        <w:t>Dr</w:t>
      </w:r>
      <w:r w:rsidR="00AB1D14" w:rsidRPr="00AB1D14">
        <w:rPr>
          <w:rFonts w:ascii="Bookman Old Style" w:eastAsia="Calibri" w:hAnsi="Bookman Old Style"/>
          <w:sz w:val="28"/>
          <w:szCs w:val="28"/>
          <w:lang w:eastAsia="en-US"/>
        </w:rPr>
        <w:t xml:space="preserve">. Carlos Alberto Cruz Filho, </w:t>
      </w:r>
      <w:r w:rsidR="000F56E4" w:rsidRPr="000F56E4">
        <w:rPr>
          <w:rFonts w:ascii="Bookman Old Style" w:eastAsia="Calibri" w:hAnsi="Bookman Old Style"/>
          <w:sz w:val="28"/>
          <w:szCs w:val="28"/>
          <w:lang w:eastAsia="en-US"/>
        </w:rPr>
        <w:t>OAB/SP 46.722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, com base nos dispositivos constitucionais e legais vigentes</w:t>
      </w:r>
      <w:r w:rsidR="00077891">
        <w:rPr>
          <w:rFonts w:ascii="Bookman Old Style" w:eastAsia="Calibri" w:hAnsi="Bookman Old Style"/>
          <w:sz w:val="28"/>
          <w:szCs w:val="28"/>
          <w:lang w:eastAsia="en-US"/>
        </w:rPr>
        <w:t>;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Considerando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que a Constituição Federal estabelece que “</w:t>
      </w:r>
      <w:r w:rsidRPr="005C0A20">
        <w:rPr>
          <w:rFonts w:ascii="Bookman Old Style" w:eastAsia="Calibri" w:hAnsi="Bookman Old Style"/>
          <w:i/>
          <w:sz w:val="28"/>
          <w:szCs w:val="28"/>
          <w:lang w:eastAsia="en-US"/>
        </w:rPr>
        <w:t xml:space="preserve">todos têm direito a receber dos órgãos públicos informações de seu interesse particular, ou de interesse coletivo ou </w:t>
      </w:r>
      <w:r w:rsidRPr="005C0A20">
        <w:rPr>
          <w:rFonts w:ascii="Bookman Old Style" w:eastAsia="Calibri" w:hAnsi="Bookman Old Style"/>
          <w:i/>
          <w:sz w:val="28"/>
          <w:szCs w:val="28"/>
          <w:lang w:eastAsia="en-US"/>
        </w:rPr>
        <w:lastRenderedPageBreak/>
        <w:t>geral, que serão prestadas no prazo da lei, sob pena de responsabilidade, ressalvadas aquelas cujo sigilo seja imprescindível à segurança da sociedade e do Estado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” (</w:t>
      </w:r>
      <w:r w:rsidR="00077891">
        <w:rPr>
          <w:rFonts w:ascii="Bookman Old Style" w:eastAsia="Calibri" w:hAnsi="Bookman Old Style"/>
          <w:sz w:val="28"/>
          <w:szCs w:val="28"/>
          <w:lang w:eastAsia="en-US"/>
        </w:rPr>
        <w:t xml:space="preserve">CF,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art. 5º, inc. XXXIII);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Considerando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que a Constituição Federal dispõe que “</w:t>
      </w:r>
      <w:r w:rsidRPr="005C0A20">
        <w:rPr>
          <w:rFonts w:ascii="Bookman Old Style" w:eastAsia="Calibri" w:hAnsi="Bookman Old Style"/>
          <w:i/>
          <w:sz w:val="28"/>
          <w:szCs w:val="28"/>
          <w:lang w:eastAsia="en-US"/>
        </w:rPr>
        <w:t>a lei disciplinará as formas de participação do usuário na administração pública direta e indireta, regulando especialmente (...) as reclamações relativas à prestação dos serviços públicos em geral, asseguradas a manutenção de serviços de atendimento ao usuário e a avaliação periódica, externa e interna, da qualidade dos serviços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” (art. 37, § 3º, inc. I);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bookmarkStart w:id="0" w:name="_Hlk14362658"/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Considerando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que </w:t>
      </w:r>
      <w:bookmarkEnd w:id="0"/>
      <w:r w:rsidRPr="005C0A20">
        <w:rPr>
          <w:rFonts w:ascii="Bookman Old Style" w:eastAsia="Calibri" w:hAnsi="Bookman Old Style"/>
          <w:sz w:val="28"/>
          <w:szCs w:val="28"/>
          <w:lang w:eastAsia="en-US"/>
        </w:rPr>
        <w:t>as Ouvidorias estão sendo criadas com o objetivo de fortalecer a cidadania e elevar, continuamente, os padrões de transparência, presteza e segurança das atividades desenvolvidas pelos Órgãos Públicos;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Default="009F5A38" w:rsidP="009F5A38">
      <w:pPr>
        <w:spacing w:line="360" w:lineRule="auto"/>
        <w:ind w:firstLine="2694"/>
        <w:jc w:val="both"/>
        <w:rPr>
          <w:rFonts w:ascii="Bookman Old Style" w:hAnsi="Bookman Old Style"/>
          <w:sz w:val="28"/>
          <w:szCs w:val="28"/>
        </w:rPr>
      </w:pPr>
      <w:bookmarkStart w:id="1" w:name="_Hlk14363969"/>
      <w:bookmarkStart w:id="2" w:name="_Hlk25067087"/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Considerando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que</w:t>
      </w:r>
      <w:bookmarkEnd w:id="1"/>
      <w:r w:rsidR="00880415"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 </w:t>
      </w:r>
      <w:bookmarkEnd w:id="2"/>
      <w:r w:rsidR="00880415" w:rsidRPr="005C0A20">
        <w:rPr>
          <w:rFonts w:ascii="Bookman Old Style" w:hAnsi="Bookman Old Style"/>
          <w:sz w:val="28"/>
          <w:szCs w:val="28"/>
        </w:rPr>
        <w:t>ingressam, diariamente, inúmeras manifestações de cidadãos envolvendo os Municípios do Estado de São Paulo que, na maioria dos casos, são administrativas e poderiam ser facilmente respondidas, com a prestação ou correção de uma informação, por exemplo;</w:t>
      </w:r>
    </w:p>
    <w:p w:rsidR="00077891" w:rsidRDefault="00077891" w:rsidP="009F5A38">
      <w:pPr>
        <w:spacing w:line="360" w:lineRule="auto"/>
        <w:ind w:firstLine="2694"/>
        <w:jc w:val="both"/>
        <w:rPr>
          <w:rFonts w:ascii="Bookman Old Style" w:hAnsi="Bookman Old Style"/>
          <w:sz w:val="28"/>
          <w:szCs w:val="28"/>
        </w:rPr>
      </w:pPr>
    </w:p>
    <w:p w:rsidR="00077891" w:rsidRPr="005C0A20" w:rsidRDefault="00077891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Considerando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que</w:t>
      </w:r>
      <w:r>
        <w:rPr>
          <w:rFonts w:ascii="Bookman Old Style" w:eastAsia="Calibri" w:hAnsi="Bookman Old Style"/>
          <w:sz w:val="28"/>
          <w:szCs w:val="28"/>
          <w:lang w:eastAsia="en-US"/>
        </w:rPr>
        <w:t xml:space="preserve"> a Lei Complementar Estadual nº 1.127/2010, em seu art. 7º estabeleceu que “</w:t>
      </w:r>
      <w:r w:rsidRPr="00077891">
        <w:rPr>
          <w:rFonts w:ascii="Bookman Old Style" w:eastAsia="Calibri" w:hAnsi="Bookman Old Style"/>
          <w:i/>
          <w:sz w:val="28"/>
          <w:szCs w:val="28"/>
          <w:lang w:eastAsia="en-US"/>
        </w:rPr>
        <w:t xml:space="preserve">as reclamações, críticas, apreciações, comentários, elogios, pedidos de </w:t>
      </w:r>
      <w:r w:rsidRPr="00077891">
        <w:rPr>
          <w:rFonts w:ascii="Bookman Old Style" w:eastAsia="Calibri" w:hAnsi="Bookman Old Style"/>
          <w:i/>
          <w:sz w:val="28"/>
          <w:szCs w:val="28"/>
          <w:lang w:eastAsia="en-US"/>
        </w:rPr>
        <w:lastRenderedPageBreak/>
        <w:t>informação e sugestões apresentadas à Ouvidoria do Ministério Público que se refiram, integral ou parcialmente, a outros órgãos públicos serão, sempre que possível, a eles encaminhados para conhecimento e a tomada das providências pertinentes</w:t>
      </w:r>
      <w:r>
        <w:rPr>
          <w:rFonts w:ascii="Bookman Old Style" w:eastAsia="Calibri" w:hAnsi="Bookman Old Style"/>
          <w:sz w:val="28"/>
          <w:szCs w:val="28"/>
          <w:lang w:eastAsia="en-US"/>
        </w:rPr>
        <w:t>”;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4B2FE1" w:rsidRPr="005C0A20" w:rsidRDefault="004B2FE1" w:rsidP="004B2FE1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Considerando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que</w:t>
      </w:r>
      <w:r w:rsidR="005C0A20"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 a O</w:t>
      </w:r>
      <w:r w:rsidR="005C0A20" w:rsidRPr="005C0A20">
        <w:rPr>
          <w:rFonts w:ascii="Bookman Old Style" w:hAnsi="Bookman Old Style" w:cs="Arial"/>
          <w:sz w:val="28"/>
          <w:szCs w:val="28"/>
        </w:rPr>
        <w:t>uvidoria garante o mais amplo acesso, por diversos canais de contatos e assume o dever de se colocar ao lado do cidadão buscando a melhoria dos serviços públicos prestados, além de assegurar uma resposta formal e adequada;</w:t>
      </w:r>
    </w:p>
    <w:p w:rsidR="004B2FE1" w:rsidRPr="005C0A20" w:rsidRDefault="004B2FE1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bookmarkStart w:id="3" w:name="_GoBack"/>
      <w:bookmarkEnd w:id="3"/>
    </w:p>
    <w:p w:rsidR="009F5A38" w:rsidRPr="00290F35" w:rsidRDefault="009F5A38" w:rsidP="00290F35">
      <w:pPr>
        <w:spacing w:line="360" w:lineRule="auto"/>
        <w:ind w:firstLine="2835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Considerando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que</w:t>
      </w:r>
      <w:r w:rsidR="00880415"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 a ausência de Ouvidoria no Município ou a inexistência de contato desta com a Ouvidoria do </w:t>
      </w:r>
      <w:bookmarkStart w:id="4" w:name="_Hlk25067581"/>
      <w:r w:rsidR="00880415" w:rsidRPr="005C0A20">
        <w:rPr>
          <w:rFonts w:ascii="Bookman Old Style" w:eastAsia="Calibri" w:hAnsi="Bookman Old Style"/>
          <w:sz w:val="28"/>
          <w:szCs w:val="28"/>
          <w:lang w:eastAsia="en-US"/>
        </w:rPr>
        <w:t>M</w:t>
      </w:r>
      <w:r w:rsidR="00F014DB">
        <w:rPr>
          <w:rFonts w:ascii="Bookman Old Style" w:eastAsia="Calibri" w:hAnsi="Bookman Old Style"/>
          <w:sz w:val="28"/>
          <w:szCs w:val="28"/>
          <w:lang w:eastAsia="en-US"/>
        </w:rPr>
        <w:t>inistério Público de São Paulo</w:t>
      </w:r>
      <w:bookmarkEnd w:id="4"/>
      <w:r w:rsidR="00880415"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 acarreta o encaminhamento da manifestação administrativa do cidadão ao Órgão de Execução da Instituição, </w:t>
      </w:r>
      <w:r w:rsidR="00880415" w:rsidRPr="005C0A20">
        <w:rPr>
          <w:rFonts w:ascii="Bookman Old Style" w:hAnsi="Bookman Old Style"/>
          <w:sz w:val="28"/>
          <w:szCs w:val="28"/>
        </w:rPr>
        <w:t xml:space="preserve">resultando na instauração de procedimentos judiciais e extrajudiciais </w:t>
      </w:r>
      <w:r w:rsidR="00880415" w:rsidRPr="00290F35">
        <w:rPr>
          <w:rFonts w:ascii="Bookman Old Style" w:hAnsi="Bookman Old Style"/>
          <w:sz w:val="28"/>
          <w:szCs w:val="28"/>
        </w:rPr>
        <w:t>desnecessários;</w:t>
      </w:r>
    </w:p>
    <w:p w:rsidR="009F5A38" w:rsidRPr="00290F35" w:rsidRDefault="009F5A38" w:rsidP="00290F35">
      <w:pPr>
        <w:spacing w:line="360" w:lineRule="auto"/>
        <w:ind w:firstLine="2835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90F35" w:rsidRDefault="00290F35" w:rsidP="00290F35">
      <w:pPr>
        <w:spacing w:line="360" w:lineRule="auto"/>
        <w:ind w:firstLine="2835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90F35">
        <w:rPr>
          <w:rFonts w:ascii="Bookman Old Style" w:hAnsi="Bookman Old Style"/>
          <w:b/>
          <w:color w:val="000000"/>
          <w:sz w:val="28"/>
          <w:szCs w:val="28"/>
        </w:rPr>
        <w:t>Considerando</w:t>
      </w:r>
      <w:r w:rsidRPr="00290F35">
        <w:rPr>
          <w:rFonts w:ascii="Bookman Old Style" w:hAnsi="Bookman Old Style"/>
          <w:color w:val="000000"/>
          <w:sz w:val="28"/>
          <w:szCs w:val="28"/>
        </w:rPr>
        <w:t xml:space="preserve"> a necessidade de disponibilizar ao cidadão canais de contato diversos, a fim de ampliar o atendimento a todos, independentemente de condição socioeconômica ou grau de escolaridade;</w:t>
      </w:r>
    </w:p>
    <w:p w:rsidR="00AB1D14" w:rsidRDefault="00AB1D14" w:rsidP="00290F35">
      <w:pPr>
        <w:spacing w:line="360" w:lineRule="auto"/>
        <w:ind w:firstLine="2835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AB1D14" w:rsidRPr="00AB1D14" w:rsidRDefault="00AB1D14" w:rsidP="00290F35">
      <w:pPr>
        <w:spacing w:line="360" w:lineRule="auto"/>
        <w:ind w:firstLine="2835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 xml:space="preserve">Considerando </w:t>
      </w:r>
      <w:r>
        <w:rPr>
          <w:rFonts w:ascii="Bookman Old Style" w:hAnsi="Bookman Old Style"/>
          <w:color w:val="000000"/>
          <w:sz w:val="28"/>
          <w:szCs w:val="28"/>
        </w:rPr>
        <w:t>a reunião realizada entre os parceiros na data de 04 de setembro de 2019, onde a Associação Paulista de Municípios (APM), pelo seu Presidente, entendeu “</w:t>
      </w:r>
      <w:r w:rsidRPr="00AB1D14">
        <w:rPr>
          <w:rFonts w:ascii="Bookman Old Style" w:hAnsi="Bookman Old Style"/>
          <w:color w:val="000000"/>
          <w:sz w:val="28"/>
          <w:szCs w:val="28"/>
        </w:rPr>
        <w:t xml:space="preserve">a real compreensão dessa demanda e da necessidade do canal </w:t>
      </w:r>
      <w:r w:rsidRPr="00AB1D14">
        <w:rPr>
          <w:rFonts w:ascii="Bookman Old Style" w:hAnsi="Bookman Old Style"/>
          <w:color w:val="000000"/>
          <w:sz w:val="28"/>
          <w:szCs w:val="28"/>
        </w:rPr>
        <w:lastRenderedPageBreak/>
        <w:t>desobstruído entre o MPSP e os Municípios, que evite providências judiciais e extrajudiciais que poderiam ser resolvidas administrativamente</w:t>
      </w:r>
      <w:r>
        <w:rPr>
          <w:rFonts w:ascii="Bookman Old Style" w:hAnsi="Bookman Old Style"/>
          <w:color w:val="000000"/>
          <w:sz w:val="28"/>
          <w:szCs w:val="28"/>
        </w:rPr>
        <w:t>”, anotando que “</w:t>
      </w:r>
      <w:r w:rsidRPr="00AB1D14">
        <w:rPr>
          <w:rFonts w:ascii="Bookman Old Style" w:hAnsi="Bookman Old Style"/>
          <w:color w:val="000000"/>
          <w:sz w:val="28"/>
          <w:szCs w:val="28"/>
        </w:rPr>
        <w:t>por ser essa a vocação de nossa entidade, nos propomos a fazer com que os Municípios criem suas instâncias municipais de Ouvidoria para atingir o objetivo proposto neste documento</w:t>
      </w:r>
      <w:r>
        <w:rPr>
          <w:rFonts w:ascii="Bookman Old Style" w:hAnsi="Bookman Old Style"/>
          <w:color w:val="000000"/>
          <w:sz w:val="28"/>
          <w:szCs w:val="28"/>
        </w:rPr>
        <w:t>”</w:t>
      </w:r>
    </w:p>
    <w:p w:rsidR="009F5A38" w:rsidRPr="00290F35" w:rsidRDefault="009F5A38" w:rsidP="00290F35">
      <w:pPr>
        <w:spacing w:line="360" w:lineRule="auto"/>
        <w:ind w:firstLine="2835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290F35" w:rsidRDefault="009F5A38" w:rsidP="00290F35">
      <w:pPr>
        <w:spacing w:line="360" w:lineRule="auto"/>
        <w:ind w:firstLine="2835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290F35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Considerando </w:t>
      </w:r>
      <w:r w:rsidR="00290F35" w:rsidRPr="00290F35">
        <w:rPr>
          <w:rFonts w:ascii="Bookman Old Style" w:eastAsia="Calibri" w:hAnsi="Bookman Old Style"/>
          <w:sz w:val="28"/>
          <w:szCs w:val="28"/>
          <w:lang w:eastAsia="en-US"/>
        </w:rPr>
        <w:t>a importância da resolutividade imediata das questões envolvendo a Municipalidade e o cidadão, de forma simples e direta, sem impor a este qualquer ônus desnecessário;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Resolvem celebrar o presente </w:t>
      </w: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TERMO DE PARCERIA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, mediante as cláusulas e condições que seguem: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Cláusula </w:t>
      </w:r>
      <w:r w:rsidR="002824BA">
        <w:rPr>
          <w:rFonts w:ascii="Bookman Old Style" w:eastAsia="Calibri" w:hAnsi="Bookman Old Style"/>
          <w:b/>
          <w:sz w:val="28"/>
          <w:szCs w:val="28"/>
          <w:lang w:eastAsia="en-US"/>
        </w:rPr>
        <w:t>p</w:t>
      </w: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rimeira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Do Objeto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O presente </w:t>
      </w: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Termo de Parceria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 tem por escopo</w:t>
      </w:r>
      <w:r w:rsidR="00F541BD">
        <w:rPr>
          <w:rFonts w:ascii="Bookman Old Style" w:eastAsia="Calibri" w:hAnsi="Bookman Old Style"/>
          <w:sz w:val="28"/>
          <w:szCs w:val="28"/>
          <w:lang w:eastAsia="en-US"/>
        </w:rPr>
        <w:t xml:space="preserve"> trabalho conjunto visando a instalação de OUVIDORIAS em todos os 645 (seiscentos e quarenta e cinco) Municípios do Estado,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 </w:t>
      </w:r>
      <w:r w:rsidR="00F541BD">
        <w:rPr>
          <w:rFonts w:ascii="Bookman Old Style" w:eastAsia="Calibri" w:hAnsi="Bookman Old Style"/>
          <w:sz w:val="28"/>
          <w:szCs w:val="28"/>
          <w:lang w:eastAsia="en-US"/>
        </w:rPr>
        <w:t xml:space="preserve">com a criação de uma REDE DE OUVIDORIAS interligada com a Ouvidoria do MPSP, visando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agilizar e facilitar a tramitação e resposta das manifestações</w:t>
      </w:r>
      <w:r w:rsidR="00CC5FB5"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 atinentes ao Município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 encaminhadas por cidadãos à Ouvidoria do Ministério Público de São Paulo, de forma a propiciar a participação popular no processo de otimização e aperfeiçoamento da gestão pública, bem como na prática do 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lastRenderedPageBreak/>
        <w:t>controle social, consolidando, assim, o exercício da cidadania e a democracia deliberativa.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bookmarkStart w:id="5" w:name="_Hlk25069805"/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Cláusula </w:t>
      </w:r>
      <w:r w:rsidR="002824BA">
        <w:rPr>
          <w:rFonts w:ascii="Bookman Old Style" w:eastAsia="Calibri" w:hAnsi="Bookman Old Style"/>
          <w:b/>
          <w:sz w:val="28"/>
          <w:szCs w:val="28"/>
          <w:lang w:eastAsia="en-US"/>
        </w:rPr>
        <w:t>s</w:t>
      </w: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egunda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Das Atribuições</w:t>
      </w:r>
      <w:bookmarkEnd w:id="5"/>
    </w:p>
    <w:p w:rsidR="009F5A38" w:rsidRPr="005C0A20" w:rsidRDefault="009F5A38" w:rsidP="009F5A38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sz w:val="28"/>
          <w:szCs w:val="28"/>
          <w:lang w:eastAsia="en-US"/>
        </w:rPr>
        <w:t xml:space="preserve">Para a execução do presente </w:t>
      </w: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Termo de Parceria</w:t>
      </w:r>
      <w:r w:rsidRPr="005C0A20">
        <w:rPr>
          <w:rFonts w:ascii="Bookman Old Style" w:eastAsia="Calibri" w:hAnsi="Bookman Old Style"/>
          <w:sz w:val="28"/>
          <w:szCs w:val="28"/>
          <w:lang w:eastAsia="en-US"/>
        </w:rPr>
        <w:t>, os partícipes, dentro de suas competências e limites orçamentários, assumem de forma conjunta as seguintes atribuições:</w:t>
      </w:r>
    </w:p>
    <w:p w:rsidR="009F5A38" w:rsidRPr="005C0A20" w:rsidRDefault="009F5A38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F541BD" w:rsidRDefault="00DF629C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 xml:space="preserve">1. </w:t>
      </w:r>
      <w:r w:rsidR="00F541BD">
        <w:rPr>
          <w:rFonts w:ascii="Bookman Old Style" w:eastAsia="Calibri" w:hAnsi="Bookman Old Style"/>
          <w:sz w:val="28"/>
          <w:szCs w:val="28"/>
          <w:lang w:eastAsia="en-US"/>
        </w:rPr>
        <w:t>A APM continuará desenvolvendo ações no sentido de convencer todos os 645 (seiscentos e quarenta e cinco) Municípios do Estado a instalarem suas Ouvidorias, com o objetivo de criar a REDE DE OUVIDORIAS MUNICIPAIS, interligadas com a Ouvidoria do MPSP;</w:t>
      </w:r>
    </w:p>
    <w:p w:rsidR="00F541BD" w:rsidRDefault="00F541BD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F541BD" w:rsidRDefault="00DF629C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 xml:space="preserve">2. </w:t>
      </w:r>
      <w:r w:rsidR="00F541BD">
        <w:rPr>
          <w:rFonts w:ascii="Bookman Old Style" w:eastAsia="Calibri" w:hAnsi="Bookman Old Style"/>
          <w:sz w:val="28"/>
          <w:szCs w:val="28"/>
          <w:lang w:eastAsia="en-US"/>
        </w:rPr>
        <w:t xml:space="preserve">Os referidos Municípios serão orientados pela APM e pela Ouvidoria do MPSP a fazerem uso de </w:t>
      </w:r>
      <w:r w:rsidR="00F541BD" w:rsidRPr="000F56E4">
        <w:rPr>
          <w:rFonts w:ascii="Bookman Old Style" w:eastAsia="Calibri" w:hAnsi="Bookman Old Style"/>
          <w:i/>
          <w:sz w:val="28"/>
          <w:szCs w:val="28"/>
          <w:lang w:eastAsia="en-US"/>
        </w:rPr>
        <w:t>e-mail</w:t>
      </w:r>
      <w:r w:rsidR="00F541BD">
        <w:rPr>
          <w:rFonts w:ascii="Bookman Old Style" w:eastAsia="Calibri" w:hAnsi="Bookman Old Style"/>
          <w:sz w:val="28"/>
          <w:szCs w:val="28"/>
          <w:lang w:eastAsia="en-US"/>
        </w:rPr>
        <w:t xml:space="preserve"> com o seguinte formato: </w:t>
      </w:r>
      <w:proofErr w:type="spellStart"/>
      <w:r w:rsidR="00F541BD">
        <w:rPr>
          <w:rFonts w:ascii="Bookman Old Style" w:eastAsia="Calibri" w:hAnsi="Bookman Old Style"/>
          <w:sz w:val="28"/>
          <w:szCs w:val="28"/>
          <w:lang w:eastAsia="en-US"/>
        </w:rPr>
        <w:t>ouvidoria@</w:t>
      </w:r>
      <w:r w:rsidR="00F541BD" w:rsidRPr="00F541BD">
        <w:rPr>
          <w:rFonts w:ascii="Bookman Old Style" w:eastAsia="Calibri" w:hAnsi="Bookman Old Style"/>
          <w:b/>
          <w:i/>
          <w:sz w:val="28"/>
          <w:szCs w:val="28"/>
          <w:lang w:eastAsia="en-US"/>
        </w:rPr>
        <w:t>nome</w:t>
      </w:r>
      <w:proofErr w:type="spellEnd"/>
      <w:r w:rsidR="00F541BD" w:rsidRPr="00F541BD">
        <w:rPr>
          <w:rFonts w:ascii="Bookman Old Style" w:eastAsia="Calibri" w:hAnsi="Bookman Old Style"/>
          <w:b/>
          <w:i/>
          <w:sz w:val="28"/>
          <w:szCs w:val="28"/>
          <w:lang w:eastAsia="en-US"/>
        </w:rPr>
        <w:t xml:space="preserve"> do município</w:t>
      </w:r>
      <w:r w:rsidR="00F541BD">
        <w:rPr>
          <w:rFonts w:ascii="Bookman Old Style" w:eastAsia="Calibri" w:hAnsi="Bookman Old Style"/>
          <w:sz w:val="28"/>
          <w:szCs w:val="28"/>
          <w:lang w:eastAsia="en-US"/>
        </w:rPr>
        <w:t>.sp.gov.br;</w:t>
      </w:r>
    </w:p>
    <w:p w:rsidR="00F541BD" w:rsidRDefault="00F541BD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F541BD" w:rsidRDefault="00DF629C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3.</w:t>
      </w:r>
      <w:r w:rsidR="000F56E4">
        <w:rPr>
          <w:rFonts w:ascii="Bookman Old Style" w:eastAsia="Calibri" w:hAnsi="Bookman Old Style"/>
          <w:sz w:val="28"/>
          <w:szCs w:val="28"/>
          <w:lang w:eastAsia="en-US"/>
        </w:rPr>
        <w:t xml:space="preserve"> Depois de formalizada a parceria</w:t>
      </w:r>
      <w:r w:rsidR="009505E8">
        <w:rPr>
          <w:rFonts w:ascii="Bookman Old Style" w:eastAsia="Calibri" w:hAnsi="Bookman Old Style"/>
          <w:sz w:val="28"/>
          <w:szCs w:val="28"/>
          <w:lang w:eastAsia="en-US"/>
        </w:rPr>
        <w:t xml:space="preserve"> da Ouvidoria do MPSP</w:t>
      </w:r>
      <w:r w:rsidR="000F56E4">
        <w:rPr>
          <w:rFonts w:ascii="Bookman Old Style" w:eastAsia="Calibri" w:hAnsi="Bookman Old Style"/>
          <w:sz w:val="28"/>
          <w:szCs w:val="28"/>
          <w:lang w:eastAsia="en-US"/>
        </w:rPr>
        <w:t xml:space="preserve"> com os Municípios, a APM encaminhará a Ouvidoria do MPSP, trimestralmente, RELATÓRIO contendo a quantidade de manifestações encaminhadas aos Municípios e de casos solucionados</w:t>
      </w:r>
      <w:r>
        <w:rPr>
          <w:rFonts w:ascii="Bookman Old Style" w:eastAsia="Calibri" w:hAnsi="Bookman Old Style"/>
          <w:sz w:val="28"/>
          <w:szCs w:val="28"/>
          <w:lang w:eastAsia="en-US"/>
        </w:rPr>
        <w:t>;</w:t>
      </w:r>
    </w:p>
    <w:p w:rsidR="00DF629C" w:rsidRDefault="00DF629C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DF629C" w:rsidRDefault="00DF629C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lastRenderedPageBreak/>
        <w:t>3.1. Cópia de toda manifestação encaminhada pela Ouvidoria do MPSP aos Municípios será enviada à Associação Paulista de Municípios (APM).</w:t>
      </w:r>
    </w:p>
    <w:p w:rsidR="00DF629C" w:rsidRDefault="00DF629C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DF629C" w:rsidRPr="00F541BD" w:rsidRDefault="00DF629C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3.2. Com tal informação, a APM realizará monitoria para obter dados sobre a solução dada a cada caso.</w:t>
      </w:r>
    </w:p>
    <w:p w:rsidR="00F541BD" w:rsidRDefault="00F541BD" w:rsidP="009F5A3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90F35" w:rsidRPr="009505E8" w:rsidRDefault="009505E8" w:rsidP="009505E8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3.3. As informações constantes do RELATÓRIO trimestral serão aquelas obtidas com os encaminhamentos da Ouvidoria do MPSP e respectivas respostas das Ouvidorias dos Municípios.</w:t>
      </w:r>
    </w:p>
    <w:p w:rsidR="00290F35" w:rsidRPr="002A2FDA" w:rsidRDefault="00290F35" w:rsidP="002A2FDA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493C54" w:rsidRPr="005C0A20" w:rsidRDefault="002824BA" w:rsidP="00493C54">
      <w:pPr>
        <w:spacing w:line="360" w:lineRule="auto"/>
        <w:ind w:firstLine="2694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Cláusula 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terceira</w:t>
      </w:r>
    </w:p>
    <w:p w:rsidR="009F5A38" w:rsidRPr="005C0A20" w:rsidRDefault="00493C54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Da </w:t>
      </w:r>
      <w:r w:rsidR="002824BA">
        <w:rPr>
          <w:rFonts w:ascii="Bookman Old Style" w:eastAsia="Calibri" w:hAnsi="Bookman Old Style"/>
          <w:b/>
          <w:sz w:val="28"/>
          <w:szCs w:val="28"/>
          <w:lang w:eastAsia="en-US"/>
        </w:rPr>
        <w:t>Vigência</w:t>
      </w:r>
    </w:p>
    <w:p w:rsidR="009F5A38" w:rsidRDefault="009F5A38" w:rsidP="009F5A38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Este instrumento vigorará por prazo indeterminado e será revogado pela vontade das partes ou pelo descumprimento de suas cláusulas.</w:t>
      </w:r>
    </w:p>
    <w:p w:rsid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824BA" w:rsidRPr="005C0A20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Cláusula 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quarta</w:t>
      </w:r>
    </w:p>
    <w:p w:rsid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D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os</w:t>
      </w: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Recursos</w:t>
      </w:r>
    </w:p>
    <w:p w:rsidR="002824BA" w:rsidRDefault="002824BA" w:rsidP="009F5A38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Não haverá transferência de recursos financeiros entre os partícipes, devendo cada qual arcar com o ônus administrativo e financeiro das obrigações assumidas neste Termo de Parceria, sem prejuízo da obtenção de apoio ou patrocínio de outras entidades privadas ou públicas, nos termos da lei.</w:t>
      </w:r>
    </w:p>
    <w:p w:rsid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824BA" w:rsidRPr="005C0A20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Cláusula 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quinta</w:t>
      </w:r>
    </w:p>
    <w:p w:rsid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D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a</w:t>
      </w: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Denúncia</w:t>
      </w:r>
    </w:p>
    <w:p w:rsidR="002824BA" w:rsidRDefault="002824BA" w:rsidP="009F5A38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Os partícipes poderão promover o distrato do presente ajuste a qualquer tempo, por mútuo consentimento ou pela iniciativa unilateral de um deles, mediante notificação do outro por escrito, com antecedência mínima de 30 (trinta) dias.</w:t>
      </w:r>
    </w:p>
    <w:p w:rsid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Parágrafo único - </w:t>
      </w:r>
      <w:r>
        <w:rPr>
          <w:rFonts w:ascii="Bookman Old Style" w:eastAsia="Calibri" w:hAnsi="Bookman Old Style"/>
          <w:sz w:val="28"/>
          <w:szCs w:val="28"/>
          <w:lang w:eastAsia="en-US"/>
        </w:rPr>
        <w:t>Os participes, adstritos às suas responsabilidades individuais, se comprometem a concluir as tarefas porventura pendentes, que tenha sido assumidas antes do distrato.</w:t>
      </w:r>
    </w:p>
    <w:p w:rsid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824BA" w:rsidRPr="005C0A20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Cláusula 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sexta</w:t>
      </w:r>
    </w:p>
    <w:p w:rsidR="002824BA" w:rsidRPr="002824BA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D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as Alterações</w:t>
      </w:r>
    </w:p>
    <w:p w:rsidR="002824BA" w:rsidRDefault="002824BA" w:rsidP="009F5A38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824BA" w:rsidRDefault="00742A7C" w:rsidP="00742A7C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O presente ajuste poderá ser alterado de comum acordo pelos partícipes, mediante termo aditivo, vedada a transmutação do objeto pactuado.</w:t>
      </w:r>
    </w:p>
    <w:p w:rsidR="002824BA" w:rsidRDefault="002824BA" w:rsidP="009F5A38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2824BA" w:rsidRPr="005C0A20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Cláusula 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sétima</w:t>
      </w:r>
    </w:p>
    <w:p w:rsidR="002824BA" w:rsidRPr="005C0A20" w:rsidRDefault="002824BA" w:rsidP="002824BA">
      <w:pPr>
        <w:spacing w:line="360" w:lineRule="auto"/>
        <w:ind w:firstLine="2694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Da</w:t>
      </w:r>
      <w:r w:rsidR="000935FB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Publicidade</w:t>
      </w:r>
    </w:p>
    <w:p w:rsidR="002824BA" w:rsidRDefault="002824BA" w:rsidP="009F5A38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2824BA" w:rsidRDefault="00742A7C" w:rsidP="00742A7C">
      <w:pPr>
        <w:spacing w:line="360" w:lineRule="auto"/>
        <w:ind w:firstLine="255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Das ações promocionais relacionadas ao objeto deste Termo de Parceria deverá constar, obrigatoriamente, a participação dos órgãos signatários, vedada a divulgação de nomes, símbolos ou imagens que caracterizem promoção pessoal de </w:t>
      </w:r>
      <w:r>
        <w:rPr>
          <w:rFonts w:ascii="Bookman Old Style" w:hAnsi="Bookman Old Style"/>
          <w:sz w:val="28"/>
          <w:szCs w:val="28"/>
        </w:rPr>
        <w:lastRenderedPageBreak/>
        <w:t>autoridades ou servidores públicos, nos termos do § 1º do art. 37 da Constituição Federal.</w:t>
      </w:r>
    </w:p>
    <w:p w:rsidR="00742A7C" w:rsidRDefault="00742A7C" w:rsidP="00742A7C">
      <w:pPr>
        <w:spacing w:line="360" w:lineRule="auto"/>
        <w:ind w:firstLine="2552"/>
        <w:jc w:val="both"/>
        <w:rPr>
          <w:rFonts w:ascii="Bookman Old Style" w:hAnsi="Bookman Old Style"/>
          <w:sz w:val="28"/>
          <w:szCs w:val="28"/>
        </w:rPr>
      </w:pPr>
    </w:p>
    <w:p w:rsidR="000935FB" w:rsidRPr="005C0A20" w:rsidRDefault="000935FB" w:rsidP="000935FB">
      <w:pPr>
        <w:spacing w:line="360" w:lineRule="auto"/>
        <w:ind w:firstLine="2694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Cláusula 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oitava</w:t>
      </w:r>
    </w:p>
    <w:p w:rsidR="000935FB" w:rsidRDefault="000935FB" w:rsidP="000935FB">
      <w:pPr>
        <w:spacing w:line="360" w:lineRule="auto"/>
        <w:ind w:firstLine="2694"/>
        <w:jc w:val="both"/>
        <w:rPr>
          <w:rFonts w:ascii="Bookman Old Style" w:hAnsi="Bookman Old Style"/>
          <w:sz w:val="28"/>
          <w:szCs w:val="28"/>
        </w:rPr>
      </w:pPr>
      <w:r w:rsidRPr="005C0A20">
        <w:rPr>
          <w:rFonts w:ascii="Bookman Old Style" w:eastAsia="Calibri" w:hAnsi="Bookman Old Style"/>
          <w:b/>
          <w:sz w:val="28"/>
          <w:szCs w:val="28"/>
          <w:lang w:eastAsia="en-US"/>
        </w:rPr>
        <w:t>D</w:t>
      </w:r>
      <w:r>
        <w:rPr>
          <w:rFonts w:ascii="Bookman Old Style" w:eastAsia="Calibri" w:hAnsi="Bookman Old Style"/>
          <w:b/>
          <w:sz w:val="28"/>
          <w:szCs w:val="28"/>
          <w:lang w:eastAsia="en-US"/>
        </w:rPr>
        <w:t>o Foro</w:t>
      </w:r>
    </w:p>
    <w:p w:rsidR="000935FB" w:rsidRDefault="000935FB" w:rsidP="009F5A38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742A7C" w:rsidRDefault="00742A7C" w:rsidP="00742A7C">
      <w:pPr>
        <w:spacing w:line="360" w:lineRule="auto"/>
        <w:ind w:firstLine="255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Fica eleito o Foro da Comarca da Capital do Estado de São Paulo para dirimir as questões decorrentes da execução deste ajuste, que não puderem ser resolvidas de comum acordo entre os partícipes.</w:t>
      </w:r>
    </w:p>
    <w:p w:rsidR="00742A7C" w:rsidRDefault="00742A7C" w:rsidP="00742A7C">
      <w:pPr>
        <w:spacing w:line="360" w:lineRule="auto"/>
        <w:ind w:firstLine="2552"/>
        <w:jc w:val="both"/>
        <w:rPr>
          <w:rFonts w:ascii="Bookman Old Style" w:hAnsi="Bookman Old Style"/>
          <w:sz w:val="28"/>
          <w:szCs w:val="28"/>
        </w:rPr>
      </w:pPr>
    </w:p>
    <w:p w:rsidR="000935FB" w:rsidRDefault="000935FB" w:rsidP="000935FB">
      <w:pPr>
        <w:spacing w:line="360" w:lineRule="auto"/>
        <w:ind w:firstLine="269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E, por assim estarem certos e ajustados, firmam o presente Termo de Parceria em 03 (três) vias, de igual teor e forma.</w:t>
      </w:r>
    </w:p>
    <w:p w:rsidR="000935FB" w:rsidRDefault="000935FB" w:rsidP="000935FB">
      <w:pPr>
        <w:spacing w:line="360" w:lineRule="auto"/>
        <w:ind w:firstLine="2694"/>
        <w:jc w:val="both"/>
        <w:rPr>
          <w:rFonts w:ascii="Bookman Old Style" w:hAnsi="Bookman Old Style"/>
          <w:sz w:val="28"/>
          <w:szCs w:val="28"/>
        </w:rPr>
      </w:pPr>
    </w:p>
    <w:p w:rsidR="000935FB" w:rsidRDefault="000935FB" w:rsidP="000935FB">
      <w:pPr>
        <w:spacing w:line="360" w:lineRule="auto"/>
        <w:ind w:firstLine="269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São Paulo,</w:t>
      </w:r>
      <w:r w:rsidR="00E80C9F">
        <w:rPr>
          <w:rFonts w:ascii="Bookman Old Style" w:hAnsi="Bookman Old Style"/>
          <w:sz w:val="28"/>
          <w:szCs w:val="28"/>
        </w:rPr>
        <w:t xml:space="preserve"> 17 </w:t>
      </w:r>
      <w:r>
        <w:rPr>
          <w:rFonts w:ascii="Bookman Old Style" w:hAnsi="Bookman Old Style"/>
          <w:sz w:val="28"/>
          <w:szCs w:val="28"/>
        </w:rPr>
        <w:t xml:space="preserve">de </w:t>
      </w:r>
      <w:r w:rsidR="00E80C9F">
        <w:rPr>
          <w:rFonts w:ascii="Bookman Old Style" w:hAnsi="Bookman Old Style"/>
          <w:sz w:val="28"/>
          <w:szCs w:val="28"/>
        </w:rPr>
        <w:t>dezembro</w:t>
      </w:r>
      <w:r>
        <w:rPr>
          <w:rFonts w:ascii="Bookman Old Style" w:hAnsi="Bookman Old Style"/>
          <w:sz w:val="28"/>
          <w:szCs w:val="28"/>
        </w:rPr>
        <w:t xml:space="preserve"> de 2019.</w:t>
      </w:r>
    </w:p>
    <w:p w:rsidR="000935FB" w:rsidRDefault="000935FB" w:rsidP="009F5A38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0935FB" w:rsidRPr="000935FB" w:rsidRDefault="000935FB" w:rsidP="000935FB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935FB">
        <w:rPr>
          <w:rFonts w:ascii="Bookman Old Style" w:hAnsi="Bookman Old Style"/>
          <w:b/>
          <w:i/>
          <w:sz w:val="28"/>
          <w:szCs w:val="28"/>
        </w:rPr>
        <w:t>GILBERTO NONAKA</w:t>
      </w:r>
    </w:p>
    <w:p w:rsidR="000935FB" w:rsidRPr="000935FB" w:rsidRDefault="000935FB" w:rsidP="000935FB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935FB">
        <w:rPr>
          <w:rFonts w:ascii="Bookman Old Style" w:hAnsi="Bookman Old Style"/>
          <w:b/>
          <w:i/>
          <w:sz w:val="28"/>
          <w:szCs w:val="28"/>
        </w:rPr>
        <w:t>= Procurador de Justiça =</w:t>
      </w:r>
    </w:p>
    <w:p w:rsidR="009F5A38" w:rsidRDefault="000935FB" w:rsidP="00E80C9F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935FB">
        <w:rPr>
          <w:rFonts w:ascii="Bookman Old Style" w:hAnsi="Bookman Old Style"/>
          <w:b/>
          <w:i/>
          <w:sz w:val="28"/>
          <w:szCs w:val="28"/>
        </w:rPr>
        <w:t xml:space="preserve">- Ouvidor do MPSP </w:t>
      </w:r>
      <w:r w:rsidR="00E80C9F">
        <w:rPr>
          <w:rFonts w:ascii="Bookman Old Style" w:hAnsi="Bookman Old Style"/>
          <w:b/>
          <w:i/>
          <w:sz w:val="28"/>
          <w:szCs w:val="28"/>
        </w:rPr>
        <w:t>–</w:t>
      </w:r>
    </w:p>
    <w:p w:rsidR="00E80C9F" w:rsidRDefault="00E80C9F" w:rsidP="00E80C9F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E80C9F" w:rsidRPr="00E80C9F" w:rsidRDefault="00E80C9F" w:rsidP="00E80C9F">
      <w:pPr>
        <w:spacing w:line="360" w:lineRule="auto"/>
        <w:jc w:val="center"/>
        <w:rPr>
          <w:rFonts w:ascii="Bookman Old Style" w:eastAsia="Calibri" w:hAnsi="Bookman Old Style"/>
          <w:b/>
          <w:i/>
          <w:sz w:val="28"/>
          <w:szCs w:val="28"/>
          <w:lang w:eastAsia="en-US"/>
        </w:rPr>
      </w:pPr>
      <w:r w:rsidRPr="00E80C9F">
        <w:rPr>
          <w:rFonts w:ascii="Bookman Old Style" w:eastAsia="Calibri" w:hAnsi="Bookman Old Style"/>
          <w:b/>
          <w:i/>
          <w:sz w:val="28"/>
          <w:szCs w:val="28"/>
          <w:lang w:eastAsia="en-US"/>
        </w:rPr>
        <w:t>C</w:t>
      </w:r>
      <w:r w:rsidRPr="00E80C9F">
        <w:rPr>
          <w:rFonts w:ascii="Bookman Old Style" w:eastAsia="Calibri" w:hAnsi="Bookman Old Style"/>
          <w:b/>
          <w:i/>
          <w:sz w:val="28"/>
          <w:szCs w:val="28"/>
          <w:lang w:eastAsia="en-US"/>
        </w:rPr>
        <w:t>ARLOS ALBERTO CRUZ FILHO</w:t>
      </w:r>
    </w:p>
    <w:p w:rsidR="00E80C9F" w:rsidRPr="00E80C9F" w:rsidRDefault="00E80C9F" w:rsidP="00E80C9F">
      <w:pPr>
        <w:spacing w:line="360" w:lineRule="auto"/>
        <w:jc w:val="center"/>
        <w:rPr>
          <w:rFonts w:ascii="Bookman Old Style" w:eastAsia="Calibri" w:hAnsi="Bookman Old Style"/>
          <w:b/>
          <w:i/>
          <w:sz w:val="28"/>
          <w:szCs w:val="28"/>
          <w:lang w:eastAsia="en-US"/>
        </w:rPr>
      </w:pPr>
      <w:r w:rsidRPr="00E80C9F">
        <w:rPr>
          <w:rFonts w:ascii="Bookman Old Style" w:eastAsia="Calibri" w:hAnsi="Bookman Old Style"/>
          <w:b/>
          <w:i/>
          <w:sz w:val="28"/>
          <w:szCs w:val="28"/>
          <w:lang w:eastAsia="en-US"/>
        </w:rPr>
        <w:t>= Presidente da Associação Paulista de Municípios =</w:t>
      </w:r>
    </w:p>
    <w:p w:rsidR="00E80C9F" w:rsidRPr="00E80C9F" w:rsidRDefault="00E80C9F" w:rsidP="00E80C9F">
      <w:pPr>
        <w:spacing w:line="360" w:lineRule="auto"/>
        <w:jc w:val="center"/>
        <w:rPr>
          <w:rFonts w:ascii="Bookman Old Style" w:eastAsia="Calibri" w:hAnsi="Bookman Old Style"/>
          <w:b/>
          <w:i/>
          <w:sz w:val="28"/>
          <w:szCs w:val="28"/>
          <w:lang w:eastAsia="en-US"/>
        </w:rPr>
      </w:pPr>
      <w:r w:rsidRPr="00E80C9F">
        <w:rPr>
          <w:rFonts w:ascii="Bookman Old Style" w:eastAsia="Calibri" w:hAnsi="Bookman Old Style"/>
          <w:b/>
          <w:i/>
          <w:sz w:val="28"/>
          <w:szCs w:val="28"/>
          <w:lang w:eastAsia="en-US"/>
        </w:rPr>
        <w:t xml:space="preserve">- </w:t>
      </w:r>
      <w:r w:rsidRPr="00E80C9F">
        <w:rPr>
          <w:rFonts w:ascii="Bookman Old Style" w:eastAsia="Calibri" w:hAnsi="Bookman Old Style"/>
          <w:b/>
          <w:i/>
          <w:sz w:val="28"/>
          <w:szCs w:val="28"/>
          <w:lang w:eastAsia="en-US"/>
        </w:rPr>
        <w:t>OAB/SP 46.722</w:t>
      </w:r>
      <w:r w:rsidRPr="00E80C9F">
        <w:rPr>
          <w:rFonts w:ascii="Bookman Old Style" w:eastAsia="Calibri" w:hAnsi="Bookman Old Style"/>
          <w:b/>
          <w:i/>
          <w:sz w:val="28"/>
          <w:szCs w:val="28"/>
          <w:lang w:eastAsia="en-US"/>
        </w:rPr>
        <w:t xml:space="preserve"> -</w:t>
      </w:r>
    </w:p>
    <w:sectPr w:rsidR="00E80C9F" w:rsidRPr="00E80C9F" w:rsidSect="00A80F79">
      <w:headerReference w:type="even" r:id="rId7"/>
      <w:headerReference w:type="default" r:id="rId8"/>
      <w:footerReference w:type="default" r:id="rId9"/>
      <w:pgSz w:w="11907" w:h="16840" w:code="9"/>
      <w:pgMar w:top="2268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47" w:rsidRDefault="00841547">
      <w:r>
        <w:separator/>
      </w:r>
    </w:p>
  </w:endnote>
  <w:endnote w:type="continuationSeparator" w:id="0">
    <w:p w:rsidR="00841547" w:rsidRDefault="008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85" w:rsidRDefault="00565685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8675EF">
      <w:rPr>
        <w:noProof/>
      </w:rPr>
      <w:t>6</w:t>
    </w:r>
    <w:r>
      <w:fldChar w:fldCharType="end"/>
    </w:r>
  </w:p>
  <w:p w:rsidR="00565685" w:rsidRDefault="00565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47" w:rsidRDefault="00841547">
      <w:r>
        <w:separator/>
      </w:r>
    </w:p>
  </w:footnote>
  <w:footnote w:type="continuationSeparator" w:id="0">
    <w:p w:rsidR="00841547" w:rsidRDefault="0084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85" w:rsidRDefault="00565685" w:rsidP="00F535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5685" w:rsidRDefault="00565685" w:rsidP="00F535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A9" w:rsidRPr="00E7407B" w:rsidRDefault="009F5A38" w:rsidP="002A4FA9">
    <w:pPr>
      <w:ind w:left="-142" w:firstLine="142"/>
      <w:rPr>
        <w:b/>
      </w:rPr>
    </w:pPr>
    <w:r w:rsidRPr="00E7407B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981710</wp:posOffset>
              </wp:positionH>
              <wp:positionV relativeFrom="paragraph">
                <wp:posOffset>290830</wp:posOffset>
              </wp:positionV>
              <wp:extent cx="4610100" cy="606425"/>
              <wp:effectExtent l="63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FA9" w:rsidRPr="006A6FDE" w:rsidRDefault="002A4FA9" w:rsidP="002A4FA9">
                          <w:pPr>
                            <w:jc w:val="center"/>
                            <w:rPr>
                              <w:rFonts w:ascii="Times" w:hAnsi="Times"/>
                              <w:sz w:val="28"/>
                              <w:szCs w:val="28"/>
                            </w:rPr>
                          </w:pPr>
                          <w:r w:rsidRPr="006A6FDE">
                            <w:rPr>
                              <w:rFonts w:ascii="Times" w:hAnsi="Times"/>
                              <w:sz w:val="28"/>
                              <w:szCs w:val="28"/>
                            </w:rPr>
                            <w:t>MINISTÉRIO PÚBLICO DO ESTADO DE SÃO PAULO</w:t>
                          </w:r>
                        </w:p>
                        <w:p w:rsidR="002A4FA9" w:rsidRPr="006A6FDE" w:rsidRDefault="00A04B6F" w:rsidP="002A4FA9">
                          <w:pPr>
                            <w:spacing w:before="40"/>
                            <w:jc w:val="center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OUVIDORIA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7.3pt;margin-top:22.9pt;width:363pt;height: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" filled="f" stroked="f" strokecolor="red">
              <v:stroke dashstyle="1 1"/>
              <v:textbox>
                <w:txbxContent>
                  <w:p w:rsidR="002A4FA9" w:rsidRPr="006A6FDE" w:rsidRDefault="002A4FA9" w:rsidP="002A4FA9">
                    <w:pPr>
                      <w:jc w:val="center"/>
                      <w:rPr>
                        <w:rFonts w:ascii="Times" w:hAnsi="Times"/>
                        <w:sz w:val="28"/>
                        <w:szCs w:val="28"/>
                      </w:rPr>
                    </w:pPr>
                    <w:r w:rsidRPr="006A6FDE">
                      <w:rPr>
                        <w:rFonts w:ascii="Times" w:hAnsi="Times"/>
                        <w:sz w:val="28"/>
                        <w:szCs w:val="28"/>
                      </w:rPr>
                      <w:t>MINISTÉRIO PÚBLICO DO ESTADO DE SÃO PAULO</w:t>
                    </w:r>
                  </w:p>
                  <w:p w:rsidR="002A4FA9" w:rsidRPr="006A6FDE" w:rsidRDefault="00A04B6F" w:rsidP="002A4FA9">
                    <w:pPr>
                      <w:spacing w:before="40"/>
                      <w:jc w:val="center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OUVIDORIA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-32385</wp:posOffset>
              </wp:positionV>
              <wp:extent cx="993775" cy="1047115"/>
              <wp:effectExtent l="0" t="0" r="0" b="444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1047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FA9" w:rsidRDefault="009F5A38" w:rsidP="002A4FA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9625" cy="885825"/>
                                <wp:effectExtent l="0" t="0" r="0" b="0"/>
                                <wp:docPr id="3" name="Imagem 1" descr="brasao_S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_S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3.45pt;margin-top:-2.55pt;width:78.25pt;height:8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" filled="f" stroked="f">
              <v:textbox>
                <w:txbxContent>
                  <w:p w:rsidR="002A4FA9" w:rsidRDefault="009F5A38" w:rsidP="002A4FA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9625" cy="885825"/>
                          <wp:effectExtent l="0" t="0" r="0" b="0"/>
                          <wp:docPr id="3" name="Imagem 1" descr="brasao_S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_S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A4FA9">
      <w:rPr>
        <w:b/>
      </w:rPr>
      <w:br/>
    </w:r>
    <w:r w:rsidR="002A4FA9">
      <w:rPr>
        <w:b/>
      </w:rPr>
      <w:br/>
    </w:r>
    <w:r w:rsidR="002A4FA9">
      <w:rPr>
        <w:b/>
      </w:rPr>
      <w:br/>
    </w:r>
  </w:p>
  <w:p w:rsidR="002A4FA9" w:rsidRDefault="002A4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42"/>
    <w:rsid w:val="00004284"/>
    <w:rsid w:val="000052E4"/>
    <w:rsid w:val="00006D87"/>
    <w:rsid w:val="00011E21"/>
    <w:rsid w:val="000124EA"/>
    <w:rsid w:val="0001371A"/>
    <w:rsid w:val="00026673"/>
    <w:rsid w:val="00035D86"/>
    <w:rsid w:val="000404B0"/>
    <w:rsid w:val="000604CC"/>
    <w:rsid w:val="00061704"/>
    <w:rsid w:val="00066541"/>
    <w:rsid w:val="00070E41"/>
    <w:rsid w:val="000765E8"/>
    <w:rsid w:val="00077891"/>
    <w:rsid w:val="000935FB"/>
    <w:rsid w:val="000940B9"/>
    <w:rsid w:val="000A24FB"/>
    <w:rsid w:val="000A39B6"/>
    <w:rsid w:val="000A6477"/>
    <w:rsid w:val="000C5B61"/>
    <w:rsid w:val="000C7A76"/>
    <w:rsid w:val="000D0B02"/>
    <w:rsid w:val="000D7D8F"/>
    <w:rsid w:val="000E2499"/>
    <w:rsid w:val="000E27C1"/>
    <w:rsid w:val="000E3FC6"/>
    <w:rsid w:val="000F56E4"/>
    <w:rsid w:val="00100237"/>
    <w:rsid w:val="00124263"/>
    <w:rsid w:val="00126D7F"/>
    <w:rsid w:val="001306AB"/>
    <w:rsid w:val="00131FBA"/>
    <w:rsid w:val="0013348B"/>
    <w:rsid w:val="00145B9B"/>
    <w:rsid w:val="00155A70"/>
    <w:rsid w:val="001666A3"/>
    <w:rsid w:val="0017641F"/>
    <w:rsid w:val="0018016A"/>
    <w:rsid w:val="00181A29"/>
    <w:rsid w:val="00191195"/>
    <w:rsid w:val="001A034B"/>
    <w:rsid w:val="001A7A0F"/>
    <w:rsid w:val="001B05C5"/>
    <w:rsid w:val="001B099B"/>
    <w:rsid w:val="001C5B58"/>
    <w:rsid w:val="001D24ED"/>
    <w:rsid w:val="001D6B6D"/>
    <w:rsid w:val="001E05C8"/>
    <w:rsid w:val="001E0635"/>
    <w:rsid w:val="001E655A"/>
    <w:rsid w:val="001F381C"/>
    <w:rsid w:val="00210073"/>
    <w:rsid w:val="002140F4"/>
    <w:rsid w:val="00230464"/>
    <w:rsid w:val="0023095F"/>
    <w:rsid w:val="00235A87"/>
    <w:rsid w:val="002374F8"/>
    <w:rsid w:val="00237A28"/>
    <w:rsid w:val="00240C2B"/>
    <w:rsid w:val="00241641"/>
    <w:rsid w:val="00242094"/>
    <w:rsid w:val="0024499A"/>
    <w:rsid w:val="00260B3D"/>
    <w:rsid w:val="00267729"/>
    <w:rsid w:val="00280CA2"/>
    <w:rsid w:val="002824BA"/>
    <w:rsid w:val="00287349"/>
    <w:rsid w:val="00290F35"/>
    <w:rsid w:val="002A27B6"/>
    <w:rsid w:val="002A2FDA"/>
    <w:rsid w:val="002A4FA9"/>
    <w:rsid w:val="002A5F07"/>
    <w:rsid w:val="002C3F3A"/>
    <w:rsid w:val="002D0B00"/>
    <w:rsid w:val="002D2442"/>
    <w:rsid w:val="002D42C9"/>
    <w:rsid w:val="002E55E8"/>
    <w:rsid w:val="002E68BB"/>
    <w:rsid w:val="002F7E01"/>
    <w:rsid w:val="00302886"/>
    <w:rsid w:val="00302924"/>
    <w:rsid w:val="00311C43"/>
    <w:rsid w:val="00323843"/>
    <w:rsid w:val="00325E53"/>
    <w:rsid w:val="00326806"/>
    <w:rsid w:val="00333750"/>
    <w:rsid w:val="003345BB"/>
    <w:rsid w:val="00340A5F"/>
    <w:rsid w:val="00356BB6"/>
    <w:rsid w:val="00360D29"/>
    <w:rsid w:val="00380E05"/>
    <w:rsid w:val="00392F3E"/>
    <w:rsid w:val="003A1E98"/>
    <w:rsid w:val="003A6E72"/>
    <w:rsid w:val="003B1335"/>
    <w:rsid w:val="003B213D"/>
    <w:rsid w:val="003B3C31"/>
    <w:rsid w:val="003B6C1B"/>
    <w:rsid w:val="003E77C0"/>
    <w:rsid w:val="003F023F"/>
    <w:rsid w:val="00403475"/>
    <w:rsid w:val="00410282"/>
    <w:rsid w:val="00424463"/>
    <w:rsid w:val="00434285"/>
    <w:rsid w:val="00434F61"/>
    <w:rsid w:val="00441784"/>
    <w:rsid w:val="004526AE"/>
    <w:rsid w:val="004646FE"/>
    <w:rsid w:val="0046535B"/>
    <w:rsid w:val="00465B7D"/>
    <w:rsid w:val="004715A2"/>
    <w:rsid w:val="00490639"/>
    <w:rsid w:val="00492C2C"/>
    <w:rsid w:val="00493C54"/>
    <w:rsid w:val="004A3F6D"/>
    <w:rsid w:val="004A440F"/>
    <w:rsid w:val="004B2FE1"/>
    <w:rsid w:val="004C0B01"/>
    <w:rsid w:val="004C68BA"/>
    <w:rsid w:val="004D5B6F"/>
    <w:rsid w:val="004E2409"/>
    <w:rsid w:val="004E3B8B"/>
    <w:rsid w:val="004E6443"/>
    <w:rsid w:val="00517421"/>
    <w:rsid w:val="005323EC"/>
    <w:rsid w:val="00533494"/>
    <w:rsid w:val="005346B8"/>
    <w:rsid w:val="005367DF"/>
    <w:rsid w:val="0054052B"/>
    <w:rsid w:val="00543275"/>
    <w:rsid w:val="005477B5"/>
    <w:rsid w:val="00562BEB"/>
    <w:rsid w:val="005652B7"/>
    <w:rsid w:val="00565685"/>
    <w:rsid w:val="00571FE2"/>
    <w:rsid w:val="005943F5"/>
    <w:rsid w:val="005A3F78"/>
    <w:rsid w:val="005B07FE"/>
    <w:rsid w:val="005B1254"/>
    <w:rsid w:val="005C0A20"/>
    <w:rsid w:val="005C4477"/>
    <w:rsid w:val="005D2C6B"/>
    <w:rsid w:val="005E56D4"/>
    <w:rsid w:val="005F3146"/>
    <w:rsid w:val="006066F8"/>
    <w:rsid w:val="0062530C"/>
    <w:rsid w:val="006253B4"/>
    <w:rsid w:val="00625A59"/>
    <w:rsid w:val="00626493"/>
    <w:rsid w:val="006332E2"/>
    <w:rsid w:val="006404AD"/>
    <w:rsid w:val="00640C6E"/>
    <w:rsid w:val="0064506D"/>
    <w:rsid w:val="006576EE"/>
    <w:rsid w:val="00675C3D"/>
    <w:rsid w:val="0067632A"/>
    <w:rsid w:val="00681F50"/>
    <w:rsid w:val="006924A2"/>
    <w:rsid w:val="006928EA"/>
    <w:rsid w:val="006A08BB"/>
    <w:rsid w:val="006A6EC5"/>
    <w:rsid w:val="006B0BDB"/>
    <w:rsid w:val="006B0F47"/>
    <w:rsid w:val="006C06EF"/>
    <w:rsid w:val="006D4FC4"/>
    <w:rsid w:val="007072BB"/>
    <w:rsid w:val="00720DD7"/>
    <w:rsid w:val="00722163"/>
    <w:rsid w:val="007302D0"/>
    <w:rsid w:val="00732AE2"/>
    <w:rsid w:val="00742A7C"/>
    <w:rsid w:val="007621E9"/>
    <w:rsid w:val="00764488"/>
    <w:rsid w:val="00765BDC"/>
    <w:rsid w:val="00771445"/>
    <w:rsid w:val="00784A54"/>
    <w:rsid w:val="007943C2"/>
    <w:rsid w:val="00794C8D"/>
    <w:rsid w:val="007B7448"/>
    <w:rsid w:val="007C0328"/>
    <w:rsid w:val="007E5F83"/>
    <w:rsid w:val="007F0701"/>
    <w:rsid w:val="007F43DB"/>
    <w:rsid w:val="007F5580"/>
    <w:rsid w:val="00811A5C"/>
    <w:rsid w:val="00814009"/>
    <w:rsid w:val="00820EE0"/>
    <w:rsid w:val="0082563C"/>
    <w:rsid w:val="0083034A"/>
    <w:rsid w:val="00841547"/>
    <w:rsid w:val="008434F5"/>
    <w:rsid w:val="00845F10"/>
    <w:rsid w:val="00855C75"/>
    <w:rsid w:val="00861AEB"/>
    <w:rsid w:val="008675EF"/>
    <w:rsid w:val="00867761"/>
    <w:rsid w:val="00880415"/>
    <w:rsid w:val="00882F83"/>
    <w:rsid w:val="00887A4C"/>
    <w:rsid w:val="008903ED"/>
    <w:rsid w:val="008A4020"/>
    <w:rsid w:val="008B13AB"/>
    <w:rsid w:val="008B453E"/>
    <w:rsid w:val="008B5834"/>
    <w:rsid w:val="008B71F0"/>
    <w:rsid w:val="009160D9"/>
    <w:rsid w:val="009219FB"/>
    <w:rsid w:val="00935171"/>
    <w:rsid w:val="00935BD5"/>
    <w:rsid w:val="00936440"/>
    <w:rsid w:val="009372DD"/>
    <w:rsid w:val="00937B0C"/>
    <w:rsid w:val="009505E8"/>
    <w:rsid w:val="009548C8"/>
    <w:rsid w:val="00956374"/>
    <w:rsid w:val="00971082"/>
    <w:rsid w:val="009819C0"/>
    <w:rsid w:val="00990111"/>
    <w:rsid w:val="009B69B0"/>
    <w:rsid w:val="009C3E3A"/>
    <w:rsid w:val="009E1111"/>
    <w:rsid w:val="009F1906"/>
    <w:rsid w:val="009F5A38"/>
    <w:rsid w:val="00A0120E"/>
    <w:rsid w:val="00A04AC4"/>
    <w:rsid w:val="00A04B6F"/>
    <w:rsid w:val="00A126B9"/>
    <w:rsid w:val="00A23FF0"/>
    <w:rsid w:val="00A27DCC"/>
    <w:rsid w:val="00A32356"/>
    <w:rsid w:val="00A337BB"/>
    <w:rsid w:val="00A34BA1"/>
    <w:rsid w:val="00A37395"/>
    <w:rsid w:val="00A4714D"/>
    <w:rsid w:val="00A54907"/>
    <w:rsid w:val="00A64B61"/>
    <w:rsid w:val="00A66E71"/>
    <w:rsid w:val="00A7224D"/>
    <w:rsid w:val="00A728BB"/>
    <w:rsid w:val="00A76563"/>
    <w:rsid w:val="00A80F79"/>
    <w:rsid w:val="00A94818"/>
    <w:rsid w:val="00A959F4"/>
    <w:rsid w:val="00A9760D"/>
    <w:rsid w:val="00AA3CA3"/>
    <w:rsid w:val="00AA7810"/>
    <w:rsid w:val="00AB08D5"/>
    <w:rsid w:val="00AB1A42"/>
    <w:rsid w:val="00AB1D14"/>
    <w:rsid w:val="00AB4099"/>
    <w:rsid w:val="00AB6212"/>
    <w:rsid w:val="00AB7921"/>
    <w:rsid w:val="00AC22F0"/>
    <w:rsid w:val="00AC57D1"/>
    <w:rsid w:val="00AD432D"/>
    <w:rsid w:val="00AD6B8C"/>
    <w:rsid w:val="00AE15AB"/>
    <w:rsid w:val="00AF6961"/>
    <w:rsid w:val="00B00DC5"/>
    <w:rsid w:val="00B11383"/>
    <w:rsid w:val="00B174CE"/>
    <w:rsid w:val="00B266EA"/>
    <w:rsid w:val="00B34256"/>
    <w:rsid w:val="00B52105"/>
    <w:rsid w:val="00B52360"/>
    <w:rsid w:val="00B550A1"/>
    <w:rsid w:val="00B71BE9"/>
    <w:rsid w:val="00B72C0E"/>
    <w:rsid w:val="00B76498"/>
    <w:rsid w:val="00B9462C"/>
    <w:rsid w:val="00BA1859"/>
    <w:rsid w:val="00BA18F3"/>
    <w:rsid w:val="00BB4481"/>
    <w:rsid w:val="00BC427A"/>
    <w:rsid w:val="00BC5DC9"/>
    <w:rsid w:val="00BD16B1"/>
    <w:rsid w:val="00BD3E87"/>
    <w:rsid w:val="00BD606C"/>
    <w:rsid w:val="00BD66FF"/>
    <w:rsid w:val="00BE379A"/>
    <w:rsid w:val="00C42928"/>
    <w:rsid w:val="00C435CF"/>
    <w:rsid w:val="00C512EB"/>
    <w:rsid w:val="00C6127C"/>
    <w:rsid w:val="00C62C83"/>
    <w:rsid w:val="00C640DF"/>
    <w:rsid w:val="00C66447"/>
    <w:rsid w:val="00C925C0"/>
    <w:rsid w:val="00C96208"/>
    <w:rsid w:val="00CA6693"/>
    <w:rsid w:val="00CA71D7"/>
    <w:rsid w:val="00CB208C"/>
    <w:rsid w:val="00CC0FCC"/>
    <w:rsid w:val="00CC17DB"/>
    <w:rsid w:val="00CC5FB5"/>
    <w:rsid w:val="00CD06C1"/>
    <w:rsid w:val="00CD571A"/>
    <w:rsid w:val="00CE56CB"/>
    <w:rsid w:val="00D023C7"/>
    <w:rsid w:val="00D111A7"/>
    <w:rsid w:val="00D17EB9"/>
    <w:rsid w:val="00D270A3"/>
    <w:rsid w:val="00D307F5"/>
    <w:rsid w:val="00D46316"/>
    <w:rsid w:val="00D534AD"/>
    <w:rsid w:val="00D60F0B"/>
    <w:rsid w:val="00D61356"/>
    <w:rsid w:val="00D70240"/>
    <w:rsid w:val="00D776D8"/>
    <w:rsid w:val="00D80985"/>
    <w:rsid w:val="00D875FB"/>
    <w:rsid w:val="00D93E3C"/>
    <w:rsid w:val="00D93E5C"/>
    <w:rsid w:val="00DA14D2"/>
    <w:rsid w:val="00DA3FA5"/>
    <w:rsid w:val="00DB4A79"/>
    <w:rsid w:val="00DB4D78"/>
    <w:rsid w:val="00DB56F3"/>
    <w:rsid w:val="00DC1400"/>
    <w:rsid w:val="00DC1922"/>
    <w:rsid w:val="00DC5ED2"/>
    <w:rsid w:val="00DD3CF0"/>
    <w:rsid w:val="00DD3E72"/>
    <w:rsid w:val="00DD4FC0"/>
    <w:rsid w:val="00DE2C75"/>
    <w:rsid w:val="00DE7B72"/>
    <w:rsid w:val="00DF0606"/>
    <w:rsid w:val="00DF629C"/>
    <w:rsid w:val="00E124F6"/>
    <w:rsid w:val="00E136BE"/>
    <w:rsid w:val="00E15D8F"/>
    <w:rsid w:val="00E27111"/>
    <w:rsid w:val="00E360CC"/>
    <w:rsid w:val="00E422F6"/>
    <w:rsid w:val="00E42CE9"/>
    <w:rsid w:val="00E46B5C"/>
    <w:rsid w:val="00E5255C"/>
    <w:rsid w:val="00E56088"/>
    <w:rsid w:val="00E561FF"/>
    <w:rsid w:val="00E726A0"/>
    <w:rsid w:val="00E72FE6"/>
    <w:rsid w:val="00E80C9F"/>
    <w:rsid w:val="00E86140"/>
    <w:rsid w:val="00E9437E"/>
    <w:rsid w:val="00E96006"/>
    <w:rsid w:val="00EC3F88"/>
    <w:rsid w:val="00ED4625"/>
    <w:rsid w:val="00F014DB"/>
    <w:rsid w:val="00F1211E"/>
    <w:rsid w:val="00F12C34"/>
    <w:rsid w:val="00F200E6"/>
    <w:rsid w:val="00F20D64"/>
    <w:rsid w:val="00F21FCE"/>
    <w:rsid w:val="00F257EE"/>
    <w:rsid w:val="00F25DB5"/>
    <w:rsid w:val="00F520FA"/>
    <w:rsid w:val="00F531FF"/>
    <w:rsid w:val="00F53571"/>
    <w:rsid w:val="00F541BD"/>
    <w:rsid w:val="00F56B1C"/>
    <w:rsid w:val="00F61019"/>
    <w:rsid w:val="00F67DD0"/>
    <w:rsid w:val="00F70B6D"/>
    <w:rsid w:val="00F72F44"/>
    <w:rsid w:val="00F7653C"/>
    <w:rsid w:val="00F97F34"/>
    <w:rsid w:val="00FA7208"/>
    <w:rsid w:val="00FB751C"/>
    <w:rsid w:val="00FC3B9F"/>
    <w:rsid w:val="00FD0179"/>
    <w:rsid w:val="00FE05BD"/>
    <w:rsid w:val="00FE31D9"/>
    <w:rsid w:val="00FF0F8F"/>
    <w:rsid w:val="00FF1D15"/>
    <w:rsid w:val="00FF4D4A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DF2DAE"/>
  <w15:chartTrackingRefBased/>
  <w15:docId w15:val="{DE19D8C3-747B-451B-814E-B9C61D5B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571"/>
    <w:rPr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100237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3571"/>
    <w:pPr>
      <w:overflowPunct w:val="0"/>
      <w:autoSpaceDE w:val="0"/>
      <w:autoSpaceDN w:val="0"/>
      <w:adjustRightInd w:val="0"/>
      <w:spacing w:line="480" w:lineRule="atLeast"/>
      <w:jc w:val="both"/>
    </w:pPr>
    <w:rPr>
      <w:spacing w:val="5"/>
      <w:sz w:val="26"/>
      <w:szCs w:val="20"/>
      <w:lang w:val="pt-PT"/>
    </w:rPr>
  </w:style>
  <w:style w:type="character" w:styleId="Nmerodepgina">
    <w:name w:val="page number"/>
    <w:basedOn w:val="Fontepargpadro"/>
    <w:rsid w:val="00F53571"/>
  </w:style>
  <w:style w:type="paragraph" w:styleId="Rodap">
    <w:name w:val="footer"/>
    <w:basedOn w:val="Normal"/>
    <w:link w:val="RodapChar"/>
    <w:uiPriority w:val="99"/>
    <w:unhideWhenUsed/>
    <w:rsid w:val="000A39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39B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F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80F79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2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C62C83"/>
    <w:rPr>
      <w:rFonts w:ascii="Courier New" w:hAnsi="Courier New" w:cs="Courier New"/>
    </w:rPr>
  </w:style>
  <w:style w:type="character" w:customStyle="1" w:styleId="highlightbrs">
    <w:name w:val="highlightbrs"/>
    <w:rsid w:val="00C62C83"/>
  </w:style>
  <w:style w:type="character" w:customStyle="1" w:styleId="Ttulo4Char">
    <w:name w:val="Título 4 Char"/>
    <w:link w:val="Ttulo4"/>
    <w:uiPriority w:val="9"/>
    <w:rsid w:val="0010023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3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F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5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868C-F329-4227-9909-3C12C32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1205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Apelação Criminal nº 918</vt:lpstr>
    </vt:vector>
  </TitlesOfParts>
  <Company>MPSP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Apelação Criminal nº 918</dc:title>
  <dc:subject/>
  <dc:creator>NONAKA</dc:creator>
  <cp:keywords/>
  <cp:lastModifiedBy>Gilberto Nonaka</cp:lastModifiedBy>
  <cp:revision>3</cp:revision>
  <cp:lastPrinted>2019-03-22T19:18:00Z</cp:lastPrinted>
  <dcterms:created xsi:type="dcterms:W3CDTF">2019-12-17T19:24:00Z</dcterms:created>
  <dcterms:modified xsi:type="dcterms:W3CDTF">2019-12-17T20:20:00Z</dcterms:modified>
</cp:coreProperties>
</file>