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6C6" w:rsidRPr="00C376C6" w:rsidRDefault="00C376C6" w:rsidP="00C376C6">
      <w:pPr>
        <w:pStyle w:val="NormalWeb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6C6">
        <w:rPr>
          <w:rFonts w:ascii="Arial" w:hAnsi="Arial" w:cs="Arial"/>
          <w:color w:val="000000"/>
          <w:sz w:val="24"/>
          <w:szCs w:val="24"/>
        </w:rPr>
        <w:t xml:space="preserve">Hoje ao ser distinguido nesta solenidade com a investidura na elevada função de diretor do Centro de Estudos e Aperfeiçoamento Funcional – Escola Superior do Ministério Público, honrado pela presença generosa de todas e de todos – o que mostra o prestígio da nossa Instituição - ressalto de início, que tomam posse ao meu lado os Ilustres Promotores de Justiça e assessores </w:t>
      </w:r>
      <w:r w:rsidRPr="00C376C6">
        <w:rPr>
          <w:rFonts w:ascii="Arial" w:hAnsi="Arial" w:cs="Arial"/>
          <w:b/>
          <w:bCs/>
          <w:color w:val="000000"/>
          <w:sz w:val="24"/>
          <w:szCs w:val="24"/>
        </w:rPr>
        <w:t>Levy Emanoel Magno</w:t>
      </w:r>
      <w:r w:rsidRPr="00C376C6">
        <w:rPr>
          <w:rFonts w:ascii="Arial" w:hAnsi="Arial" w:cs="Arial"/>
          <w:color w:val="000000"/>
          <w:sz w:val="24"/>
          <w:szCs w:val="24"/>
        </w:rPr>
        <w:t xml:space="preserve">,  </w:t>
      </w:r>
      <w:r w:rsidRPr="00C376C6">
        <w:rPr>
          <w:rFonts w:ascii="Arial" w:hAnsi="Arial" w:cs="Arial"/>
          <w:b/>
          <w:bCs/>
          <w:color w:val="000000"/>
          <w:sz w:val="24"/>
          <w:szCs w:val="24"/>
        </w:rPr>
        <w:t>Zenon Lotufo Tertius</w:t>
      </w:r>
      <w:r w:rsidRPr="00C376C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376C6">
        <w:rPr>
          <w:rFonts w:ascii="Arial" w:hAnsi="Arial" w:cs="Arial"/>
          <w:b/>
          <w:bCs/>
          <w:color w:val="000000"/>
          <w:sz w:val="24"/>
          <w:szCs w:val="24"/>
        </w:rPr>
        <w:t>Mylene Comploier</w:t>
      </w:r>
      <w:r w:rsidRPr="00C376C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376C6">
        <w:rPr>
          <w:rFonts w:ascii="Arial" w:hAnsi="Arial" w:cs="Arial"/>
          <w:b/>
          <w:bCs/>
          <w:color w:val="000000"/>
          <w:sz w:val="24"/>
          <w:szCs w:val="24"/>
        </w:rPr>
        <w:t xml:space="preserve">José Roberto </w:t>
      </w:r>
      <w:bookmarkStart w:id="0" w:name="_GoBack"/>
      <w:bookmarkEnd w:id="0"/>
      <w:proofErr w:type="spellStart"/>
      <w:r w:rsidRPr="00C376C6">
        <w:rPr>
          <w:rFonts w:ascii="Arial" w:hAnsi="Arial" w:cs="Arial"/>
          <w:b/>
          <w:bCs/>
          <w:color w:val="000000"/>
          <w:sz w:val="24"/>
          <w:szCs w:val="24"/>
        </w:rPr>
        <w:t>Fumach</w:t>
      </w:r>
      <w:proofErr w:type="spellEnd"/>
      <w:r w:rsidRPr="00C376C6">
        <w:rPr>
          <w:rFonts w:ascii="Arial" w:hAnsi="Arial" w:cs="Arial"/>
          <w:b/>
          <w:bCs/>
          <w:color w:val="000000"/>
          <w:sz w:val="24"/>
          <w:szCs w:val="24"/>
        </w:rPr>
        <w:t xml:space="preserve"> Júnior</w:t>
      </w:r>
      <w:r w:rsidRPr="00C376C6">
        <w:rPr>
          <w:rFonts w:ascii="Arial" w:hAnsi="Arial" w:cs="Arial"/>
          <w:color w:val="000000"/>
          <w:sz w:val="24"/>
          <w:szCs w:val="24"/>
        </w:rPr>
        <w:t xml:space="preserve">, as Ilustres Servidoras </w:t>
      </w:r>
      <w:r w:rsidRPr="00C376C6">
        <w:rPr>
          <w:rFonts w:ascii="Arial" w:hAnsi="Arial" w:cs="Arial"/>
          <w:b/>
          <w:bCs/>
          <w:color w:val="000000"/>
          <w:sz w:val="24"/>
          <w:szCs w:val="24"/>
        </w:rPr>
        <w:t xml:space="preserve">Adriane </w:t>
      </w:r>
      <w:proofErr w:type="spellStart"/>
      <w:r w:rsidRPr="00C376C6">
        <w:rPr>
          <w:rFonts w:ascii="Arial" w:hAnsi="Arial" w:cs="Arial"/>
          <w:b/>
          <w:bCs/>
          <w:color w:val="000000"/>
          <w:sz w:val="24"/>
          <w:szCs w:val="24"/>
        </w:rPr>
        <w:t>Bartholo</w:t>
      </w:r>
      <w:proofErr w:type="spellEnd"/>
      <w:r w:rsidRPr="00C376C6">
        <w:rPr>
          <w:rFonts w:ascii="Arial" w:hAnsi="Arial" w:cs="Arial"/>
          <w:b/>
          <w:bCs/>
          <w:color w:val="000000"/>
          <w:sz w:val="24"/>
          <w:szCs w:val="24"/>
        </w:rPr>
        <w:t xml:space="preserve"> de Almeida </w:t>
      </w:r>
      <w:proofErr w:type="spellStart"/>
      <w:r w:rsidRPr="00C376C6">
        <w:rPr>
          <w:rFonts w:ascii="Arial" w:hAnsi="Arial" w:cs="Arial"/>
          <w:b/>
          <w:bCs/>
          <w:color w:val="000000"/>
          <w:sz w:val="24"/>
          <w:szCs w:val="24"/>
        </w:rPr>
        <w:t>Sader</w:t>
      </w:r>
      <w:proofErr w:type="spellEnd"/>
      <w:r w:rsidRPr="00C376C6">
        <w:rPr>
          <w:rFonts w:ascii="Arial" w:hAnsi="Arial" w:cs="Arial"/>
          <w:color w:val="000000"/>
          <w:sz w:val="24"/>
          <w:szCs w:val="24"/>
        </w:rPr>
        <w:t xml:space="preserve">,  </w:t>
      </w:r>
      <w:r w:rsidRPr="00C376C6">
        <w:rPr>
          <w:rFonts w:ascii="Arial" w:hAnsi="Arial" w:cs="Arial"/>
          <w:b/>
          <w:bCs/>
          <w:color w:val="000000"/>
          <w:sz w:val="24"/>
          <w:szCs w:val="24"/>
        </w:rPr>
        <w:t>Marilia Taufic</w:t>
      </w:r>
      <w:r w:rsidRPr="00C376C6">
        <w:rPr>
          <w:rFonts w:ascii="Arial" w:hAnsi="Arial" w:cs="Arial"/>
          <w:color w:val="000000"/>
          <w:sz w:val="24"/>
          <w:szCs w:val="24"/>
        </w:rPr>
        <w:t>, os Coordenadores dos Núcleos Regionais da Escola e todas e todos os servidores da nossa querida ESMP.</w:t>
      </w:r>
    </w:p>
    <w:p w:rsidR="00C376C6" w:rsidRPr="00C376C6" w:rsidRDefault="00C376C6" w:rsidP="00C376C6">
      <w:pPr>
        <w:pStyle w:val="NormalWeb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6C6">
        <w:rPr>
          <w:rFonts w:ascii="Arial" w:hAnsi="Arial" w:cs="Arial"/>
          <w:color w:val="000000"/>
          <w:sz w:val="24"/>
          <w:szCs w:val="24"/>
        </w:rPr>
        <w:t xml:space="preserve">A Constituição Federal de 1988, deu ao Ministério Público o caráter de instituição permanente, essencial a função jurisdicional do Estado, para a defesa da ordem jurídica, do regime democrático e dos interesses sociais e individuais indisponíveis. Ou seja, a defesa da cidadania. </w:t>
      </w:r>
    </w:p>
    <w:p w:rsidR="00C376C6" w:rsidRPr="00C376C6" w:rsidRDefault="00C376C6" w:rsidP="00C376C6">
      <w:pPr>
        <w:pStyle w:val="NormalWeb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6C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Em razão dessa fascinante atribuição, que demandou a necessidade de maior capacitação científica dos seus integrantes, coube as Fundações-Escolas o papel de importante instrumento de auxílio na busca da eficiência </w:t>
      </w:r>
      <w:proofErr w:type="gramStart"/>
      <w:r w:rsidRPr="00C376C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à</w:t>
      </w:r>
      <w:proofErr w:type="gramEnd"/>
      <w:r w:rsidRPr="00C376C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todos os Ministérios Públicos, através do aprimoramento profissional e cultural dos seus integrantes. </w:t>
      </w:r>
    </w:p>
    <w:p w:rsidR="00C376C6" w:rsidRPr="00C376C6" w:rsidRDefault="00C376C6" w:rsidP="00C376C6">
      <w:pPr>
        <w:pStyle w:val="NormalWeb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6C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No Ministério Público de São Paulo muitos que me antecederam se dedicaram a esse árduo e complexo desafio. Me refiro, dentre outros a </w:t>
      </w:r>
      <w:r w:rsidRPr="00C376C6">
        <w:rPr>
          <w:rFonts w:ascii="Arial" w:hAnsi="Arial" w:cs="Arial"/>
          <w:color w:val="000000"/>
          <w:sz w:val="24"/>
          <w:szCs w:val="24"/>
        </w:rPr>
        <w:t xml:space="preserve">José Emanuel Burle Filho, Marino Pazzaglini </w:t>
      </w:r>
      <w:proofErr w:type="gramStart"/>
      <w:r w:rsidRPr="00C376C6">
        <w:rPr>
          <w:rFonts w:ascii="Arial" w:hAnsi="Arial" w:cs="Arial"/>
          <w:color w:val="000000"/>
          <w:sz w:val="24"/>
          <w:szCs w:val="24"/>
        </w:rPr>
        <w:t>Filho,  Herberto</w:t>
      </w:r>
      <w:proofErr w:type="gramEnd"/>
      <w:r w:rsidRPr="00C376C6">
        <w:rPr>
          <w:rFonts w:ascii="Arial" w:hAnsi="Arial" w:cs="Arial"/>
          <w:color w:val="000000"/>
          <w:sz w:val="24"/>
          <w:szCs w:val="24"/>
        </w:rPr>
        <w:t xml:space="preserve"> Magalhães da Silveira Jr, Rodrigo Cesar Rebelo Pinho, Luis Daniel Pereira Cintra, Nelson Gonzaga de Oliveira, Mario </w:t>
      </w:r>
      <w:proofErr w:type="spellStart"/>
      <w:r w:rsidRPr="00C376C6">
        <w:rPr>
          <w:rFonts w:ascii="Arial" w:hAnsi="Arial" w:cs="Arial"/>
          <w:color w:val="000000"/>
          <w:sz w:val="24"/>
          <w:szCs w:val="24"/>
        </w:rPr>
        <w:t>Papaterra</w:t>
      </w:r>
      <w:proofErr w:type="spellEnd"/>
      <w:r w:rsidRPr="00C376C6">
        <w:rPr>
          <w:rFonts w:ascii="Arial" w:hAnsi="Arial" w:cs="Arial"/>
          <w:color w:val="000000"/>
          <w:sz w:val="24"/>
          <w:szCs w:val="24"/>
        </w:rPr>
        <w:t xml:space="preserve"> Limongi e Heloisa Arruda, Mario Luiz </w:t>
      </w:r>
      <w:proofErr w:type="spellStart"/>
      <w:r w:rsidRPr="00C376C6">
        <w:rPr>
          <w:rFonts w:ascii="Arial" w:hAnsi="Arial" w:cs="Arial"/>
          <w:color w:val="000000"/>
          <w:sz w:val="24"/>
          <w:szCs w:val="24"/>
        </w:rPr>
        <w:t>Sarrubbo</w:t>
      </w:r>
      <w:proofErr w:type="spellEnd"/>
      <w:r w:rsidRPr="00C376C6">
        <w:rPr>
          <w:rFonts w:ascii="Arial" w:hAnsi="Arial" w:cs="Arial"/>
          <w:color w:val="000000"/>
          <w:sz w:val="24"/>
          <w:szCs w:val="24"/>
        </w:rPr>
        <w:t xml:space="preserve">, Marcelo Goulart e Antonio Carlos Da Ponte, a quem rendo homenagens e a pelo brilhante trabalho realizado na última gestão. </w:t>
      </w:r>
    </w:p>
    <w:p w:rsidR="00C376C6" w:rsidRPr="00C376C6" w:rsidRDefault="00C376C6" w:rsidP="00C376C6">
      <w:pPr>
        <w:pStyle w:val="NormalWeb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6C6">
        <w:rPr>
          <w:rFonts w:ascii="Arial" w:hAnsi="Arial" w:cs="Arial"/>
          <w:color w:val="000000"/>
          <w:sz w:val="24"/>
          <w:szCs w:val="24"/>
        </w:rPr>
        <w:t>A nossa Escola Superior, sempre se destacou por ser um</w:t>
      </w:r>
      <w:r w:rsidRPr="00C376C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centro de formação acadêmica de qualidade nacionalmente reconhecida</w:t>
      </w:r>
      <w:r w:rsidRPr="00C376C6">
        <w:rPr>
          <w:rFonts w:ascii="Arial" w:hAnsi="Arial" w:cs="Arial"/>
          <w:color w:val="000000"/>
          <w:sz w:val="24"/>
          <w:szCs w:val="24"/>
        </w:rPr>
        <w:t xml:space="preserve">, porém para manter esse status de excelência, ela necessita a busca constante de inovações e estar em constante sintonia com os órgãos da administração superior, Promotorias e Procuradorias de Justiça, </w:t>
      </w:r>
      <w:proofErr w:type="spellStart"/>
      <w:r w:rsidRPr="00C376C6">
        <w:rPr>
          <w:rFonts w:ascii="Arial" w:hAnsi="Arial" w:cs="Arial"/>
          <w:color w:val="000000"/>
          <w:sz w:val="24"/>
          <w:szCs w:val="24"/>
        </w:rPr>
        <w:t>alem</w:t>
      </w:r>
      <w:proofErr w:type="spellEnd"/>
      <w:r w:rsidRPr="00C376C6">
        <w:rPr>
          <w:rFonts w:ascii="Arial" w:hAnsi="Arial" w:cs="Arial"/>
          <w:color w:val="000000"/>
          <w:sz w:val="24"/>
          <w:szCs w:val="24"/>
        </w:rPr>
        <w:t xml:space="preserve"> dos seus órgão auxiliares, com o intuito de entender quais as demandas a serem enfrentadas, possibilitando a </w:t>
      </w:r>
      <w:r w:rsidRPr="00C376C6">
        <w:rPr>
          <w:rFonts w:ascii="Arial" w:hAnsi="Arial" w:cs="Arial"/>
          <w:color w:val="000000"/>
          <w:sz w:val="24"/>
          <w:szCs w:val="24"/>
        </w:rPr>
        <w:lastRenderedPageBreak/>
        <w:t>formação de posicionamentos institucionais claros, mantendo como há décadas, o protagonismo dedo Ministério Público de São Paulo na formação de uma consistente doutrina nacional de MP.</w:t>
      </w:r>
    </w:p>
    <w:p w:rsidR="00C376C6" w:rsidRPr="00C376C6" w:rsidRDefault="00C376C6" w:rsidP="00C376C6">
      <w:pPr>
        <w:pStyle w:val="NormalWeb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6C6">
        <w:rPr>
          <w:rFonts w:ascii="Arial" w:hAnsi="Arial" w:cs="Arial"/>
          <w:color w:val="000000"/>
          <w:sz w:val="24"/>
          <w:szCs w:val="24"/>
        </w:rPr>
        <w:t xml:space="preserve">Devemos ter a sensibilidade de reconhecer que as ferramentas que nos trouxeram até o dia de hoje, carregando o irrenunciável sonho por muitos sonhado de um MP eficaz e resolutivo, a serviço da </w:t>
      </w:r>
      <w:proofErr w:type="gramStart"/>
      <w:r w:rsidRPr="00C376C6">
        <w:rPr>
          <w:rFonts w:ascii="Arial" w:hAnsi="Arial" w:cs="Arial"/>
          <w:color w:val="000000"/>
          <w:sz w:val="24"/>
          <w:szCs w:val="24"/>
        </w:rPr>
        <w:t>sociedade,  certamente</w:t>
      </w:r>
      <w:proofErr w:type="gramEnd"/>
      <w:r w:rsidRPr="00C376C6">
        <w:rPr>
          <w:rFonts w:ascii="Arial" w:hAnsi="Arial" w:cs="Arial"/>
          <w:color w:val="000000"/>
          <w:sz w:val="24"/>
          <w:szCs w:val="24"/>
        </w:rPr>
        <w:t xml:space="preserve"> não serão as mesmas que levarão esse sonho adiante. O Mundo é dinâmico, fluído!</w:t>
      </w:r>
    </w:p>
    <w:p w:rsidR="00C376C6" w:rsidRPr="00C376C6" w:rsidRDefault="00C376C6" w:rsidP="00C376C6">
      <w:pPr>
        <w:pStyle w:val="NormalWeb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6C6">
        <w:rPr>
          <w:rFonts w:ascii="Arial" w:hAnsi="Arial" w:cs="Arial"/>
          <w:color w:val="000000"/>
          <w:sz w:val="24"/>
          <w:szCs w:val="24"/>
        </w:rPr>
        <w:t>Os desafios da educação são complexos e urgentes, sendo necessário o desenvolvimento do aprendizado, incluindo os métodos tradicionais e os instrumentos tecnológicos à disposição.</w:t>
      </w:r>
    </w:p>
    <w:p w:rsidR="00C376C6" w:rsidRPr="00C376C6" w:rsidRDefault="00C376C6" w:rsidP="00C376C6">
      <w:pPr>
        <w:pStyle w:val="NormalWeb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6C6">
        <w:rPr>
          <w:rFonts w:ascii="Arial" w:hAnsi="Arial" w:cs="Arial"/>
          <w:color w:val="000000"/>
          <w:sz w:val="24"/>
          <w:szCs w:val="24"/>
        </w:rPr>
        <w:t xml:space="preserve">Discute-se hoje a Lei Anticrime, Juiz de Garantias, reposicionamento do órgão acusatório no processo penal, combate a corrupção, criminalidade digital, inibição da improbidade administrativa, prisão em segunda instância, acordos de colaboração, forças tarefas, </w:t>
      </w:r>
      <w:proofErr w:type="spellStart"/>
      <w:r w:rsidRPr="00C376C6">
        <w:rPr>
          <w:rFonts w:ascii="Arial" w:hAnsi="Arial" w:cs="Arial"/>
          <w:color w:val="000000"/>
          <w:sz w:val="24"/>
          <w:szCs w:val="24"/>
        </w:rPr>
        <w:t>alem</w:t>
      </w:r>
      <w:proofErr w:type="spellEnd"/>
      <w:r w:rsidRPr="00C376C6">
        <w:rPr>
          <w:rFonts w:ascii="Arial" w:hAnsi="Arial" w:cs="Arial"/>
          <w:color w:val="000000"/>
          <w:sz w:val="24"/>
          <w:szCs w:val="24"/>
        </w:rPr>
        <w:t xml:space="preserve"> de outros e na da Instituição também, a racionalização das nossas atribuições, formas de enfrentamento da corrupção, da improbidade administrativa, o gerenciamento dos nossos órgãos auxiliares, sem prejuízo das pautas permanentes relacionadas a proteção da infância, do idoso, do meio ambiente, consumidor, poder investigatório, a atuação nos interesses difusos e coletivos, a ação civil pública, violência doméstica, gênero e diversidade, um maior engajamento nas reformas legislativas, o relacionamento com a imprensa, a democratização institucional, etc.</w:t>
      </w:r>
    </w:p>
    <w:p w:rsidR="00C376C6" w:rsidRPr="00C376C6" w:rsidRDefault="00C376C6" w:rsidP="00C376C6">
      <w:pPr>
        <w:pStyle w:val="NormalWeb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6C6">
        <w:rPr>
          <w:rFonts w:ascii="Arial" w:hAnsi="Arial" w:cs="Arial"/>
          <w:color w:val="000000"/>
          <w:sz w:val="24"/>
          <w:szCs w:val="24"/>
        </w:rPr>
        <w:t xml:space="preserve">Como os mais de 2.000 valorosos, dedicados, competentes promotores e procuradores de Justiça do Estado de SP, em sua atribuição de defender a sociedade, lidam diariamente com os dramas humanos, enfrentando causas cada vez mais complexas, bem como os nossos mais de 8000 servidores e colaboradores, </w:t>
      </w:r>
      <w:r w:rsidRPr="00C376C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consideramos</w:t>
      </w:r>
      <w:r w:rsidRPr="00C376C6">
        <w:rPr>
          <w:rFonts w:ascii="Arial" w:hAnsi="Arial" w:cs="Arial"/>
          <w:color w:val="000000"/>
          <w:sz w:val="24"/>
          <w:szCs w:val="24"/>
        </w:rPr>
        <w:t xml:space="preserve"> ser fundamental que a Escola do MP ofereça conteúdo contextualizados de capacitação e que faça sentido, não apenas no campo jurídico, mas também nas ferramentas que permitam,  por exemplo -  a compreensão da instituição e do seu relevante papel (somos criticados por nossos erros e muito atacados pelas nossas virtudes, pelos nossos acertos e pelos resultados do desempenho das nossas atribuições), a compreensão de si </w:t>
      </w:r>
      <w:r w:rsidRPr="00C376C6">
        <w:rPr>
          <w:rFonts w:ascii="Arial" w:hAnsi="Arial" w:cs="Arial"/>
          <w:color w:val="000000"/>
          <w:sz w:val="24"/>
          <w:szCs w:val="24"/>
        </w:rPr>
        <w:lastRenderedPageBreak/>
        <w:t>próprio, a evolução humana, técnicas de governança, de planejamento estratégico, a necessidade de uma atuação resolutiva (menos demandismo), o conhecimento e capacitação nas ferramentas tecnológicas colocadas à disposição, eficiência, pro atividade, idoneidade ética e moral, Inteligência emocional, amor e respeito aos valores e compromissos da instituição, capacidade de exprimir sentimentos nobres no trato com as pessoas, desejo de aperfeiçoamento periódico e multidisciplinar, disposição e iniciativa para atuar de forma integrada e cooperativa (em rede), comportamento que não exponha a imagem pessoal e da instituição, consciência da confidencialidade das suas ações funcionais, cuidados nas redes sociais, buscar o conhecimento das causas e deficiências no ambiente de trabalho, capacidade de diálogo e de consenso, atuação dinâmica, liderança.</w:t>
      </w:r>
    </w:p>
    <w:p w:rsidR="00C376C6" w:rsidRPr="00C376C6" w:rsidRDefault="00C376C6" w:rsidP="00C376C6">
      <w:pPr>
        <w:pStyle w:val="NormalWeb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6C6">
        <w:rPr>
          <w:rFonts w:ascii="Arial" w:hAnsi="Arial" w:cs="Arial"/>
          <w:color w:val="000000"/>
          <w:sz w:val="24"/>
          <w:szCs w:val="24"/>
        </w:rPr>
        <w:t xml:space="preserve">Enfim, a educação pressupõe o desenvolvimento do aprendizado não apenas no campo cognitivo, mas também na sua dimensão socioemocional, visando </w:t>
      </w:r>
      <w:proofErr w:type="spellStart"/>
      <w:r w:rsidRPr="00C376C6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Pr="00C376C6">
        <w:rPr>
          <w:rFonts w:ascii="Arial" w:hAnsi="Arial" w:cs="Arial"/>
          <w:color w:val="000000"/>
          <w:sz w:val="24"/>
          <w:szCs w:val="24"/>
        </w:rPr>
        <w:t xml:space="preserve"> formação integral do ser humano.</w:t>
      </w:r>
    </w:p>
    <w:p w:rsidR="00C376C6" w:rsidRPr="00C376C6" w:rsidRDefault="00C376C6" w:rsidP="00C376C6">
      <w:pPr>
        <w:pStyle w:val="NormalWeb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6C6">
        <w:rPr>
          <w:rFonts w:ascii="Arial" w:hAnsi="Arial" w:cs="Arial"/>
          <w:color w:val="000000"/>
          <w:sz w:val="24"/>
          <w:szCs w:val="24"/>
        </w:rPr>
        <w:t>Buscaremos uma maior democratização na participação de membros e servidores na Escola, contando com o talento de todos os seus integrantes da ativa e principalmente aposentados (cuja experiência não pode jamais ser abandonada) para que a entidade tenha reforçado seu caráter plural, agregador e conciliador. reconhecendo em cada um deles as suas capacidades, que não podem ser desconsideradas para a unidade institucional.</w:t>
      </w:r>
    </w:p>
    <w:p w:rsidR="00C376C6" w:rsidRPr="00C376C6" w:rsidRDefault="00C376C6" w:rsidP="00C376C6">
      <w:pPr>
        <w:pStyle w:val="NormalWeb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6C6">
        <w:rPr>
          <w:rFonts w:ascii="Arial" w:hAnsi="Arial" w:cs="Arial"/>
          <w:color w:val="000000"/>
          <w:sz w:val="24"/>
          <w:szCs w:val="24"/>
        </w:rPr>
        <w:t>A ampla discussão que se propõe, não pode preterir do Ministério Público do interior do estado, através das coordenadorias dos   núcleos regionais da Escola, formadas por Promotores e Promotoras de Justiça conhecedores das realidades locais e das necessidades a serem supridas.</w:t>
      </w:r>
      <w:r w:rsidRPr="00C376C6">
        <w:rPr>
          <w:rFonts w:ascii="inherit" w:hAnsi="inherit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C376C6" w:rsidRPr="00C376C6" w:rsidRDefault="00C376C6" w:rsidP="00C376C6">
      <w:pPr>
        <w:pStyle w:val="NormalWeb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6C6">
        <w:rPr>
          <w:rFonts w:ascii="Arial" w:hAnsi="Arial" w:cs="Arial"/>
          <w:color w:val="000000"/>
          <w:sz w:val="24"/>
          <w:szCs w:val="24"/>
        </w:rPr>
        <w:t xml:space="preserve">É imperioso que toda a Instituição se envolva, como aliás ficou demonstrado no evento realizado em parceria com o Centro de Apoio Criminal. Convidamos para palestrar desembargadores, juízes, defensores públicos, delegados, MPU, </w:t>
      </w:r>
      <w:proofErr w:type="spellStart"/>
      <w:r w:rsidRPr="00C376C6">
        <w:rPr>
          <w:rFonts w:ascii="Arial" w:hAnsi="Arial" w:cs="Arial"/>
          <w:color w:val="000000"/>
          <w:sz w:val="24"/>
          <w:szCs w:val="24"/>
        </w:rPr>
        <w:t>policia</w:t>
      </w:r>
      <w:proofErr w:type="spellEnd"/>
      <w:r w:rsidRPr="00C376C6">
        <w:rPr>
          <w:rFonts w:ascii="Arial" w:hAnsi="Arial" w:cs="Arial"/>
          <w:color w:val="000000"/>
          <w:sz w:val="24"/>
          <w:szCs w:val="24"/>
        </w:rPr>
        <w:t xml:space="preserve"> civil. 300 pessoas presentes, cerca de 1800 </w:t>
      </w:r>
      <w:proofErr w:type="spellStart"/>
      <w:r w:rsidRPr="00C376C6">
        <w:rPr>
          <w:rFonts w:ascii="Arial" w:hAnsi="Arial" w:cs="Arial"/>
          <w:color w:val="000000"/>
          <w:sz w:val="24"/>
          <w:szCs w:val="24"/>
        </w:rPr>
        <w:t>on</w:t>
      </w:r>
      <w:proofErr w:type="spellEnd"/>
      <w:r w:rsidRPr="00C376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76C6">
        <w:rPr>
          <w:rFonts w:ascii="Arial" w:hAnsi="Arial" w:cs="Arial"/>
          <w:color w:val="000000"/>
          <w:sz w:val="24"/>
          <w:szCs w:val="24"/>
        </w:rPr>
        <w:t>line</w:t>
      </w:r>
      <w:proofErr w:type="spellEnd"/>
      <w:r w:rsidRPr="00C376C6">
        <w:rPr>
          <w:rFonts w:ascii="Arial" w:hAnsi="Arial" w:cs="Arial"/>
          <w:color w:val="000000"/>
          <w:sz w:val="24"/>
          <w:szCs w:val="24"/>
        </w:rPr>
        <w:t xml:space="preserve">, em 22 Estados da Federação. Isso mostra que estamos no caminho certo. Já estamos trabalhando </w:t>
      </w:r>
      <w:r w:rsidRPr="00C376C6">
        <w:rPr>
          <w:rFonts w:ascii="Arial" w:hAnsi="Arial" w:cs="Arial"/>
          <w:color w:val="000000"/>
          <w:sz w:val="24"/>
          <w:szCs w:val="24"/>
        </w:rPr>
        <w:lastRenderedPageBreak/>
        <w:t>juntamente com o TRE para a capacitação de membros e servidores na matéria eleitoral.</w:t>
      </w:r>
    </w:p>
    <w:p w:rsidR="00C376C6" w:rsidRPr="00C376C6" w:rsidRDefault="00C376C6" w:rsidP="00C376C6">
      <w:pPr>
        <w:pStyle w:val="NormalWeb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6C6">
        <w:rPr>
          <w:rFonts w:ascii="Arial" w:hAnsi="Arial" w:cs="Arial"/>
          <w:color w:val="000000"/>
          <w:sz w:val="24"/>
          <w:szCs w:val="24"/>
        </w:rPr>
        <w:t xml:space="preserve">Compreendemos as especificidades de comunicação entre as diversas gerações e sem abandonar o valioso ensino presencial, aprofundaremos o ensino a distância – EAD, com aulas dinâmicas e em formatos atrativos. </w:t>
      </w:r>
    </w:p>
    <w:p w:rsidR="00C376C6" w:rsidRPr="00C376C6" w:rsidRDefault="00C376C6" w:rsidP="00C376C6">
      <w:pPr>
        <w:pStyle w:val="NormalWeb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6C6">
        <w:rPr>
          <w:rFonts w:ascii="Arial" w:hAnsi="Arial" w:cs="Arial"/>
          <w:color w:val="000000"/>
          <w:sz w:val="24"/>
          <w:szCs w:val="24"/>
        </w:rPr>
        <w:t>Hoje lançamos o podcasts da ESMP, mais um canal de comunicação importantíssimo – reproduzindo parte de discussão sobre temas relevantes.</w:t>
      </w:r>
    </w:p>
    <w:p w:rsidR="00C376C6" w:rsidRPr="00C376C6" w:rsidRDefault="00C376C6" w:rsidP="00C376C6">
      <w:pPr>
        <w:pStyle w:val="NormalWeb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6C6">
        <w:rPr>
          <w:rFonts w:ascii="Arial" w:hAnsi="Arial" w:cs="Arial"/>
          <w:color w:val="000000"/>
          <w:sz w:val="24"/>
          <w:szCs w:val="24"/>
        </w:rPr>
        <w:t>Enfim, nesse momento solene, renovamos perante o MP e a sociedade, representada por todas e todos, o compromisso de honrar e dignificar essa função, ciente da vocação constitucional do Ministério Público – ao lado do Judiciário, OAB, Defensoria Pública, de garantidores dos direitos fundamentais, que visam essencialmente proporcionar o mínimo existencial para uma vida digna de todos. Isso se faz através de uma atuação coletiva, do diálogo, da busca conjunta de soluções mais resolutivas e menos demandistas, que certamente caminharemos acertando cada vez mais.</w:t>
      </w:r>
    </w:p>
    <w:p w:rsidR="00C376C6" w:rsidRPr="00C376C6" w:rsidRDefault="00C376C6" w:rsidP="00C376C6">
      <w:pPr>
        <w:pStyle w:val="NormalWeb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6C6">
        <w:rPr>
          <w:rFonts w:ascii="Arial" w:hAnsi="Arial" w:cs="Arial"/>
          <w:color w:val="000000"/>
          <w:sz w:val="24"/>
          <w:szCs w:val="24"/>
        </w:rPr>
        <w:t xml:space="preserve">Agradeço, de coração a confiança que me foi depositada pelo nosso Procurador-Geral de Justiça, Dr. </w:t>
      </w:r>
      <w:proofErr w:type="spellStart"/>
      <w:r w:rsidRPr="00C376C6">
        <w:rPr>
          <w:rFonts w:ascii="Arial" w:hAnsi="Arial" w:cs="Arial"/>
          <w:color w:val="000000"/>
          <w:sz w:val="24"/>
          <w:szCs w:val="24"/>
        </w:rPr>
        <w:t>Gianpaolo</w:t>
      </w:r>
      <w:proofErr w:type="spellEnd"/>
      <w:r w:rsidRPr="00C376C6">
        <w:rPr>
          <w:rFonts w:ascii="Arial" w:hAnsi="Arial" w:cs="Arial"/>
          <w:color w:val="000000"/>
          <w:sz w:val="24"/>
          <w:szCs w:val="24"/>
        </w:rPr>
        <w:t xml:space="preserve"> P. </w:t>
      </w:r>
      <w:proofErr w:type="spellStart"/>
      <w:r w:rsidRPr="00C376C6">
        <w:rPr>
          <w:rFonts w:ascii="Arial" w:hAnsi="Arial" w:cs="Arial"/>
          <w:color w:val="000000"/>
          <w:sz w:val="24"/>
          <w:szCs w:val="24"/>
        </w:rPr>
        <w:t>Smanio</w:t>
      </w:r>
      <w:proofErr w:type="spellEnd"/>
      <w:r w:rsidRPr="00C376C6">
        <w:rPr>
          <w:rFonts w:ascii="Arial" w:hAnsi="Arial" w:cs="Arial"/>
          <w:color w:val="000000"/>
          <w:sz w:val="24"/>
          <w:szCs w:val="24"/>
        </w:rPr>
        <w:t xml:space="preserve">, como um dos grandes </w:t>
      </w:r>
      <w:proofErr w:type="spellStart"/>
      <w:r w:rsidRPr="00C376C6">
        <w:rPr>
          <w:rFonts w:ascii="Arial" w:hAnsi="Arial" w:cs="Arial"/>
          <w:color w:val="000000"/>
          <w:sz w:val="24"/>
          <w:szCs w:val="24"/>
        </w:rPr>
        <w:t>lideres</w:t>
      </w:r>
      <w:proofErr w:type="spellEnd"/>
      <w:r w:rsidRPr="00C376C6">
        <w:rPr>
          <w:rFonts w:ascii="Arial" w:hAnsi="Arial" w:cs="Arial"/>
          <w:color w:val="000000"/>
          <w:sz w:val="24"/>
          <w:szCs w:val="24"/>
        </w:rPr>
        <w:t xml:space="preserve"> do MP Nacional e que muito fez e tem feito pela Instituição e que me deu a oportunidade, como Subprocurador de Justiça de Planejamento Institucional por 3.8 anos, de compreender em profundidade a complexidade dessa grande instituição, transformando juntos as crises em oportunidades. Foi extraordinário!</w:t>
      </w:r>
    </w:p>
    <w:p w:rsidR="00C376C6" w:rsidRPr="00C376C6" w:rsidRDefault="00C376C6" w:rsidP="00C376C6">
      <w:pPr>
        <w:pStyle w:val="NormalWeb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6C6">
        <w:rPr>
          <w:rFonts w:ascii="Arial" w:hAnsi="Arial" w:cs="Arial"/>
          <w:color w:val="000000"/>
          <w:sz w:val="24"/>
          <w:szCs w:val="24"/>
        </w:rPr>
        <w:t>Faço um agradecimento especial e carinhoso aos servidores dos MP, que durante essa jornada, aprendi a admirar e a respeitar mais ainda porque juntos superamos obstáculos e construímos o embrião de uma consistente política de gestão de pessoas, de atenção com o maior patrimônio da nossa Instituição – os seus integrantes.</w:t>
      </w:r>
    </w:p>
    <w:p w:rsidR="00C376C6" w:rsidRPr="00C376C6" w:rsidRDefault="00C376C6" w:rsidP="00C376C6">
      <w:pPr>
        <w:pStyle w:val="NormalWeb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6C6">
        <w:rPr>
          <w:rFonts w:ascii="Arial" w:hAnsi="Arial" w:cs="Arial"/>
          <w:color w:val="000000"/>
          <w:sz w:val="24"/>
          <w:szCs w:val="24"/>
        </w:rPr>
        <w:t xml:space="preserve">Agradeço, aos membros do E. Conselho Curador, pela confiança. </w:t>
      </w:r>
    </w:p>
    <w:p w:rsidR="00C376C6" w:rsidRPr="00C376C6" w:rsidRDefault="00C376C6" w:rsidP="00C376C6">
      <w:pPr>
        <w:pStyle w:val="NormalWeb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6C6">
        <w:rPr>
          <w:rFonts w:ascii="Arial" w:hAnsi="Arial" w:cs="Arial"/>
          <w:color w:val="000000"/>
          <w:sz w:val="24"/>
          <w:szCs w:val="24"/>
        </w:rPr>
        <w:t>Encerrando a minha fala, peço licença para brevemente agradecer meus muitos amigos que nunca me faltaram e à minha família.</w:t>
      </w:r>
    </w:p>
    <w:p w:rsidR="00C376C6" w:rsidRPr="00C376C6" w:rsidRDefault="00C376C6" w:rsidP="00C376C6">
      <w:pPr>
        <w:pStyle w:val="NormalWeb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6C6">
        <w:rPr>
          <w:rFonts w:ascii="Arial" w:hAnsi="Arial" w:cs="Arial"/>
          <w:color w:val="000000"/>
          <w:sz w:val="24"/>
          <w:szCs w:val="24"/>
        </w:rPr>
        <w:lastRenderedPageBreak/>
        <w:t xml:space="preserve">Aos meus amados pais </w:t>
      </w:r>
      <w:proofErr w:type="spellStart"/>
      <w:r w:rsidRPr="00C376C6">
        <w:rPr>
          <w:rFonts w:ascii="Arial" w:hAnsi="Arial" w:cs="Arial"/>
          <w:color w:val="000000"/>
          <w:sz w:val="24"/>
          <w:szCs w:val="24"/>
        </w:rPr>
        <w:t>Benette</w:t>
      </w:r>
      <w:proofErr w:type="spellEnd"/>
      <w:r w:rsidRPr="00C376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76C6">
        <w:rPr>
          <w:rFonts w:ascii="Arial" w:hAnsi="Arial" w:cs="Arial"/>
          <w:color w:val="000000"/>
          <w:sz w:val="24"/>
          <w:szCs w:val="24"/>
        </w:rPr>
        <w:t>Saba</w:t>
      </w:r>
      <w:proofErr w:type="spellEnd"/>
      <w:r w:rsidRPr="00C376C6">
        <w:rPr>
          <w:rFonts w:ascii="Arial" w:hAnsi="Arial" w:cs="Arial"/>
          <w:color w:val="000000"/>
          <w:sz w:val="24"/>
          <w:szCs w:val="24"/>
        </w:rPr>
        <w:t xml:space="preserve"> de Oliveira e Costa e Des. José Haroldo de Oliveira e Costa sempre presentes em minha vida e que tudo me ensinaram, principalmente me orientando em direção ao que de melhor sentido traz a vida.</w:t>
      </w:r>
    </w:p>
    <w:p w:rsidR="00C376C6" w:rsidRPr="00C376C6" w:rsidRDefault="00C376C6" w:rsidP="00C376C6">
      <w:pPr>
        <w:pStyle w:val="NormalWeb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6C6">
        <w:rPr>
          <w:rFonts w:ascii="Arial" w:hAnsi="Arial" w:cs="Arial"/>
          <w:color w:val="000000"/>
          <w:sz w:val="24"/>
          <w:szCs w:val="24"/>
        </w:rPr>
        <w:t>Aos irmãos meus Regina de Oliveira e Costa e José Kalil sempre presentes na minha vida, manifesto a minha eterna gratidão.</w:t>
      </w:r>
    </w:p>
    <w:p w:rsidR="00C376C6" w:rsidRPr="00C376C6" w:rsidRDefault="00C376C6" w:rsidP="00C376C6">
      <w:pPr>
        <w:pStyle w:val="NormalWeb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6C6">
        <w:rPr>
          <w:rFonts w:ascii="Arial" w:hAnsi="Arial" w:cs="Arial"/>
          <w:color w:val="000000"/>
          <w:sz w:val="24"/>
          <w:szCs w:val="24"/>
        </w:rPr>
        <w:t xml:space="preserve">A Andrea </w:t>
      </w:r>
      <w:proofErr w:type="spellStart"/>
      <w:r w:rsidRPr="00C376C6">
        <w:rPr>
          <w:rFonts w:ascii="Arial" w:hAnsi="Arial" w:cs="Arial"/>
          <w:color w:val="000000"/>
          <w:sz w:val="24"/>
          <w:szCs w:val="24"/>
        </w:rPr>
        <w:t>Magliari</w:t>
      </w:r>
      <w:proofErr w:type="spellEnd"/>
      <w:r w:rsidRPr="00C376C6">
        <w:rPr>
          <w:rFonts w:ascii="Arial" w:hAnsi="Arial" w:cs="Arial"/>
          <w:color w:val="000000"/>
          <w:sz w:val="24"/>
          <w:szCs w:val="24"/>
        </w:rPr>
        <w:t xml:space="preserve">, minha querida companheira de jornada, externo o meu amor, o meu respeito e a minha imensa gratidão, pelo apoio que tornou esse sonho possível. A minha querida sogra Neusa, pelo carinho que sempre me dedica. </w:t>
      </w:r>
    </w:p>
    <w:p w:rsidR="00C376C6" w:rsidRPr="00C376C6" w:rsidRDefault="00C376C6" w:rsidP="00C376C6">
      <w:pPr>
        <w:pStyle w:val="NormalWeb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6C6">
        <w:rPr>
          <w:rFonts w:ascii="Arial" w:hAnsi="Arial" w:cs="Arial"/>
          <w:color w:val="000000"/>
          <w:sz w:val="24"/>
          <w:szCs w:val="24"/>
        </w:rPr>
        <w:t>Por fim, todo amor dessa vida para minhas filhas e advogadas Dras. Juliana e Marina de Oliveira e Costa e em especial para a minha netinha Manuela, a maior expressão de pureza de alma que conheci.  Tentei nunca estar ausente.</w:t>
      </w:r>
    </w:p>
    <w:p w:rsidR="00C376C6" w:rsidRPr="00C376C6" w:rsidRDefault="00C376C6" w:rsidP="00C376C6">
      <w:pPr>
        <w:pStyle w:val="NormalWeb"/>
        <w:spacing w:after="16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6C6">
        <w:rPr>
          <w:rFonts w:ascii="Arial" w:hAnsi="Arial" w:cs="Arial"/>
          <w:color w:val="000000"/>
          <w:sz w:val="24"/>
          <w:szCs w:val="24"/>
        </w:rPr>
        <w:t xml:space="preserve">Que Deus nos abençoe em mais essa jornada. </w:t>
      </w:r>
      <w:r w:rsidRPr="00C376C6">
        <w:rPr>
          <w:rFonts w:ascii="Arial" w:hAnsi="Arial" w:cs="Arial"/>
          <w:color w:val="000000"/>
          <w:sz w:val="24"/>
          <w:szCs w:val="24"/>
        </w:rPr>
        <w:br/>
        <w:t>Muito obrigado</w:t>
      </w:r>
      <w:r w:rsidRPr="00C376C6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085427" w:rsidRDefault="00085427"/>
    <w:sectPr w:rsidR="000854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C6"/>
    <w:rsid w:val="00085427"/>
    <w:rsid w:val="00C3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54DDC-C400-4474-837D-6438CA7A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6C6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1456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Luiz Moreira Alves</dc:creator>
  <cp:keywords/>
  <dc:description/>
  <cp:lastModifiedBy>Irving Luiz Moreira Alves</cp:lastModifiedBy>
  <cp:revision>1</cp:revision>
  <dcterms:created xsi:type="dcterms:W3CDTF">2020-02-13T15:14:00Z</dcterms:created>
  <dcterms:modified xsi:type="dcterms:W3CDTF">2020-02-13T15:16:00Z</dcterms:modified>
</cp:coreProperties>
</file>