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0773" w14:textId="500AE20C" w:rsidR="00DE169E" w:rsidRPr="00CE67E0" w:rsidRDefault="00DE169E" w:rsidP="00CE67E0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/>
          <w:bCs/>
          <w:sz w:val="28"/>
          <w:szCs w:val="28"/>
        </w:rPr>
      </w:pPr>
      <w:r w:rsidRPr="00CE67E0">
        <w:rPr>
          <w:rFonts w:ascii="Tw Cen MT" w:hAnsi="Tw Cen MT" w:cs="Times New Roman"/>
          <w:b/>
          <w:bCs/>
          <w:sz w:val="28"/>
          <w:szCs w:val="28"/>
        </w:rPr>
        <w:t xml:space="preserve">Comitê </w:t>
      </w:r>
      <w:r w:rsidR="00761EC8">
        <w:rPr>
          <w:rFonts w:ascii="Tw Cen MT" w:hAnsi="Tw Cen MT" w:cs="Times New Roman"/>
          <w:b/>
          <w:bCs/>
          <w:sz w:val="28"/>
          <w:szCs w:val="28"/>
        </w:rPr>
        <w:t xml:space="preserve">Temático </w:t>
      </w:r>
      <w:r w:rsidRPr="00CE67E0">
        <w:rPr>
          <w:rFonts w:ascii="Tw Cen MT" w:hAnsi="Tw Cen MT" w:cs="Times New Roman"/>
          <w:b/>
          <w:bCs/>
          <w:sz w:val="28"/>
          <w:szCs w:val="28"/>
        </w:rPr>
        <w:t>d</w:t>
      </w:r>
      <w:r w:rsidR="00761EC8">
        <w:rPr>
          <w:rFonts w:ascii="Tw Cen MT" w:hAnsi="Tw Cen MT" w:cs="Times New Roman"/>
          <w:b/>
          <w:bCs/>
          <w:sz w:val="28"/>
          <w:szCs w:val="28"/>
        </w:rPr>
        <w:t>a</w:t>
      </w:r>
      <w:r w:rsidRPr="00CE67E0">
        <w:rPr>
          <w:rFonts w:ascii="Tw Cen MT" w:hAnsi="Tw Cen MT" w:cs="Times New Roman"/>
          <w:b/>
          <w:bCs/>
          <w:sz w:val="28"/>
          <w:szCs w:val="28"/>
        </w:rPr>
        <w:t xml:space="preserve"> Saúde</w:t>
      </w:r>
    </w:p>
    <w:p w14:paraId="3A8E9794" w14:textId="68D6B25B" w:rsidR="006B1F6A" w:rsidRPr="003644DD" w:rsidRDefault="003644DD" w:rsidP="003644DD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Cs/>
          <w:sz w:val="28"/>
          <w:szCs w:val="28"/>
        </w:rPr>
      </w:pPr>
      <w:r>
        <w:rPr>
          <w:rFonts w:ascii="Tw Cen MT" w:hAnsi="Tw Cen MT" w:cs="Times New Roman"/>
          <w:bCs/>
          <w:sz w:val="28"/>
          <w:szCs w:val="28"/>
        </w:rPr>
        <w:t xml:space="preserve">6. </w:t>
      </w:r>
      <w:r w:rsidR="001F645B" w:rsidRPr="003644DD">
        <w:rPr>
          <w:rFonts w:ascii="Tw Cen MT" w:hAnsi="Tw Cen MT" w:cs="Times New Roman"/>
          <w:bCs/>
          <w:sz w:val="28"/>
          <w:szCs w:val="28"/>
        </w:rPr>
        <w:t xml:space="preserve">Os serviços prestados por salões de beleza e barbearias, bem como por academias de esporte não são inadiáveis ou necessários à sobrevivência, à saúde ou à segurança da população e, portanto, não são </w:t>
      </w:r>
      <w:r w:rsidR="006B1F6A" w:rsidRPr="003644DD">
        <w:rPr>
          <w:rFonts w:ascii="Tw Cen MT" w:hAnsi="Tw Cen MT" w:cs="Times New Roman"/>
          <w:bCs/>
          <w:sz w:val="28"/>
          <w:szCs w:val="28"/>
        </w:rPr>
        <w:t xml:space="preserve">atividades </w:t>
      </w:r>
      <w:r w:rsidR="001F645B" w:rsidRPr="003644DD">
        <w:rPr>
          <w:rFonts w:ascii="Tw Cen MT" w:hAnsi="Tw Cen MT" w:cs="Times New Roman"/>
          <w:bCs/>
          <w:sz w:val="28"/>
          <w:szCs w:val="28"/>
        </w:rPr>
        <w:t>essenciais.</w:t>
      </w:r>
    </w:p>
    <w:p w14:paraId="35FAFCCA" w14:textId="61EE83F2" w:rsidR="009335A2" w:rsidRDefault="003644DD" w:rsidP="00CE67E0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Cs/>
          <w:sz w:val="28"/>
          <w:szCs w:val="28"/>
        </w:rPr>
      </w:pPr>
      <w:r>
        <w:rPr>
          <w:rFonts w:ascii="Tw Cen MT" w:hAnsi="Tw Cen MT" w:cs="Times New Roman"/>
          <w:bCs/>
          <w:sz w:val="28"/>
          <w:szCs w:val="28"/>
        </w:rPr>
        <w:t>7</w:t>
      </w:r>
      <w:r w:rsidR="00CE67E0">
        <w:rPr>
          <w:rFonts w:ascii="Tw Cen MT" w:hAnsi="Tw Cen MT" w:cs="Times New Roman"/>
          <w:bCs/>
          <w:sz w:val="28"/>
          <w:szCs w:val="28"/>
        </w:rPr>
        <w:t>. Em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bora o Decreto Federal n° 10.344, de 08 de maio de 2020, tenha classificado os serviços prestados por salões de beleza e barbearias, bem como por academias de esporte</w:t>
      </w:r>
      <w:r w:rsidR="00CB5671">
        <w:rPr>
          <w:rFonts w:ascii="Tw Cen MT" w:hAnsi="Tw Cen MT" w:cs="Times New Roman"/>
          <w:bCs/>
          <w:sz w:val="28"/>
          <w:szCs w:val="28"/>
        </w:rPr>
        <w:t>,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 xml:space="preserve"> como essenciais, o regramento estadual </w:t>
      </w:r>
      <w:r w:rsidR="00CE67E0">
        <w:rPr>
          <w:rFonts w:ascii="Tw Cen MT" w:hAnsi="Tw Cen MT" w:cs="Times New Roman"/>
          <w:bCs/>
          <w:sz w:val="28"/>
          <w:szCs w:val="28"/>
        </w:rPr>
        <w:t>consubstanciado n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o Decreto Estadual n° 64.881, de 22 de março de 2020, com a redação atualizada pelo Decreto Estadual n° 64.975, de 14 de maio de 2020, proibiu a prestação de tais serviços</w:t>
      </w:r>
      <w:r w:rsidR="00CE67E0">
        <w:rPr>
          <w:rFonts w:ascii="Tw Cen MT" w:hAnsi="Tw Cen MT" w:cs="Times New Roman"/>
          <w:bCs/>
          <w:sz w:val="28"/>
          <w:szCs w:val="28"/>
        </w:rPr>
        <w:t xml:space="preserve"> no Estado de São Paulo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 xml:space="preserve">. As normas estaduais mais restritivas devem prevalecer, porque: a) a proteção conferida pela norma federal se mostrou deficiente,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 xml:space="preserve">considerando-se que o contágio segue avançando em progressão e 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q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>ue tais atividades implica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m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 xml:space="preserve"> aglomerações de pessoas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; b) porque o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 próprio Decreto Federal n° 10.282, de 20 de março de 2020, dispõe expressamente que as autoridades estaduais e municipais podem, caso entendam conveniente e necessário, adotar padrões mais rígidos de proteção, diante da necessidade local (art. 3º, § 9º), o que foi referendado expressamente pelo Supremo Tribunal Federal (ADPF 672).</w:t>
      </w:r>
    </w:p>
    <w:p w14:paraId="601CE56C" w14:textId="01F71780" w:rsidR="006B1F6A" w:rsidRDefault="003644DD" w:rsidP="00CB204C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Cs/>
          <w:sz w:val="28"/>
          <w:szCs w:val="28"/>
        </w:rPr>
      </w:pPr>
      <w:r>
        <w:rPr>
          <w:rFonts w:ascii="Tw Cen MT" w:hAnsi="Tw Cen MT" w:cs="Times New Roman"/>
          <w:bCs/>
          <w:sz w:val="28"/>
          <w:szCs w:val="28"/>
        </w:rPr>
        <w:t>8</w:t>
      </w:r>
      <w:r w:rsidR="00CB204C">
        <w:rPr>
          <w:rFonts w:ascii="Tw Cen MT" w:hAnsi="Tw Cen MT" w:cs="Times New Roman"/>
          <w:bCs/>
          <w:sz w:val="28"/>
          <w:szCs w:val="28"/>
        </w:rPr>
        <w:t xml:space="preserve">. A 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proteção à saúde conferida pelos regramentos municipais não pode ser menos restritiva do que a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quela prevista </w:t>
      </w:r>
      <w:r w:rsidR="006B1F6A" w:rsidRPr="00CE67E0">
        <w:rPr>
          <w:rFonts w:ascii="Tw Cen MT" w:hAnsi="Tw Cen MT" w:cs="Times New Roman"/>
          <w:bCs/>
          <w:sz w:val="28"/>
          <w:szCs w:val="28"/>
        </w:rPr>
        <w:t>pelo regramento estadual.</w:t>
      </w:r>
    </w:p>
    <w:p w14:paraId="63BEEBD0" w14:textId="505CFDAD" w:rsidR="001F645B" w:rsidRDefault="003644DD" w:rsidP="00CB204C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Cs/>
          <w:sz w:val="28"/>
          <w:szCs w:val="28"/>
        </w:rPr>
      </w:pPr>
      <w:r>
        <w:rPr>
          <w:rFonts w:ascii="Tw Cen MT" w:hAnsi="Tw Cen MT" w:cs="Times New Roman"/>
          <w:bCs/>
          <w:sz w:val="28"/>
          <w:szCs w:val="28"/>
        </w:rPr>
        <w:t>9</w:t>
      </w:r>
      <w:r w:rsidR="00CB204C">
        <w:rPr>
          <w:rFonts w:ascii="Tw Cen MT" w:hAnsi="Tw Cen MT" w:cs="Times New Roman"/>
          <w:bCs/>
          <w:sz w:val="28"/>
          <w:szCs w:val="28"/>
        </w:rPr>
        <w:t>. É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 imprescindível a adoção de providências para o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>cumprimento do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 Decreto Estadual n° 64.881, de 22 de março de 2020, com a redação atualizada pelo Decreto Estadual n° 64.975,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 xml:space="preserve">nas Comarcas paulistas, 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de forma que normas municipais que atentem contra as regras mais restritivas estaduais sejam questionadas, seja de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>forma difusa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, seja de forma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>concentrada,</w:t>
      </w:r>
      <w:r w:rsidR="009335A2" w:rsidRPr="00CE67E0">
        <w:rPr>
          <w:rFonts w:ascii="Tw Cen MT" w:hAnsi="Tw Cen MT" w:cs="Times New Roman"/>
          <w:bCs/>
          <w:sz w:val="28"/>
          <w:szCs w:val="28"/>
        </w:rPr>
        <w:t xml:space="preserve"> por meio do encaminhamento de </w:t>
      </w:r>
      <w:r w:rsidR="001F645B" w:rsidRPr="00CE67E0">
        <w:rPr>
          <w:rFonts w:ascii="Tw Cen MT" w:hAnsi="Tw Cen MT" w:cs="Times New Roman"/>
          <w:bCs/>
          <w:sz w:val="28"/>
          <w:szCs w:val="28"/>
        </w:rPr>
        <w:t>representação ao Procurador-Geral de Justiça para as providências de sua alçada, quando o caso.</w:t>
      </w:r>
    </w:p>
    <w:p w14:paraId="71421DDA" w14:textId="0634FCCF" w:rsidR="00D67868" w:rsidRPr="0001246F" w:rsidRDefault="00D67868" w:rsidP="00D67868">
      <w:pPr>
        <w:spacing w:before="100" w:beforeAutospacing="1" w:after="100" w:afterAutospacing="1" w:line="36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 w:rsidRPr="00C62E7A">
        <w:rPr>
          <w:rFonts w:ascii="Tw Cen MT" w:hAnsi="Tw Cen MT"/>
          <w:b/>
          <w:sz w:val="28"/>
          <w:szCs w:val="28"/>
          <w:u w:val="single"/>
        </w:rPr>
        <w:t xml:space="preserve">Comitê </w:t>
      </w:r>
      <w:r w:rsidR="00761EC8">
        <w:rPr>
          <w:rFonts w:ascii="Tw Cen MT" w:hAnsi="Tw Cen MT"/>
          <w:b/>
          <w:sz w:val="28"/>
          <w:szCs w:val="28"/>
          <w:u w:val="single"/>
        </w:rPr>
        <w:t xml:space="preserve">Temático </w:t>
      </w:r>
      <w:r w:rsidRPr="00C62E7A">
        <w:rPr>
          <w:rFonts w:ascii="Tw Cen MT" w:hAnsi="Tw Cen MT"/>
          <w:b/>
          <w:sz w:val="28"/>
          <w:szCs w:val="28"/>
          <w:u w:val="single"/>
        </w:rPr>
        <w:t>d</w:t>
      </w:r>
      <w:r w:rsidR="00761EC8">
        <w:rPr>
          <w:rFonts w:ascii="Tw Cen MT" w:hAnsi="Tw Cen MT"/>
          <w:b/>
          <w:sz w:val="28"/>
          <w:szCs w:val="28"/>
          <w:u w:val="single"/>
        </w:rPr>
        <w:t>a</w:t>
      </w:r>
      <w:r w:rsidRPr="00C62E7A">
        <w:rPr>
          <w:rFonts w:ascii="Tw Cen MT" w:hAnsi="Tw Cen MT"/>
          <w:b/>
          <w:sz w:val="28"/>
          <w:szCs w:val="28"/>
          <w:u w:val="single"/>
        </w:rPr>
        <w:t xml:space="preserve"> </w:t>
      </w:r>
      <w:r>
        <w:rPr>
          <w:rFonts w:ascii="Tw Cen MT" w:hAnsi="Tw Cen MT"/>
          <w:b/>
          <w:sz w:val="28"/>
          <w:szCs w:val="28"/>
          <w:u w:val="single"/>
        </w:rPr>
        <w:t>Transparência</w:t>
      </w:r>
    </w:p>
    <w:p w14:paraId="10801B73" w14:textId="395BCC81" w:rsidR="00D67868" w:rsidRDefault="00D67868" w:rsidP="00D67868">
      <w:pPr>
        <w:spacing w:before="100" w:beforeAutospacing="1" w:after="100" w:afterAutospacing="1" w:line="360" w:lineRule="auto"/>
        <w:jc w:val="both"/>
        <w:rPr>
          <w:rFonts w:ascii="Tw Cen MT" w:hAnsi="Tw Cen MT" w:cs="Times New Roman"/>
          <w:sz w:val="28"/>
          <w:szCs w:val="28"/>
        </w:rPr>
      </w:pPr>
      <w:r w:rsidRPr="00FB18FA">
        <w:rPr>
          <w:rFonts w:ascii="Tw Cen MT" w:eastAsia="Arial" w:hAnsi="Tw Cen MT" w:cs="Times New Roman"/>
          <w:bCs/>
          <w:sz w:val="28"/>
          <w:szCs w:val="28"/>
        </w:rPr>
        <w:lastRenderedPageBreak/>
        <w:t xml:space="preserve">1. </w:t>
      </w:r>
      <w:r>
        <w:rPr>
          <w:rFonts w:ascii="Tw Cen MT" w:eastAsia="Arial" w:hAnsi="Tw Cen MT" w:cs="Times New Roman"/>
          <w:bCs/>
          <w:sz w:val="28"/>
          <w:szCs w:val="28"/>
        </w:rPr>
        <w:t xml:space="preserve">O Poder Público deve disponibilizar, em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sítio oficial específico na rede mundial de computadores (internet), informação clara e acessível sobre as contratações ou aquisições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realizadas, que deve incluir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: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a) </w:t>
      </w:r>
      <w:r w:rsidRPr="00FB18FA">
        <w:rPr>
          <w:rFonts w:ascii="Tw Cen MT" w:hAnsi="Tw Cen MT" w:cs="Times New Roman"/>
          <w:sz w:val="28"/>
          <w:szCs w:val="28"/>
        </w:rPr>
        <w:t>o nome do contratado e o número de sua inscrição na Receita Federal do Brasil;</w:t>
      </w:r>
      <w:r>
        <w:rPr>
          <w:rFonts w:ascii="Tw Cen MT" w:hAnsi="Tw Cen MT" w:cs="Times New Roman"/>
          <w:sz w:val="28"/>
          <w:szCs w:val="28"/>
        </w:rPr>
        <w:t xml:space="preserve"> b) </w:t>
      </w:r>
      <w:r w:rsidRPr="00FB18FA">
        <w:rPr>
          <w:rFonts w:ascii="Tw Cen MT" w:hAnsi="Tw Cen MT" w:cs="Times New Roman"/>
          <w:sz w:val="28"/>
          <w:szCs w:val="28"/>
        </w:rPr>
        <w:t>o prazo contratual, o valor e o respectivo processo de contratação ou aquisição</w:t>
      </w:r>
      <w:r>
        <w:rPr>
          <w:rFonts w:ascii="Tw Cen MT" w:hAnsi="Tw Cen MT" w:cs="Times New Roman"/>
          <w:sz w:val="28"/>
          <w:szCs w:val="28"/>
        </w:rPr>
        <w:t>.</w:t>
      </w:r>
    </w:p>
    <w:p w14:paraId="1DA9C9F2" w14:textId="0C2E939B" w:rsidR="00D67868" w:rsidRDefault="00D67868" w:rsidP="00D67868">
      <w:p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  <w:lang w:eastAsia="pt-BR"/>
        </w:rPr>
      </w:pPr>
      <w:r>
        <w:rPr>
          <w:rFonts w:ascii="Tw Cen MT" w:hAnsi="Tw Cen MT" w:cs="Times New Roman"/>
          <w:sz w:val="28"/>
          <w:szCs w:val="28"/>
        </w:rPr>
        <w:t>2</w:t>
      </w:r>
      <w:r>
        <w:rPr>
          <w:rFonts w:ascii="Tw Cen MT" w:hAnsi="Tw Cen MT" w:cs="Times New Roman"/>
          <w:sz w:val="28"/>
          <w:szCs w:val="28"/>
        </w:rPr>
        <w:t xml:space="preserve">. O Poder Público deve disponibilizar,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em sítio oficial específico na rede mundial de computadores (internet), informação clara e acessível sobre todos os recursos recebidos de repasses da União ou dos Estados para a adoção de medidas de enfrentamento à pandemia do </w:t>
      </w:r>
      <w:proofErr w:type="spellStart"/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coronavírus</w:t>
      </w:r>
      <w:proofErr w:type="spellEnd"/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devendo contar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valor recebido,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data de recebimento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correspondente destinação, inclusive das quantias repassadas às  entidades do terceiro setor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.</w:t>
      </w:r>
    </w:p>
    <w:p w14:paraId="15B5011D" w14:textId="35065FBE" w:rsidR="00D67868" w:rsidRPr="00FB18FA" w:rsidRDefault="00D67868" w:rsidP="00D67868">
      <w:p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  <w:lang w:eastAsia="pt-BR"/>
        </w:rPr>
      </w:pPr>
      <w:r>
        <w:rPr>
          <w:rFonts w:ascii="Tw Cen MT" w:eastAsia="Times New Roman" w:hAnsi="Tw Cen MT" w:cs="Times New Roman"/>
          <w:sz w:val="28"/>
          <w:szCs w:val="28"/>
          <w:lang w:eastAsia="pt-BR"/>
        </w:rPr>
        <w:t>3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. O Poder Público deve disponibilizar, em sítio oficial específico na rede mundial de computadores (internet), informação sobre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recursos provenientes a título de doações por entes privados,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que deve compreender os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valores,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origem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e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identificação do doador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e a sua destina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ção, inclusive das quantias repassadas às entidades do terceiro setor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.</w:t>
      </w:r>
    </w:p>
    <w:p w14:paraId="5BF871DA" w14:textId="19DAD719" w:rsidR="00D67868" w:rsidRPr="00FB18FA" w:rsidRDefault="00D67868" w:rsidP="00D67868">
      <w:pPr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  <w:lang w:eastAsia="pt-BR"/>
        </w:rPr>
      </w:pPr>
      <w:r>
        <w:rPr>
          <w:rFonts w:ascii="Tw Cen MT" w:eastAsia="Times New Roman" w:hAnsi="Tw Cen MT" w:cs="Times New Roman"/>
          <w:sz w:val="28"/>
          <w:szCs w:val="28"/>
          <w:lang w:eastAsia="pt-BR"/>
        </w:rPr>
        <w:t>4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. A disponibilização de informações pelo Poder Público de todas as ações relacionadas ao enfrentamento do COVID-19 deve ocorrer em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espaço específico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do seu c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orrespondente Porta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l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da Transparência, de fácil localização e ampla divulgação,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e deve compreender: a)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as contratações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as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aquisições realizadas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; b) 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resumo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detalhamento de atos e despesas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. O sítio eletrônico deve atender ao </w:t>
      </w:r>
      <w:r w:rsidRPr="00FB18FA">
        <w:rPr>
          <w:rFonts w:ascii="Tw Cen MT" w:hAnsi="Tw Cen MT" w:cs="Times New Roman"/>
          <w:sz w:val="28"/>
          <w:szCs w:val="28"/>
        </w:rPr>
        <w:t>ar</w:t>
      </w:r>
      <w:r>
        <w:rPr>
          <w:rFonts w:ascii="Tw Cen MT" w:hAnsi="Tw Cen MT" w:cs="Times New Roman"/>
          <w:sz w:val="28"/>
          <w:szCs w:val="28"/>
        </w:rPr>
        <w:t>t.</w:t>
      </w:r>
      <w:r w:rsidRPr="00FB18FA">
        <w:rPr>
          <w:rFonts w:ascii="Tw Cen MT" w:hAnsi="Tw Cen MT" w:cs="Times New Roman"/>
          <w:sz w:val="28"/>
          <w:szCs w:val="28"/>
        </w:rPr>
        <w:t xml:space="preserve"> 8º, § 3º, da Lei </w:t>
      </w:r>
      <w:r>
        <w:rPr>
          <w:rFonts w:ascii="Tw Cen MT" w:hAnsi="Tw Cen MT" w:cs="Times New Roman"/>
          <w:sz w:val="28"/>
          <w:szCs w:val="28"/>
        </w:rPr>
        <w:t xml:space="preserve">n° </w:t>
      </w:r>
      <w:r w:rsidRPr="00FB18FA">
        <w:rPr>
          <w:rFonts w:ascii="Tw Cen MT" w:hAnsi="Tw Cen MT" w:cs="Times New Roman"/>
          <w:sz w:val="28"/>
          <w:szCs w:val="28"/>
        </w:rPr>
        <w:t xml:space="preserve">12.527/13, </w:t>
      </w:r>
      <w:r>
        <w:rPr>
          <w:rFonts w:ascii="Tw Cen MT" w:hAnsi="Tw Cen MT" w:cs="Times New Roman"/>
          <w:sz w:val="28"/>
          <w:szCs w:val="28"/>
        </w:rPr>
        <w:t xml:space="preserve">isto é,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aos seguintes requisitos: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1)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conter ferramenta de pesquisa de conteúdo que permita o acesso à informação de forma objetiva, transparente, clara e em linguagem de fácil compreensão;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2)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possibilitar a gravação de relatórios em diversos formatos eletrônicos, inclusive abertos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e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não proprietários, tais como planilhas e texto, de modo a facilitar a análise das informações; 3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)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possibilitar o acesso automatizado por sistemas externos em formatos abertos, estruturados e legíveis por máquina; 4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)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divulgar em detalhes os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lastRenderedPageBreak/>
        <w:t xml:space="preserve">formatos utilizados para estruturação da informação;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5)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garantir a autenticidade e a integridade das informações disponíveis para acesso;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6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)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 manter atualizadas as informações disponíveis para acesso;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7)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indicar local e instruções que permitam ao interessado comunicar-se, por via eletrônica ou telefônica, com o órgão ou entidade detentora do sítio;  8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)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adotar as medidas necessárias para garantir a acessibilidade de conteúdo para pessoas com deficiência, nos termos do </w:t>
      </w:r>
      <w:hyperlink r:id="rId11" w:anchor="art17">
        <w:r w:rsidRPr="00076C51">
          <w:rPr>
            <w:rStyle w:val="Hyperlink"/>
            <w:rFonts w:ascii="Tw Cen MT" w:eastAsia="Times New Roman" w:hAnsi="Tw Cen MT" w:cs="Times New Roman"/>
            <w:sz w:val="28"/>
            <w:szCs w:val="28"/>
            <w:lang w:eastAsia="pt-BR"/>
          </w:rPr>
          <w:t>art. 17 da Lei nº 10.098, de 19 de dezembro de 2000, </w:t>
        </w:r>
      </w:hyperlink>
      <w:r w:rsidRPr="00076C51">
        <w:rPr>
          <w:rFonts w:ascii="Tw Cen MT" w:eastAsia="Times New Roman" w:hAnsi="Tw Cen MT" w:cs="Times New Roman"/>
          <w:sz w:val="28"/>
          <w:szCs w:val="28"/>
          <w:lang w:eastAsia="pt-BR"/>
        </w:rPr>
        <w:t>e do art. 9º da Con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venção sobre os Direitos das Pessoas com Deficiência, aprovada pelo Decreto Legislativo nº 186, de 9 de julho de 2008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.</w:t>
      </w:r>
    </w:p>
    <w:p w14:paraId="65349A80" w14:textId="575001A0" w:rsidR="00D67868" w:rsidRPr="00FB18FA" w:rsidRDefault="00D67868" w:rsidP="00D67868">
      <w:p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Tw Cen MT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  <w:lang w:eastAsia="pt-BR"/>
        </w:rPr>
        <w:t>5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. Os </w:t>
      </w:r>
      <w:r w:rsidRPr="00FB18FA">
        <w:rPr>
          <w:rFonts w:ascii="Tw Cen MT" w:hAnsi="Tw Cen MT" w:cs="Times New Roman"/>
          <w:sz w:val="28"/>
          <w:szCs w:val="28"/>
        </w:rPr>
        <w:t xml:space="preserve">contratos assinados pelo Poder Público que envolvam a aquisição de bens, serviços, inclusive de engenharia, e insumos, </w:t>
      </w:r>
      <w:r>
        <w:rPr>
          <w:rFonts w:ascii="Tw Cen MT" w:hAnsi="Tw Cen MT" w:cs="Times New Roman"/>
          <w:sz w:val="28"/>
          <w:szCs w:val="28"/>
        </w:rPr>
        <w:t xml:space="preserve">devem </w:t>
      </w:r>
      <w:r w:rsidRPr="00FB18FA">
        <w:rPr>
          <w:rFonts w:ascii="Tw Cen MT" w:hAnsi="Tw Cen MT" w:cs="Times New Roman"/>
          <w:sz w:val="28"/>
          <w:szCs w:val="28"/>
        </w:rPr>
        <w:t xml:space="preserve">observar o atendimento às seguintes exigências: </w:t>
      </w:r>
      <w:r>
        <w:rPr>
          <w:rFonts w:ascii="Tw Cen MT" w:hAnsi="Tw Cen MT" w:cs="Times New Roman"/>
          <w:sz w:val="28"/>
          <w:szCs w:val="28"/>
        </w:rPr>
        <w:t xml:space="preserve">1) </w:t>
      </w:r>
      <w:r w:rsidRPr="00FB18FA">
        <w:rPr>
          <w:rFonts w:ascii="Tw Cen MT" w:hAnsi="Tw Cen MT" w:cs="Times New Roman"/>
          <w:sz w:val="28"/>
          <w:szCs w:val="28"/>
        </w:rPr>
        <w:t xml:space="preserve">designação de fiscais para verificação da correta execução do objeto, devendo a nomeação recair dentre servidores públicos que detenham capacidade e conhecimento técnico, fornecendo a eles todos os meios necessários para o fiel cumprimento de suas funções; </w:t>
      </w:r>
      <w:r>
        <w:rPr>
          <w:rFonts w:ascii="Tw Cen MT" w:hAnsi="Tw Cen MT" w:cs="Times New Roman"/>
          <w:sz w:val="28"/>
          <w:szCs w:val="28"/>
        </w:rPr>
        <w:t xml:space="preserve">2) </w:t>
      </w:r>
      <w:r w:rsidRPr="00FB18FA">
        <w:rPr>
          <w:rFonts w:ascii="Tw Cen MT" w:hAnsi="Tw Cen MT" w:cs="Times New Roman"/>
          <w:sz w:val="28"/>
          <w:szCs w:val="28"/>
        </w:rPr>
        <w:t xml:space="preserve">publicação no Portal da </w:t>
      </w:r>
      <w:r>
        <w:rPr>
          <w:rFonts w:ascii="Tw Cen MT" w:hAnsi="Tw Cen MT" w:cs="Times New Roman"/>
          <w:sz w:val="28"/>
          <w:szCs w:val="28"/>
        </w:rPr>
        <w:t>T</w:t>
      </w:r>
      <w:r w:rsidRPr="00FB18FA">
        <w:rPr>
          <w:rFonts w:ascii="Tw Cen MT" w:hAnsi="Tw Cen MT" w:cs="Times New Roman"/>
          <w:sz w:val="28"/>
          <w:szCs w:val="28"/>
        </w:rPr>
        <w:t xml:space="preserve">ransparência de cópia dos documentos e informações relativas à execução ou inexecução contratual; </w:t>
      </w:r>
      <w:r>
        <w:rPr>
          <w:rFonts w:ascii="Tw Cen MT" w:hAnsi="Tw Cen MT" w:cs="Times New Roman"/>
          <w:sz w:val="28"/>
          <w:szCs w:val="28"/>
        </w:rPr>
        <w:t xml:space="preserve">3) </w:t>
      </w:r>
      <w:r w:rsidRPr="00FB18FA">
        <w:rPr>
          <w:rFonts w:ascii="Tw Cen MT" w:hAnsi="Tw Cen MT" w:cs="Times New Roman"/>
          <w:sz w:val="28"/>
          <w:szCs w:val="28"/>
        </w:rPr>
        <w:t>manutenção em boa guarda de todos os documentos relacionados às contratações e da respectiva fiscalização da execução, para eventual e futura análise pelos órgãos de controle</w:t>
      </w:r>
      <w:r>
        <w:rPr>
          <w:rFonts w:ascii="Tw Cen MT" w:hAnsi="Tw Cen MT" w:cs="Times New Roman"/>
          <w:sz w:val="28"/>
          <w:szCs w:val="28"/>
        </w:rPr>
        <w:t>.</w:t>
      </w:r>
    </w:p>
    <w:p w14:paraId="2E180654" w14:textId="5CB1231B" w:rsidR="00D67868" w:rsidRDefault="00D67868" w:rsidP="00D67868">
      <w:p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  <w:lang w:eastAsia="pt-BR"/>
        </w:rPr>
      </w:pPr>
      <w:r>
        <w:rPr>
          <w:rFonts w:ascii="Tw Cen MT" w:hAnsi="Tw Cen MT" w:cs="Times New Roman"/>
          <w:sz w:val="28"/>
          <w:szCs w:val="28"/>
        </w:rPr>
        <w:t>6</w:t>
      </w:r>
      <w:r>
        <w:rPr>
          <w:rFonts w:ascii="Tw Cen MT" w:hAnsi="Tw Cen MT" w:cs="Times New Roman"/>
          <w:sz w:val="28"/>
          <w:szCs w:val="28"/>
        </w:rPr>
        <w:t xml:space="preserve">. A contratação de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funcionários por tempo determinado (art. 37, IX, da CF/88),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cujo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fundamento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seja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necessidade de combate ao COVID-19,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deve ser precedida de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ampla publicidade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do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respectivo processo seletivo,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que deve compreender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: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1)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número do processo seletivo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edital respectivos;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2)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o valor dos vencimentos fixados para cada função temporária disponibilizada;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3) o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nome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CPF das pessoas contratadas,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função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por elas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exercida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e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o prazo da contratação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.</w:t>
      </w:r>
    </w:p>
    <w:p w14:paraId="6AB79895" w14:textId="0A83449E" w:rsidR="00D67868" w:rsidRPr="00FB18FA" w:rsidRDefault="00D67868" w:rsidP="00D67868">
      <w:p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  <w:lang w:eastAsia="pt-BR"/>
        </w:rPr>
      </w:pP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7. O pagamento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a funcionários públicos de verbas ou vantagens extraordinárias de qualquer natureza, inclusive horas extras, autorizadas em razão da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lastRenderedPageBreak/>
        <w:t xml:space="preserve">necessidade de enfrentamento ao COVID-19,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deve ser objeto de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publicação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que identifique: 1)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>o valor total desses desembolsos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; 2)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cargo e/ou função ocupado pelo servidor beneficiado por meio de sua matrícula funcional;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3) 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natureza,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dispositivo legal autorizador e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o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valor total recebido, por mês, a título extraordinário;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4) a 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manutenção de relação nominal, </w:t>
      </w:r>
      <w:r>
        <w:rPr>
          <w:rFonts w:ascii="Tw Cen MT" w:eastAsia="Times New Roman" w:hAnsi="Tw Cen MT" w:cs="Times New Roman"/>
          <w:sz w:val="28"/>
          <w:szCs w:val="28"/>
          <w:lang w:eastAsia="pt-BR"/>
        </w:rPr>
        <w:t>que inclua a</w:t>
      </w:r>
      <w:r w:rsidRPr="00FB18FA"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 identidade desses funcionários para apresentação oportuna a órgãos de controle, caso requisitadas.</w:t>
      </w:r>
    </w:p>
    <w:p w14:paraId="1F9A5763" w14:textId="39D344FA" w:rsidR="00D67868" w:rsidRPr="00761EC8" w:rsidRDefault="00D67868" w:rsidP="00761EC8">
      <w:p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  <w:lang w:eastAsia="pt-BR"/>
        </w:rPr>
        <w:t xml:space="preserve">8. A </w:t>
      </w:r>
      <w:r w:rsidRPr="00FB18FA">
        <w:rPr>
          <w:rFonts w:ascii="Tw Cen MT" w:eastAsia="Times New Roman" w:hAnsi="Tw Cen MT" w:cs="Times New Roman"/>
          <w:sz w:val="28"/>
          <w:szCs w:val="28"/>
        </w:rPr>
        <w:t>publicidade simplificada em sítio eletrônico específico não afasta o dever de que as contratações sejam também divulgadas, de forma mais detalhada, no espaço de transparência usual do ente (Portal de Transparência, p</w:t>
      </w:r>
      <w:r>
        <w:rPr>
          <w:rFonts w:ascii="Tw Cen MT" w:eastAsia="Times New Roman" w:hAnsi="Tw Cen MT" w:cs="Times New Roman"/>
          <w:sz w:val="28"/>
          <w:szCs w:val="28"/>
        </w:rPr>
        <w:t>or exemplo</w:t>
      </w:r>
      <w:r w:rsidRPr="00FB18FA">
        <w:rPr>
          <w:rFonts w:ascii="Tw Cen MT" w:eastAsia="Times New Roman" w:hAnsi="Tw Cen MT" w:cs="Times New Roman"/>
          <w:sz w:val="28"/>
          <w:szCs w:val="28"/>
        </w:rPr>
        <w:t>), nos termos da Lei de Acesso à Informação.</w:t>
      </w:r>
    </w:p>
    <w:p w14:paraId="3519927C" w14:textId="24491586" w:rsidR="00D67868" w:rsidRPr="00D67868" w:rsidRDefault="00D67868" w:rsidP="00D67868">
      <w:pPr>
        <w:tabs>
          <w:tab w:val="left" w:pos="2250"/>
        </w:tabs>
        <w:spacing w:before="100" w:beforeAutospacing="1" w:after="100" w:afterAutospacing="1" w:line="36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 w:rsidRPr="00C62E7A">
        <w:rPr>
          <w:rFonts w:ascii="Tw Cen MT" w:hAnsi="Tw Cen MT"/>
          <w:b/>
          <w:sz w:val="28"/>
          <w:szCs w:val="28"/>
          <w:u w:val="single"/>
        </w:rPr>
        <w:t xml:space="preserve">Comitê </w:t>
      </w:r>
      <w:r w:rsidR="00761EC8">
        <w:rPr>
          <w:rFonts w:ascii="Tw Cen MT" w:hAnsi="Tw Cen MT"/>
          <w:b/>
          <w:sz w:val="28"/>
          <w:szCs w:val="28"/>
          <w:u w:val="single"/>
        </w:rPr>
        <w:t xml:space="preserve">Temático </w:t>
      </w:r>
      <w:r w:rsidRPr="00C62E7A">
        <w:rPr>
          <w:rFonts w:ascii="Tw Cen MT" w:hAnsi="Tw Cen MT"/>
          <w:b/>
          <w:sz w:val="28"/>
          <w:szCs w:val="28"/>
          <w:u w:val="single"/>
        </w:rPr>
        <w:t>d</w:t>
      </w:r>
      <w:r w:rsidR="00761EC8">
        <w:rPr>
          <w:rFonts w:ascii="Tw Cen MT" w:hAnsi="Tw Cen MT"/>
          <w:b/>
          <w:sz w:val="28"/>
          <w:szCs w:val="28"/>
          <w:u w:val="single"/>
        </w:rPr>
        <w:t>as</w:t>
      </w:r>
      <w:r w:rsidRPr="00C62E7A">
        <w:rPr>
          <w:rFonts w:ascii="Tw Cen MT" w:hAnsi="Tw Cen MT"/>
          <w:b/>
          <w:sz w:val="28"/>
          <w:szCs w:val="28"/>
          <w:u w:val="single"/>
        </w:rPr>
        <w:t xml:space="preserve"> Execução Criminal</w:t>
      </w:r>
    </w:p>
    <w:p w14:paraId="3115754A" w14:textId="0F6CCE70" w:rsidR="00D67868" w:rsidRPr="004F3021" w:rsidRDefault="003644DD" w:rsidP="00D67868">
      <w:pPr>
        <w:tabs>
          <w:tab w:val="left" w:pos="2250"/>
        </w:tabs>
        <w:spacing w:before="100" w:beforeAutospacing="1" w:after="100" w:afterAutospacing="1" w:line="360" w:lineRule="auto"/>
        <w:jc w:val="both"/>
        <w:rPr>
          <w:rFonts w:ascii="Tw Cen MT" w:hAnsi="Tw Cen MT" w:cs="Arial"/>
          <w:sz w:val="28"/>
          <w:szCs w:val="28"/>
          <w:shd w:val="clear" w:color="auto" w:fill="FFFFFF"/>
        </w:rPr>
      </w:pPr>
      <w:r>
        <w:rPr>
          <w:rFonts w:ascii="Tw Cen MT" w:hAnsi="Tw Cen MT"/>
          <w:sz w:val="28"/>
          <w:szCs w:val="28"/>
        </w:rPr>
        <w:t>1</w:t>
      </w:r>
      <w:r w:rsidR="00D67868" w:rsidRPr="004F3021">
        <w:rPr>
          <w:rFonts w:ascii="Tw Cen MT" w:hAnsi="Tw Cen MT"/>
          <w:sz w:val="28"/>
          <w:szCs w:val="28"/>
        </w:rPr>
        <w:t xml:space="preserve">. </w:t>
      </w:r>
      <w:r w:rsidR="00D67868">
        <w:rPr>
          <w:rFonts w:ascii="Tw Cen MT" w:hAnsi="Tw Cen MT"/>
          <w:sz w:val="28"/>
          <w:szCs w:val="28"/>
        </w:rPr>
        <w:t xml:space="preserve">A fiscalização da </w:t>
      </w:r>
      <w:r w:rsidR="00D67868" w:rsidRPr="004F3021">
        <w:rPr>
          <w:rFonts w:ascii="Tw Cen MT" w:hAnsi="Tw Cen MT" w:cs="Arial"/>
          <w:sz w:val="28"/>
          <w:szCs w:val="28"/>
        </w:rPr>
        <w:t>realização da testagem dos agentes estatais lotados em estabelecimentos prisionais e das pessoas privadas de liberdade</w:t>
      </w:r>
      <w:r w:rsidR="00D67868">
        <w:rPr>
          <w:rFonts w:ascii="Tw Cen MT" w:hAnsi="Tw Cen MT" w:cs="Arial"/>
          <w:sz w:val="28"/>
          <w:szCs w:val="28"/>
        </w:rPr>
        <w:t xml:space="preserve"> deve ser feita considerando os </w:t>
      </w:r>
      <w:r w:rsidR="00D67868" w:rsidRPr="004F3021">
        <w:rPr>
          <w:rFonts w:ascii="Tw Cen MT" w:hAnsi="Tw Cen MT" w:cs="Arial"/>
          <w:sz w:val="28"/>
          <w:szCs w:val="28"/>
        </w:rPr>
        <w:t>termos dos protocolos do Ministério da Saúde</w:t>
      </w:r>
      <w:r w:rsidR="00D67868">
        <w:rPr>
          <w:rFonts w:ascii="Tw Cen MT" w:hAnsi="Tw Cen MT" w:cs="Arial"/>
          <w:sz w:val="28"/>
          <w:szCs w:val="28"/>
        </w:rPr>
        <w:t xml:space="preserve"> </w:t>
      </w:r>
      <w:bookmarkStart w:id="0" w:name="_Hlk40187859"/>
      <w:r w:rsidR="00D67868" w:rsidRPr="00CB4A12">
        <w:rPr>
          <w:rFonts w:ascii="Tw Cen MT" w:hAnsi="Tw Cen MT" w:cs="Arial"/>
          <w:sz w:val="28"/>
          <w:szCs w:val="28"/>
        </w:rPr>
        <w:t>e de outros protocolos equivalentes que vierem a ser estabelecidos pelas autoridades sanitárias</w:t>
      </w:r>
      <w:r w:rsidR="00D67868" w:rsidRPr="004F3021">
        <w:rPr>
          <w:rFonts w:ascii="Tw Cen MT" w:hAnsi="Tw Cen MT" w:cs="Arial"/>
          <w:sz w:val="28"/>
          <w:szCs w:val="28"/>
        </w:rPr>
        <w:t>.</w:t>
      </w:r>
      <w:bookmarkEnd w:id="0"/>
      <w:r w:rsidR="00D67868" w:rsidRPr="004F3021">
        <w:rPr>
          <w:rFonts w:ascii="Tw Cen MT" w:hAnsi="Tw Cen MT" w:cs="Arial"/>
          <w:sz w:val="28"/>
          <w:szCs w:val="28"/>
        </w:rPr>
        <w:t xml:space="preserve"> Caso não seja possível o </w:t>
      </w:r>
      <w:r w:rsidR="00D67868">
        <w:rPr>
          <w:rFonts w:ascii="Tw Cen MT" w:hAnsi="Tw Cen MT" w:cs="Arial"/>
          <w:sz w:val="28"/>
          <w:szCs w:val="28"/>
        </w:rPr>
        <w:t xml:space="preserve">seu </w:t>
      </w:r>
      <w:r w:rsidR="00D67868" w:rsidRPr="004F3021">
        <w:rPr>
          <w:rFonts w:ascii="Tw Cen MT" w:hAnsi="Tw Cen MT" w:cs="Arial"/>
          <w:sz w:val="28"/>
          <w:szCs w:val="28"/>
        </w:rPr>
        <w:t xml:space="preserve">cumprimento integral, é necessário zelar junto à Secretaria de Administração Penitenciária </w:t>
      </w:r>
      <w:r w:rsidR="00D67868">
        <w:rPr>
          <w:rFonts w:ascii="Tw Cen MT" w:hAnsi="Tw Cen MT" w:cs="Arial"/>
          <w:sz w:val="28"/>
          <w:szCs w:val="28"/>
        </w:rPr>
        <w:t>–</w:t>
      </w:r>
      <w:r w:rsidR="00D67868" w:rsidRPr="004F3021">
        <w:rPr>
          <w:rFonts w:ascii="Tw Cen MT" w:hAnsi="Tw Cen MT" w:cs="Arial"/>
          <w:sz w:val="28"/>
          <w:szCs w:val="28"/>
        </w:rPr>
        <w:t xml:space="preserve"> SAP e ao Município no qual está situado o estabelecimento para que o exame seja feito, ao menos, nos servidores e presos com suspeita de terem contraído o COVID-19, bem </w:t>
      </w:r>
      <w:r w:rsidR="00D67868">
        <w:rPr>
          <w:rFonts w:ascii="Tw Cen MT" w:hAnsi="Tw Cen MT" w:cs="Arial"/>
          <w:sz w:val="28"/>
          <w:szCs w:val="28"/>
        </w:rPr>
        <w:t xml:space="preserve">como </w:t>
      </w:r>
      <w:r w:rsidR="00D67868" w:rsidRPr="004F3021">
        <w:rPr>
          <w:rFonts w:ascii="Tw Cen MT" w:hAnsi="Tw Cen MT" w:cs="Arial"/>
          <w:sz w:val="28"/>
          <w:szCs w:val="28"/>
        </w:rPr>
        <w:t xml:space="preserve">naqueles que, dentro do período de catorze dias, tenham </w:t>
      </w:r>
      <w:r w:rsidR="00D67868">
        <w:rPr>
          <w:rFonts w:ascii="Tw Cen MT" w:hAnsi="Tw Cen MT" w:cs="Arial"/>
          <w:sz w:val="28"/>
          <w:szCs w:val="28"/>
        </w:rPr>
        <w:t>man</w:t>
      </w:r>
      <w:r w:rsidR="00D67868" w:rsidRPr="004F3021">
        <w:rPr>
          <w:rFonts w:ascii="Tw Cen MT" w:hAnsi="Tw Cen MT" w:cs="Arial"/>
          <w:sz w:val="28"/>
          <w:szCs w:val="28"/>
        </w:rPr>
        <w:t xml:space="preserve">tido contato pessoal com servidores ou presos que testaram positivo para a mesma doença. </w:t>
      </w:r>
    </w:p>
    <w:p w14:paraId="1F417459" w14:textId="78CBBA62" w:rsidR="00D67868" w:rsidRPr="004F3021" w:rsidRDefault="003644DD" w:rsidP="00D67868">
      <w:pPr>
        <w:spacing w:before="100" w:beforeAutospacing="1" w:after="100" w:afterAutospacing="1" w:line="360" w:lineRule="auto"/>
        <w:jc w:val="both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  <w:shd w:val="clear" w:color="auto" w:fill="FFFFFF"/>
        </w:rPr>
        <w:t>2</w:t>
      </w:r>
      <w:r w:rsidR="00D67868" w:rsidRPr="004F3021">
        <w:rPr>
          <w:rFonts w:ascii="Tw Cen MT" w:hAnsi="Tw Cen MT" w:cs="Arial"/>
          <w:sz w:val="28"/>
          <w:szCs w:val="28"/>
          <w:shd w:val="clear" w:color="auto" w:fill="FFFFFF"/>
        </w:rPr>
        <w:t xml:space="preserve">.  É crucial atentar para: a) o </w:t>
      </w:r>
      <w:r w:rsidR="00D67868" w:rsidRPr="004F3021">
        <w:rPr>
          <w:rFonts w:ascii="Tw Cen MT" w:hAnsi="Tw Cen MT" w:cs="Arial"/>
          <w:sz w:val="28"/>
          <w:szCs w:val="28"/>
        </w:rPr>
        <w:t xml:space="preserve">cumprimento do disposto no art. 1º, “b”, do Decreto nº 64959, de 04/05/2020, do Estado de São Paulo, quanto ao uso de máscaras no interior das unidades prisionais estaduais e em todos os locais que, ainda que de forma transitória, recebam pessoas submetidas à liberdade de locomoção; b) a imediata disponibilização de máscaras de proteção para todas pessoas </w:t>
      </w:r>
      <w:r w:rsidR="00D67868" w:rsidRPr="004F3021">
        <w:rPr>
          <w:rFonts w:ascii="Tw Cen MT" w:hAnsi="Tw Cen MT" w:cs="Arial"/>
          <w:sz w:val="28"/>
          <w:szCs w:val="28"/>
        </w:rPr>
        <w:lastRenderedPageBreak/>
        <w:t>submetidas à privação da liberdade que apresentarem ou se queixarem de sintomas relacionados à infecção pelo vírus do COVID-19 (SARS-CoV-2); c) a imediata disponibilização de máscaras para todas as pessoas submetidas à privação da liberdade que integrem grupo de risco de contrair o COVID-19 (SARS-CoV-2), de acordo com as especificações médicas; d) a correta orientação do uso das máscaras, de sua higienização, de seu descarte e de sua substituição, quando necessários.</w:t>
      </w:r>
    </w:p>
    <w:p w14:paraId="2D19335B" w14:textId="14000A3E" w:rsidR="00D67868" w:rsidRPr="004F3021" w:rsidRDefault="003644DD" w:rsidP="00D67868">
      <w:pPr>
        <w:spacing w:before="100" w:beforeAutospacing="1" w:after="100" w:afterAutospacing="1" w:line="360" w:lineRule="auto"/>
        <w:jc w:val="both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3</w:t>
      </w:r>
      <w:r w:rsidR="00D67868" w:rsidRPr="004F3021">
        <w:rPr>
          <w:rFonts w:ascii="Tw Cen MT" w:hAnsi="Tw Cen MT" w:cs="Arial"/>
          <w:sz w:val="28"/>
          <w:szCs w:val="28"/>
        </w:rPr>
        <w:t xml:space="preserve">. Os </w:t>
      </w:r>
      <w:r w:rsidR="00D67868" w:rsidRPr="004F3021">
        <w:rPr>
          <w:rFonts w:ascii="Tw Cen MT" w:hAnsi="Tw Cen MT" w:cs="Arial"/>
          <w:sz w:val="28"/>
          <w:szCs w:val="28"/>
          <w:shd w:val="clear" w:color="auto" w:fill="FFFFFF"/>
        </w:rPr>
        <w:t xml:space="preserve">Diretores das Unidades Prisionais devem ser orientados a adotarem os seguintes procedimentos, dentre outros que reputarem necessários: a) utilização de equipamentos para a medição da temperatura de todas as pessoas, servidores ou não, que ingressem ou deixem as unidades prisionais e de todos os presos que apresentarem ou se queixarem de sintomas gripais e daqueles que estiverem isolados por conta disso; b) utilização de </w:t>
      </w:r>
      <w:proofErr w:type="spellStart"/>
      <w:r w:rsidR="00D67868" w:rsidRPr="004F3021">
        <w:rPr>
          <w:rFonts w:ascii="Tw Cen MT" w:hAnsi="Tw Cen MT" w:cs="Arial"/>
          <w:sz w:val="28"/>
          <w:szCs w:val="28"/>
          <w:shd w:val="clear" w:color="auto" w:fill="FFFFFF"/>
        </w:rPr>
        <w:t>oxímetro</w:t>
      </w:r>
      <w:proofErr w:type="spellEnd"/>
      <w:r w:rsidR="00D67868" w:rsidRPr="004F3021">
        <w:rPr>
          <w:rFonts w:ascii="Tw Cen MT" w:hAnsi="Tw Cen MT" w:cs="Arial"/>
          <w:sz w:val="28"/>
          <w:szCs w:val="28"/>
          <w:shd w:val="clear" w:color="auto" w:fill="FFFFFF"/>
        </w:rPr>
        <w:t xml:space="preserve"> (instrumento para a aferição da oxigenação) em todas as pessoas que estiverem no interior da unidade prisional e apresentarem ou se queixarem de sintomas gripais</w:t>
      </w:r>
      <w:r w:rsidR="00D67868">
        <w:rPr>
          <w:rFonts w:ascii="Tw Cen MT" w:hAnsi="Tw Cen MT" w:cs="Arial"/>
          <w:sz w:val="28"/>
          <w:szCs w:val="28"/>
          <w:shd w:val="clear" w:color="auto" w:fill="FFFFFF"/>
        </w:rPr>
        <w:t xml:space="preserve">, inclusive os </w:t>
      </w:r>
      <w:r w:rsidR="00D67868" w:rsidRPr="004F3021">
        <w:rPr>
          <w:rFonts w:ascii="Tw Cen MT" w:hAnsi="Tw Cen MT" w:cs="Arial"/>
          <w:sz w:val="28"/>
          <w:szCs w:val="28"/>
          <w:shd w:val="clear" w:color="auto" w:fill="FFFFFF"/>
        </w:rPr>
        <w:t xml:space="preserve">presos que estiverem isolados por conta disso; c) instalação de dispensadores de álcool em gel a 70% em todos os ambientes das unidades prisionais, inclusive nos pavilhões habitacionais e nas respectivas gaiolas de contenção, além da higienização diária de todas as celas e dependências, lavando-as com água e sabão ou, em caso de impossibilidade, mediante a utilização de pulverizadores com desinfetantes apropriados </w:t>
      </w:r>
      <w:r w:rsidR="00D67868" w:rsidRPr="004F3021">
        <w:rPr>
          <w:rFonts w:ascii="Tw Cen MT" w:hAnsi="Tw Cen MT" w:cs="Arial"/>
          <w:sz w:val="28"/>
          <w:szCs w:val="28"/>
        </w:rPr>
        <w:t xml:space="preserve">regularizados pela Agência Nacional de Vigilância Sanitária. </w:t>
      </w:r>
    </w:p>
    <w:p w14:paraId="3AD3E64D" w14:textId="67AF0B97" w:rsidR="00D67868" w:rsidRPr="004F3021" w:rsidRDefault="003644DD" w:rsidP="00D67868">
      <w:pPr>
        <w:spacing w:before="100" w:beforeAutospacing="1" w:after="100" w:afterAutospacing="1" w:line="360" w:lineRule="auto"/>
        <w:jc w:val="both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4</w:t>
      </w:r>
      <w:r w:rsidR="00D67868" w:rsidRPr="004F3021">
        <w:rPr>
          <w:rFonts w:ascii="Tw Cen MT" w:hAnsi="Tw Cen MT" w:cs="Arial"/>
          <w:sz w:val="28"/>
          <w:szCs w:val="28"/>
        </w:rPr>
        <w:t xml:space="preserve">. </w:t>
      </w:r>
      <w:r w:rsidR="00D67868">
        <w:rPr>
          <w:rFonts w:ascii="Tw Cen MT" w:hAnsi="Tw Cen MT" w:cs="Arial"/>
          <w:sz w:val="28"/>
          <w:szCs w:val="28"/>
        </w:rPr>
        <w:t xml:space="preserve">O </w:t>
      </w:r>
      <w:r w:rsidR="00D67868" w:rsidRPr="004F3021">
        <w:rPr>
          <w:rFonts w:ascii="Tw Cen MT" w:hAnsi="Tw Cen MT" w:cs="Arial"/>
          <w:sz w:val="28"/>
          <w:szCs w:val="28"/>
        </w:rPr>
        <w:t xml:space="preserve">procedimento administrativo de acompanhamento, com registro no SIS-MP, é o instrumento adequado para a fiscalização das medidas de prevenção e contenção da disseminação do COVID-19 no ambiente prisional, bem como para postular o recebimento de informação diária da Coordenadoria Regional sobre o número de casos suspeitos, os confirmados e os óbitos de agentes estatais e presos em cada unidade prisional, expedindo as recomendações necessárias. </w:t>
      </w:r>
    </w:p>
    <w:p w14:paraId="6E36F34F" w14:textId="3A770CCB" w:rsidR="00D67868" w:rsidRPr="004F3021" w:rsidRDefault="003644DD" w:rsidP="00D67868">
      <w:pPr>
        <w:spacing w:before="100" w:beforeAutospacing="1" w:after="100" w:afterAutospacing="1" w:line="360" w:lineRule="auto"/>
        <w:jc w:val="both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lastRenderedPageBreak/>
        <w:t>5</w:t>
      </w:r>
      <w:r w:rsidR="00D67868" w:rsidRPr="004F3021">
        <w:rPr>
          <w:rFonts w:ascii="Tw Cen MT" w:hAnsi="Tw Cen MT" w:cs="Arial"/>
          <w:sz w:val="28"/>
          <w:szCs w:val="28"/>
        </w:rPr>
        <w:t xml:space="preserve">. </w:t>
      </w:r>
      <w:r w:rsidR="00D67868">
        <w:rPr>
          <w:rFonts w:ascii="Tw Cen MT" w:hAnsi="Tw Cen MT" w:cs="Arial"/>
          <w:sz w:val="28"/>
          <w:szCs w:val="28"/>
        </w:rPr>
        <w:t>O p</w:t>
      </w:r>
      <w:r w:rsidR="00D67868" w:rsidRPr="004F3021">
        <w:rPr>
          <w:rFonts w:ascii="Tw Cen MT" w:hAnsi="Tw Cen MT" w:cs="Arial"/>
          <w:sz w:val="28"/>
          <w:szCs w:val="28"/>
        </w:rPr>
        <w:t xml:space="preserve">rocedimento administrativo de acompanhamento, com registro no SIS-MP, é o instrumento adequado para a fiscalização das medidas de prevenção e contenção da disseminação do COVID-19, nos Distritos Policiais e Cadeias Públicas. </w:t>
      </w:r>
    </w:p>
    <w:p w14:paraId="4D2107A6" w14:textId="77777777" w:rsidR="00D67868" w:rsidRPr="004F3021" w:rsidRDefault="00D67868" w:rsidP="00D67868">
      <w:pPr>
        <w:spacing w:before="100" w:beforeAutospacing="1" w:after="100" w:afterAutospacing="1" w:line="360" w:lineRule="auto"/>
        <w:ind w:firstLine="708"/>
        <w:jc w:val="both"/>
        <w:rPr>
          <w:rFonts w:ascii="Tw Cen MT" w:hAnsi="Tw Cen MT"/>
          <w:sz w:val="28"/>
          <w:szCs w:val="28"/>
        </w:rPr>
      </w:pPr>
      <w:r w:rsidRPr="004F3021">
        <w:rPr>
          <w:rFonts w:ascii="Tw Cen MT" w:hAnsi="Tw Cen MT" w:cs="Arial"/>
          <w:sz w:val="28"/>
          <w:szCs w:val="28"/>
        </w:rPr>
        <w:t xml:space="preserve">As informações a serem solicitadas ao Delegado da Seccional devem compreender: a) quais as medidas de prevenção à contaminação pelo </w:t>
      </w:r>
      <w:proofErr w:type="spellStart"/>
      <w:r w:rsidRPr="004F3021">
        <w:rPr>
          <w:rFonts w:ascii="Tw Cen MT" w:hAnsi="Tw Cen MT" w:cs="Arial"/>
          <w:sz w:val="28"/>
          <w:szCs w:val="28"/>
        </w:rPr>
        <w:t>Coronavírus</w:t>
      </w:r>
      <w:proofErr w:type="spellEnd"/>
      <w:r w:rsidRPr="004F3021">
        <w:rPr>
          <w:rFonts w:ascii="Tw Cen MT" w:hAnsi="Tw Cen MT" w:cs="Arial"/>
          <w:sz w:val="28"/>
          <w:szCs w:val="28"/>
        </w:rPr>
        <w:t xml:space="preserve"> (COVID-19) foram adotadas em cada uma das unidades da Polícia Civil; b) quais as providências adotadas diante da Portaria DGP nº 16, de 17 de março de 2020; c) </w:t>
      </w:r>
      <w:r w:rsidRPr="004F3021">
        <w:rPr>
          <w:rFonts w:ascii="Tw Cen MT" w:hAnsi="Tw Cen MT"/>
          <w:sz w:val="28"/>
          <w:szCs w:val="28"/>
        </w:rPr>
        <w:t xml:space="preserve">se há norma autorizando o </w:t>
      </w:r>
      <w:proofErr w:type="spellStart"/>
      <w:r w:rsidRPr="004F3021">
        <w:rPr>
          <w:rFonts w:ascii="Tw Cen MT" w:hAnsi="Tw Cen MT"/>
          <w:sz w:val="28"/>
          <w:szCs w:val="28"/>
        </w:rPr>
        <w:t>teletrabalho</w:t>
      </w:r>
      <w:proofErr w:type="spellEnd"/>
      <w:r w:rsidRPr="004F3021">
        <w:rPr>
          <w:rFonts w:ascii="Tw Cen MT" w:hAnsi="Tw Cen MT"/>
          <w:sz w:val="28"/>
          <w:szCs w:val="28"/>
        </w:rPr>
        <w:t xml:space="preserve">, solicitando, positiva a resposta, o envio. </w:t>
      </w:r>
    </w:p>
    <w:p w14:paraId="072F3F27" w14:textId="77777777" w:rsidR="00D67868" w:rsidRPr="004F3021" w:rsidRDefault="00D67868" w:rsidP="00D67868">
      <w:pPr>
        <w:pStyle w:val="Default"/>
        <w:spacing w:before="100" w:beforeAutospacing="1" w:after="100" w:afterAutospacing="1" w:line="360" w:lineRule="auto"/>
        <w:jc w:val="both"/>
        <w:rPr>
          <w:rFonts w:ascii="Tw Cen MT" w:hAnsi="Tw Cen MT"/>
          <w:sz w:val="28"/>
          <w:szCs w:val="28"/>
        </w:rPr>
      </w:pPr>
      <w:r w:rsidRPr="004F3021">
        <w:rPr>
          <w:rFonts w:ascii="Tw Cen MT" w:hAnsi="Tw Cen MT"/>
          <w:sz w:val="28"/>
          <w:szCs w:val="28"/>
        </w:rPr>
        <w:t xml:space="preserve"> </w:t>
      </w:r>
      <w:r w:rsidRPr="004F3021">
        <w:rPr>
          <w:rFonts w:ascii="Tw Cen MT" w:hAnsi="Tw Cen MT"/>
          <w:sz w:val="28"/>
          <w:szCs w:val="28"/>
        </w:rPr>
        <w:tab/>
        <w:t>No bojo d</w:t>
      </w:r>
      <w:r>
        <w:rPr>
          <w:rFonts w:ascii="Tw Cen MT" w:hAnsi="Tw Cen MT"/>
          <w:sz w:val="28"/>
          <w:szCs w:val="28"/>
        </w:rPr>
        <w:t>o</w:t>
      </w:r>
      <w:r w:rsidRPr="004F3021">
        <w:rPr>
          <w:rFonts w:ascii="Tw Cen MT" w:hAnsi="Tw Cen MT"/>
          <w:sz w:val="28"/>
          <w:szCs w:val="28"/>
        </w:rPr>
        <w:t xml:space="preserve"> procedimento, </w:t>
      </w:r>
      <w:r>
        <w:rPr>
          <w:rFonts w:ascii="Tw Cen MT" w:hAnsi="Tw Cen MT"/>
          <w:sz w:val="28"/>
          <w:szCs w:val="28"/>
        </w:rPr>
        <w:t xml:space="preserve">a </w:t>
      </w:r>
      <w:r w:rsidRPr="004F3021">
        <w:rPr>
          <w:rFonts w:ascii="Tw Cen MT" w:hAnsi="Tw Cen MT"/>
          <w:sz w:val="28"/>
          <w:szCs w:val="28"/>
        </w:rPr>
        <w:t xml:space="preserve">autoridade Policial deve ser orientada sobre a possibilidade de rodízio de servidores e de opção de </w:t>
      </w:r>
      <w:proofErr w:type="spellStart"/>
      <w:r w:rsidRPr="004F3021">
        <w:rPr>
          <w:rFonts w:ascii="Tw Cen MT" w:hAnsi="Tw Cen MT"/>
          <w:sz w:val="28"/>
          <w:szCs w:val="28"/>
        </w:rPr>
        <w:t>teletrabalho</w:t>
      </w:r>
      <w:proofErr w:type="spellEnd"/>
      <w:r w:rsidRPr="004F3021">
        <w:rPr>
          <w:rFonts w:ascii="Tw Cen MT" w:hAnsi="Tw Cen MT"/>
          <w:sz w:val="28"/>
          <w:szCs w:val="28"/>
        </w:rPr>
        <w:t xml:space="preserve"> ou sobreaviso ao seu pessoal administrativo e de cartórios responsáveis por andamento de inquéritos policiais com prazos suspensos. </w:t>
      </w:r>
    </w:p>
    <w:p w14:paraId="3A967876" w14:textId="77777777" w:rsidR="00D67868" w:rsidRPr="004F3021" w:rsidRDefault="00D67868" w:rsidP="00D67868">
      <w:pPr>
        <w:pStyle w:val="Default"/>
        <w:spacing w:before="100" w:beforeAutospacing="1" w:after="100" w:afterAutospacing="1" w:line="360" w:lineRule="auto"/>
        <w:jc w:val="both"/>
        <w:rPr>
          <w:rFonts w:ascii="Tw Cen MT" w:hAnsi="Tw Cen MT"/>
          <w:sz w:val="28"/>
          <w:szCs w:val="28"/>
        </w:rPr>
      </w:pPr>
      <w:r w:rsidRPr="004F3021">
        <w:rPr>
          <w:rFonts w:ascii="Tw Cen MT" w:hAnsi="Tw Cen MT"/>
          <w:sz w:val="28"/>
          <w:szCs w:val="28"/>
        </w:rPr>
        <w:tab/>
        <w:t xml:space="preserve">Se, na Delegacia, houver cela utilizada para presos em trânsito e custódia de adolescentes, as medidas preventivas recomendadas à SAP devem ser solicitadas à autoridade Policial, naquilo que for cabível, fiscalizando-se o efetivo cumprimento. </w:t>
      </w:r>
    </w:p>
    <w:p w14:paraId="399810AC" w14:textId="2387FF06" w:rsidR="00D67868" w:rsidRPr="004F3021" w:rsidRDefault="003644DD" w:rsidP="00D67868">
      <w:pPr>
        <w:pStyle w:val="Default"/>
        <w:spacing w:before="100" w:beforeAutospacing="1" w:after="100" w:afterAutospacing="1"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6</w:t>
      </w:r>
      <w:r w:rsidR="00D67868" w:rsidRPr="004F3021">
        <w:rPr>
          <w:rFonts w:ascii="Tw Cen MT" w:hAnsi="Tw Cen MT"/>
          <w:sz w:val="28"/>
          <w:szCs w:val="28"/>
        </w:rPr>
        <w:t xml:space="preserve">. A manutenção da suspensão das visitas e </w:t>
      </w:r>
      <w:r w:rsidR="00D67868">
        <w:rPr>
          <w:rFonts w:ascii="Tw Cen MT" w:hAnsi="Tw Cen MT"/>
          <w:sz w:val="28"/>
          <w:szCs w:val="28"/>
        </w:rPr>
        <w:t xml:space="preserve">do </w:t>
      </w:r>
      <w:r w:rsidR="00D67868" w:rsidRPr="004F3021">
        <w:rPr>
          <w:rFonts w:ascii="Tw Cen MT" w:hAnsi="Tw Cen MT"/>
          <w:sz w:val="28"/>
          <w:szCs w:val="28"/>
        </w:rPr>
        <w:t xml:space="preserve">trabalho externo deve ser acompanhada junto à Coordenadoria das Unidades Prisionais, zelando-se para que a liberação, inclusive das saídas temporárias, seja atrelada às determinações do Governo Estadual para retomada do fluxo de atividades na sociedade. </w:t>
      </w:r>
    </w:p>
    <w:p w14:paraId="74B218C1" w14:textId="77777777" w:rsidR="00D67868" w:rsidRPr="00FB18FA" w:rsidRDefault="00D67868" w:rsidP="00D67868">
      <w:p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Tw Cen MT" w:eastAsia="Times New Roman" w:hAnsi="Tw Cen MT" w:cs="Times New Roman"/>
          <w:sz w:val="28"/>
          <w:szCs w:val="28"/>
        </w:rPr>
      </w:pPr>
    </w:p>
    <w:p w14:paraId="71A037BD" w14:textId="77777777" w:rsidR="00D67868" w:rsidRPr="00FB18FA" w:rsidRDefault="00D67868" w:rsidP="00D67868">
      <w:pPr>
        <w:spacing w:before="100" w:beforeAutospacing="1" w:after="100" w:afterAutospacing="1" w:line="360" w:lineRule="auto"/>
        <w:jc w:val="both"/>
        <w:rPr>
          <w:rFonts w:ascii="Tw Cen MT" w:hAnsi="Tw Cen MT"/>
          <w:sz w:val="28"/>
          <w:szCs w:val="28"/>
        </w:rPr>
      </w:pPr>
    </w:p>
    <w:p w14:paraId="4B82BAB9" w14:textId="77777777" w:rsidR="00D67868" w:rsidRPr="00CE67E0" w:rsidRDefault="00D67868" w:rsidP="00CB204C">
      <w:pPr>
        <w:spacing w:before="100" w:beforeAutospacing="1" w:after="100" w:afterAutospacing="1" w:line="360" w:lineRule="auto"/>
        <w:ind w:right="-285"/>
        <w:jc w:val="both"/>
        <w:rPr>
          <w:rFonts w:ascii="Tw Cen MT" w:hAnsi="Tw Cen MT" w:cs="Times New Roman"/>
          <w:bCs/>
          <w:sz w:val="28"/>
          <w:szCs w:val="28"/>
        </w:rPr>
      </w:pPr>
    </w:p>
    <w:sectPr w:rsidR="00D67868" w:rsidRPr="00CE67E0" w:rsidSect="00D4500F">
      <w:headerReference w:type="default" r:id="rId12"/>
      <w:footerReference w:type="default" r:id="rId13"/>
      <w:pgSz w:w="11906" w:h="16838"/>
      <w:pgMar w:top="1701" w:right="1134" w:bottom="1418" w:left="1701" w:header="68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16B8" w14:textId="77777777" w:rsidR="00F905AF" w:rsidRDefault="00F905AF" w:rsidP="009F7412">
      <w:pPr>
        <w:spacing w:after="0" w:line="240" w:lineRule="auto"/>
      </w:pPr>
      <w:r>
        <w:separator/>
      </w:r>
    </w:p>
  </w:endnote>
  <w:endnote w:type="continuationSeparator" w:id="0">
    <w:p w14:paraId="5FC3A0E7" w14:textId="77777777" w:rsidR="00F905AF" w:rsidRDefault="00F905AF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360144"/>
      <w:docPartObj>
        <w:docPartGallery w:val="Page Numbers (Bottom of Page)"/>
        <w:docPartUnique/>
      </w:docPartObj>
    </w:sdtPr>
    <w:sdtEndPr/>
    <w:sdtContent>
      <w:p w14:paraId="56D39020" w14:textId="2475B54F" w:rsidR="00CC2217" w:rsidRDefault="00CC22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B0">
          <w:rPr>
            <w:noProof/>
          </w:rPr>
          <w:t>1</w:t>
        </w:r>
        <w:r>
          <w:fldChar w:fldCharType="end"/>
        </w:r>
      </w:p>
    </w:sdtContent>
  </w:sdt>
  <w:p w14:paraId="0D4D025B" w14:textId="77777777" w:rsidR="005D2C35" w:rsidRPr="00BB685D" w:rsidRDefault="005D2C35" w:rsidP="00BB685D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94B1" w14:textId="77777777" w:rsidR="00F905AF" w:rsidRDefault="00F905AF" w:rsidP="009F7412">
      <w:pPr>
        <w:spacing w:after="0" w:line="240" w:lineRule="auto"/>
      </w:pPr>
      <w:r>
        <w:separator/>
      </w:r>
    </w:p>
  </w:footnote>
  <w:footnote w:type="continuationSeparator" w:id="0">
    <w:p w14:paraId="1A1CEF7B" w14:textId="77777777" w:rsidR="00F905AF" w:rsidRDefault="00F905AF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997"/>
      <w:gridCol w:w="3119"/>
    </w:tblGrid>
    <w:tr w:rsidR="005D2C35" w14:paraId="7AD26053" w14:textId="77777777" w:rsidTr="00B81D42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2605762A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54CDE1CD" wp14:editId="795C4950">
                <wp:extent cx="2518553" cy="297813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tcBorders>
            <w:left w:val="single" w:sz="12" w:space="0" w:color="C00000"/>
          </w:tcBorders>
        </w:tcPr>
        <w:p w14:paraId="3A92DF95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3119" w:type="dxa"/>
        </w:tcPr>
        <w:p w14:paraId="2F98250E" w14:textId="77777777" w:rsidR="009F7412" w:rsidRPr="005D2C35" w:rsidRDefault="009F7412" w:rsidP="005D2C35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</w:p>
      </w:tc>
    </w:tr>
  </w:tbl>
  <w:p w14:paraId="73C652F9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58C14" wp14:editId="0C8BCB96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F5BB5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  <w:r w:rsidR="00957EB3">
      <w:t xml:space="preserve">                                                                                                                                                                                            </w:t>
    </w:r>
  </w:p>
  <w:p w14:paraId="1A6A205B" w14:textId="77777777" w:rsidR="00957EB3" w:rsidRDefault="00957EB3" w:rsidP="00A967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E9F"/>
    <w:multiLevelType w:val="hybridMultilevel"/>
    <w:tmpl w:val="6E6CC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0F3F"/>
    <w:multiLevelType w:val="hybridMultilevel"/>
    <w:tmpl w:val="74C4E32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6298"/>
    <w:multiLevelType w:val="multilevel"/>
    <w:tmpl w:val="4AE2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1E26"/>
    <w:rsid w:val="00014522"/>
    <w:rsid w:val="000434CA"/>
    <w:rsid w:val="000616C8"/>
    <w:rsid w:val="000A2545"/>
    <w:rsid w:val="000B2673"/>
    <w:rsid w:val="000D16F7"/>
    <w:rsid w:val="000D7874"/>
    <w:rsid w:val="000D7BA0"/>
    <w:rsid w:val="000F4043"/>
    <w:rsid w:val="00124DC4"/>
    <w:rsid w:val="00176719"/>
    <w:rsid w:val="0019525F"/>
    <w:rsid w:val="001A4149"/>
    <w:rsid w:val="001E5771"/>
    <w:rsid w:val="001F4632"/>
    <w:rsid w:val="001F645B"/>
    <w:rsid w:val="002028BA"/>
    <w:rsid w:val="0021514A"/>
    <w:rsid w:val="00225444"/>
    <w:rsid w:val="002606E6"/>
    <w:rsid w:val="0026450D"/>
    <w:rsid w:val="00272D5C"/>
    <w:rsid w:val="00281C6D"/>
    <w:rsid w:val="002837FE"/>
    <w:rsid w:val="002843FD"/>
    <w:rsid w:val="00287DDF"/>
    <w:rsid w:val="002B0AB2"/>
    <w:rsid w:val="002C35B4"/>
    <w:rsid w:val="002D4ECD"/>
    <w:rsid w:val="002D6602"/>
    <w:rsid w:val="002F57E7"/>
    <w:rsid w:val="00324594"/>
    <w:rsid w:val="00341AAA"/>
    <w:rsid w:val="00350BAC"/>
    <w:rsid w:val="0035318A"/>
    <w:rsid w:val="003644DD"/>
    <w:rsid w:val="003953A6"/>
    <w:rsid w:val="003A0514"/>
    <w:rsid w:val="003A16EF"/>
    <w:rsid w:val="003A56CE"/>
    <w:rsid w:val="003C14A2"/>
    <w:rsid w:val="003C2D96"/>
    <w:rsid w:val="003C3F01"/>
    <w:rsid w:val="003D767C"/>
    <w:rsid w:val="003E3ACC"/>
    <w:rsid w:val="003E6EDB"/>
    <w:rsid w:val="003F7627"/>
    <w:rsid w:val="00400399"/>
    <w:rsid w:val="00405695"/>
    <w:rsid w:val="00411A75"/>
    <w:rsid w:val="00412D31"/>
    <w:rsid w:val="0042408E"/>
    <w:rsid w:val="00442AA4"/>
    <w:rsid w:val="00463DF9"/>
    <w:rsid w:val="00487E81"/>
    <w:rsid w:val="004B6E09"/>
    <w:rsid w:val="004C1B61"/>
    <w:rsid w:val="004C5CB9"/>
    <w:rsid w:val="004C7F36"/>
    <w:rsid w:val="004D5F06"/>
    <w:rsid w:val="004D6AC7"/>
    <w:rsid w:val="005331E9"/>
    <w:rsid w:val="00550712"/>
    <w:rsid w:val="00571DC7"/>
    <w:rsid w:val="00574302"/>
    <w:rsid w:val="005A308B"/>
    <w:rsid w:val="005A56E4"/>
    <w:rsid w:val="005B0044"/>
    <w:rsid w:val="005B4533"/>
    <w:rsid w:val="005B5D33"/>
    <w:rsid w:val="005D2C35"/>
    <w:rsid w:val="00603883"/>
    <w:rsid w:val="006118CD"/>
    <w:rsid w:val="006319BC"/>
    <w:rsid w:val="00636113"/>
    <w:rsid w:val="00652B72"/>
    <w:rsid w:val="006A0C04"/>
    <w:rsid w:val="006B1F6A"/>
    <w:rsid w:val="006B3610"/>
    <w:rsid w:val="006F24A1"/>
    <w:rsid w:val="006F54F7"/>
    <w:rsid w:val="00704419"/>
    <w:rsid w:val="00710E4A"/>
    <w:rsid w:val="00720356"/>
    <w:rsid w:val="00750A30"/>
    <w:rsid w:val="00761EC8"/>
    <w:rsid w:val="007735D8"/>
    <w:rsid w:val="00782C2A"/>
    <w:rsid w:val="00783DF0"/>
    <w:rsid w:val="00792943"/>
    <w:rsid w:val="007A14C5"/>
    <w:rsid w:val="007A7AD1"/>
    <w:rsid w:val="007B56B1"/>
    <w:rsid w:val="007C5647"/>
    <w:rsid w:val="007D00C3"/>
    <w:rsid w:val="007D6109"/>
    <w:rsid w:val="007D7696"/>
    <w:rsid w:val="007E0DB0"/>
    <w:rsid w:val="007F354A"/>
    <w:rsid w:val="007F39AD"/>
    <w:rsid w:val="007F7963"/>
    <w:rsid w:val="008046F4"/>
    <w:rsid w:val="0080547A"/>
    <w:rsid w:val="00833FB7"/>
    <w:rsid w:val="008401C3"/>
    <w:rsid w:val="00844495"/>
    <w:rsid w:val="008579E7"/>
    <w:rsid w:val="008627F0"/>
    <w:rsid w:val="008C0C53"/>
    <w:rsid w:val="008E2C90"/>
    <w:rsid w:val="008F00AD"/>
    <w:rsid w:val="008F66FE"/>
    <w:rsid w:val="00916453"/>
    <w:rsid w:val="00916DD0"/>
    <w:rsid w:val="00925E48"/>
    <w:rsid w:val="009335A2"/>
    <w:rsid w:val="00934E3C"/>
    <w:rsid w:val="009372A5"/>
    <w:rsid w:val="00955775"/>
    <w:rsid w:val="00957EB3"/>
    <w:rsid w:val="0096588E"/>
    <w:rsid w:val="009744A7"/>
    <w:rsid w:val="009749DE"/>
    <w:rsid w:val="00986E18"/>
    <w:rsid w:val="009C10D0"/>
    <w:rsid w:val="009E35A9"/>
    <w:rsid w:val="009E6BEF"/>
    <w:rsid w:val="009F7412"/>
    <w:rsid w:val="009F7724"/>
    <w:rsid w:val="00A02D4C"/>
    <w:rsid w:val="00A03D66"/>
    <w:rsid w:val="00A2780A"/>
    <w:rsid w:val="00A33156"/>
    <w:rsid w:val="00A33CCD"/>
    <w:rsid w:val="00A50292"/>
    <w:rsid w:val="00A62667"/>
    <w:rsid w:val="00A71897"/>
    <w:rsid w:val="00A80196"/>
    <w:rsid w:val="00A96729"/>
    <w:rsid w:val="00AA22F9"/>
    <w:rsid w:val="00AB4B2F"/>
    <w:rsid w:val="00AC3F48"/>
    <w:rsid w:val="00AE6D84"/>
    <w:rsid w:val="00B44148"/>
    <w:rsid w:val="00B466C0"/>
    <w:rsid w:val="00B81D42"/>
    <w:rsid w:val="00B82F34"/>
    <w:rsid w:val="00B87700"/>
    <w:rsid w:val="00B96378"/>
    <w:rsid w:val="00BB685D"/>
    <w:rsid w:val="00BC3640"/>
    <w:rsid w:val="00BE05E9"/>
    <w:rsid w:val="00BE7BC5"/>
    <w:rsid w:val="00C136EE"/>
    <w:rsid w:val="00C95263"/>
    <w:rsid w:val="00CB204C"/>
    <w:rsid w:val="00CB4AF0"/>
    <w:rsid w:val="00CB5671"/>
    <w:rsid w:val="00CC2217"/>
    <w:rsid w:val="00CD2B8B"/>
    <w:rsid w:val="00CD43E3"/>
    <w:rsid w:val="00CD585D"/>
    <w:rsid w:val="00CE2C9F"/>
    <w:rsid w:val="00CE67E0"/>
    <w:rsid w:val="00D05E8E"/>
    <w:rsid w:val="00D4500F"/>
    <w:rsid w:val="00D67868"/>
    <w:rsid w:val="00D8466C"/>
    <w:rsid w:val="00D912A0"/>
    <w:rsid w:val="00D958A8"/>
    <w:rsid w:val="00DA3287"/>
    <w:rsid w:val="00DA67C6"/>
    <w:rsid w:val="00DB4A2E"/>
    <w:rsid w:val="00DB5022"/>
    <w:rsid w:val="00DC1939"/>
    <w:rsid w:val="00DC2B20"/>
    <w:rsid w:val="00DD0D8C"/>
    <w:rsid w:val="00DD570A"/>
    <w:rsid w:val="00DE169E"/>
    <w:rsid w:val="00DE2E32"/>
    <w:rsid w:val="00E072DA"/>
    <w:rsid w:val="00E2212E"/>
    <w:rsid w:val="00E3654B"/>
    <w:rsid w:val="00E423FE"/>
    <w:rsid w:val="00E433EB"/>
    <w:rsid w:val="00E530FE"/>
    <w:rsid w:val="00E679F4"/>
    <w:rsid w:val="00E717B0"/>
    <w:rsid w:val="00E76BBC"/>
    <w:rsid w:val="00E90514"/>
    <w:rsid w:val="00EC5CB3"/>
    <w:rsid w:val="00ED3C61"/>
    <w:rsid w:val="00EE55C7"/>
    <w:rsid w:val="00EF31F5"/>
    <w:rsid w:val="00F114DA"/>
    <w:rsid w:val="00F12BA0"/>
    <w:rsid w:val="00F3297C"/>
    <w:rsid w:val="00F378D0"/>
    <w:rsid w:val="00F55D1D"/>
    <w:rsid w:val="00F71B9B"/>
    <w:rsid w:val="00F90152"/>
    <w:rsid w:val="00F905AF"/>
    <w:rsid w:val="00F96835"/>
    <w:rsid w:val="00FA30C6"/>
    <w:rsid w:val="00FA3791"/>
    <w:rsid w:val="00FB168A"/>
    <w:rsid w:val="00FC2749"/>
    <w:rsid w:val="00FC443B"/>
    <w:rsid w:val="00FC793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C546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514"/>
    <w:rPr>
      <w:color w:val="0000FF"/>
      <w:u w:val="single"/>
    </w:rPr>
  </w:style>
  <w:style w:type="character" w:customStyle="1" w:styleId="rtng">
    <w:name w:val="rtng"/>
    <w:basedOn w:val="Fontepargpadro"/>
    <w:rsid w:val="00E90514"/>
  </w:style>
  <w:style w:type="character" w:customStyle="1" w:styleId="r-iqmky9agwxe4">
    <w:name w:val="r-iqmky9agwxe4"/>
    <w:basedOn w:val="Fontepargpadro"/>
    <w:rsid w:val="00E90514"/>
  </w:style>
  <w:style w:type="character" w:customStyle="1" w:styleId="yhemcb">
    <w:name w:val="yhemcb"/>
    <w:basedOn w:val="Fontepargpadro"/>
    <w:rsid w:val="00E90514"/>
  </w:style>
  <w:style w:type="character" w:customStyle="1" w:styleId="w8qarf">
    <w:name w:val="w8qarf"/>
    <w:basedOn w:val="Fontepargpadro"/>
    <w:rsid w:val="00E90514"/>
  </w:style>
  <w:style w:type="character" w:customStyle="1" w:styleId="lrzxr">
    <w:name w:val="lrzxr"/>
    <w:basedOn w:val="Fontepargpadro"/>
    <w:rsid w:val="00E90514"/>
  </w:style>
  <w:style w:type="character" w:customStyle="1" w:styleId="tlou0b">
    <w:name w:val="tlou0b"/>
    <w:basedOn w:val="Fontepargpadro"/>
    <w:rsid w:val="00E90514"/>
  </w:style>
  <w:style w:type="paragraph" w:styleId="NormalWeb">
    <w:name w:val="Normal (Web)"/>
    <w:basedOn w:val="Normal"/>
    <w:uiPriority w:val="99"/>
    <w:unhideWhenUsed/>
    <w:rsid w:val="00E9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-i4sfy3bmb4tq">
    <w:name w:val="r-i4sfy3bmb4tq"/>
    <w:basedOn w:val="Fontepargpadro"/>
    <w:rsid w:val="00E90514"/>
  </w:style>
  <w:style w:type="character" w:customStyle="1" w:styleId="r-ikdb6kogucmu">
    <w:name w:val="r-ikdb6kogucmu"/>
    <w:basedOn w:val="Fontepargpadro"/>
    <w:rsid w:val="00E90514"/>
  </w:style>
  <w:style w:type="character" w:customStyle="1" w:styleId="jdmkzb">
    <w:name w:val="jdmkzb"/>
    <w:basedOn w:val="Fontepargpadro"/>
    <w:rsid w:val="00E90514"/>
  </w:style>
  <w:style w:type="character" w:customStyle="1" w:styleId="r-iqik9yd4aui">
    <w:name w:val="r-iqik9yd_4aui"/>
    <w:basedOn w:val="Fontepargpadro"/>
    <w:rsid w:val="00E90514"/>
  </w:style>
  <w:style w:type="character" w:customStyle="1" w:styleId="r-iuv5obspzmm">
    <w:name w:val="r-iuv5obsp_zmm"/>
    <w:basedOn w:val="Fontepargpadro"/>
    <w:rsid w:val="00E90514"/>
  </w:style>
  <w:style w:type="paragraph" w:styleId="Textodebalo">
    <w:name w:val="Balloon Text"/>
    <w:basedOn w:val="Normal"/>
    <w:link w:val="TextodebaloChar"/>
    <w:uiPriority w:val="99"/>
    <w:semiHidden/>
    <w:unhideWhenUsed/>
    <w:rsid w:val="00E9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5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C221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22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22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221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83DF0"/>
    <w:rPr>
      <w:color w:val="605E5C"/>
      <w:shd w:val="clear" w:color="auto" w:fill="E1DFDD"/>
    </w:rPr>
  </w:style>
  <w:style w:type="paragraph" w:customStyle="1" w:styleId="Default">
    <w:name w:val="Default"/>
    <w:rsid w:val="00D67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8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07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37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890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81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94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2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4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36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279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971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805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0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4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46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9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1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8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9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69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23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29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03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901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5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8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06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9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1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83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77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75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150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25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0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2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8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23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706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879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96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60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7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9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2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10098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2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9DC3A-ABD8-4286-8B43-1BF73907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8645E-93F3-4B7A-804A-BF312D50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Bastos;IsabeleVieira@mpsp.mp.br</dc:creator>
  <cp:keywords/>
  <dc:description/>
  <cp:lastModifiedBy>Susana Henriques da Costa</cp:lastModifiedBy>
  <cp:revision>2</cp:revision>
  <cp:lastPrinted>2019-09-11T12:52:00Z</cp:lastPrinted>
  <dcterms:created xsi:type="dcterms:W3CDTF">2020-05-15T19:13:00Z</dcterms:created>
  <dcterms:modified xsi:type="dcterms:W3CDTF">2020-05-15T19:13:00Z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