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0842" w14:textId="77777777" w:rsidR="008402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4B34A537" w14:textId="77777777" w:rsidR="008402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6766BA">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3DB315A2" w14:textId="77777777" w:rsidR="008402E5" w:rsidRPr="00B9672C"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1A51BBD9" w14:textId="77777777" w:rsidR="002832C8" w:rsidRPr="00E21B0E" w:rsidRDefault="002832C8" w:rsidP="00073E0D">
      <w:pPr>
        <w:ind w:firstLine="426"/>
        <w:jc w:val="both"/>
        <w:rPr>
          <w:rFonts w:ascii="Century Gothic" w:hAnsi="Century Gothic"/>
          <w:b/>
          <w:w w:val="90"/>
          <w:sz w:val="20"/>
          <w:szCs w:val="20"/>
        </w:rPr>
      </w:pPr>
    </w:p>
    <w:p w14:paraId="4CA03F0F" w14:textId="6075305A"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5136DC">
        <w:rPr>
          <w:rFonts w:ascii="Century Gothic" w:hAnsi="Century Gothic"/>
          <w:b/>
          <w:w w:val="90"/>
          <w:sz w:val="20"/>
          <w:szCs w:val="20"/>
        </w:rPr>
        <w:t>064</w:t>
      </w:r>
      <w:r w:rsidR="00254F12" w:rsidRPr="00E21B0E">
        <w:rPr>
          <w:rFonts w:ascii="Century Gothic" w:hAnsi="Century Gothic"/>
          <w:b/>
          <w:w w:val="90"/>
          <w:sz w:val="20"/>
          <w:szCs w:val="20"/>
        </w:rPr>
        <w:t>/</w:t>
      </w:r>
      <w:r w:rsidR="006766BA">
        <w:rPr>
          <w:rFonts w:ascii="Century Gothic" w:hAnsi="Century Gothic"/>
          <w:b/>
          <w:w w:val="90"/>
          <w:sz w:val="20"/>
          <w:szCs w:val="20"/>
        </w:rPr>
        <w:t>2018</w:t>
      </w:r>
    </w:p>
    <w:p w14:paraId="3AA00A60" w14:textId="2C6BB5CA"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5136DC">
        <w:rPr>
          <w:rFonts w:ascii="Century Gothic" w:hAnsi="Century Gothic"/>
          <w:b/>
          <w:w w:val="90"/>
          <w:sz w:val="20"/>
          <w:szCs w:val="20"/>
        </w:rPr>
        <w:t>070</w:t>
      </w:r>
      <w:r w:rsidRPr="00E21B0E">
        <w:rPr>
          <w:rFonts w:ascii="Century Gothic" w:hAnsi="Century Gothic"/>
          <w:b/>
          <w:w w:val="90"/>
          <w:sz w:val="20"/>
          <w:szCs w:val="20"/>
        </w:rPr>
        <w:t>/</w:t>
      </w:r>
      <w:r w:rsidR="006766BA">
        <w:rPr>
          <w:rFonts w:ascii="Century Gothic" w:hAnsi="Century Gothic"/>
          <w:b/>
          <w:w w:val="90"/>
          <w:sz w:val="20"/>
          <w:szCs w:val="20"/>
        </w:rPr>
        <w:t>2018</w:t>
      </w:r>
      <w:r w:rsidR="005136DC">
        <w:rPr>
          <w:rFonts w:ascii="Century Gothic" w:hAnsi="Century Gothic"/>
          <w:b/>
          <w:w w:val="90"/>
          <w:sz w:val="20"/>
          <w:szCs w:val="20"/>
        </w:rPr>
        <w:t>-FED</w:t>
      </w:r>
    </w:p>
    <w:p w14:paraId="28BADC3E" w14:textId="6A1FC960"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DF2B95">
        <w:rPr>
          <w:rFonts w:ascii="Century Gothic" w:hAnsi="Century Gothic"/>
          <w:b/>
          <w:w w:val="90"/>
          <w:sz w:val="20"/>
          <w:szCs w:val="20"/>
        </w:rPr>
        <w:t xml:space="preserve"> </w:t>
      </w:r>
      <w:r w:rsidR="005136DC">
        <w:rPr>
          <w:rFonts w:ascii="Century Gothic" w:hAnsi="Century Gothic"/>
          <w:b/>
          <w:w w:val="90"/>
          <w:sz w:val="20"/>
          <w:szCs w:val="20"/>
        </w:rPr>
        <w:t>270033000012018OC000</w:t>
      </w:r>
      <w:r w:rsidR="00CC2B70">
        <w:rPr>
          <w:rFonts w:ascii="Century Gothic" w:hAnsi="Century Gothic"/>
          <w:b/>
          <w:w w:val="90"/>
          <w:sz w:val="20"/>
          <w:szCs w:val="20"/>
        </w:rPr>
        <w:t>25</w:t>
      </w:r>
      <w:bookmarkStart w:id="0" w:name="_GoBack"/>
      <w:bookmarkEnd w:id="0"/>
    </w:p>
    <w:p w14:paraId="23A0086C"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63CB5" w:rsidRPr="00E21B0E">
        <w:rPr>
          <w:rFonts w:ascii="Century Gothic" w:hAnsi="Century Gothic"/>
          <w:b/>
          <w:w w:val="90"/>
          <w:sz w:val="20"/>
          <w:szCs w:val="20"/>
        </w:rPr>
        <w:t>ELETRÔNICO:</w:t>
      </w:r>
      <w:r w:rsidR="00463CB5" w:rsidRPr="00E21B0E">
        <w:rPr>
          <w:rFonts w:ascii="Century Gothic" w:hAnsi="Century Gothic"/>
          <w:b/>
          <w:w w:val="90"/>
          <w:sz w:val="20"/>
          <w:szCs w:val="20"/>
        </w:rPr>
        <w:tab/>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57D1367B" w14:textId="678A7057"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5136DC">
        <w:rPr>
          <w:rFonts w:ascii="Century Gothic" w:hAnsi="Century Gothic"/>
          <w:b/>
          <w:w w:val="90"/>
          <w:sz w:val="20"/>
          <w:szCs w:val="20"/>
        </w:rPr>
        <w:t>29</w:t>
      </w:r>
      <w:r w:rsidRPr="00E21B0E">
        <w:rPr>
          <w:rFonts w:ascii="Century Gothic" w:hAnsi="Century Gothic"/>
          <w:b/>
          <w:w w:val="90"/>
          <w:sz w:val="20"/>
          <w:szCs w:val="20"/>
        </w:rPr>
        <w:t>/</w:t>
      </w:r>
      <w:r w:rsidR="005136DC">
        <w:rPr>
          <w:rFonts w:ascii="Century Gothic" w:hAnsi="Century Gothic"/>
          <w:b/>
          <w:w w:val="90"/>
          <w:sz w:val="20"/>
          <w:szCs w:val="20"/>
        </w:rPr>
        <w:t>10</w:t>
      </w:r>
      <w:r w:rsidRPr="00E21B0E">
        <w:rPr>
          <w:rFonts w:ascii="Century Gothic" w:hAnsi="Century Gothic"/>
          <w:b/>
          <w:w w:val="90"/>
          <w:sz w:val="20"/>
          <w:szCs w:val="20"/>
        </w:rPr>
        <w:t>/</w:t>
      </w:r>
      <w:r w:rsidR="006766BA">
        <w:rPr>
          <w:rFonts w:ascii="Century Gothic" w:hAnsi="Century Gothic"/>
          <w:b/>
          <w:w w:val="90"/>
          <w:sz w:val="20"/>
          <w:szCs w:val="20"/>
        </w:rPr>
        <w:t>2018</w:t>
      </w:r>
    </w:p>
    <w:p w14:paraId="1023FFED" w14:textId="67101CC2"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5136DC">
        <w:rPr>
          <w:rFonts w:ascii="Century Gothic" w:hAnsi="Century Gothic"/>
          <w:b/>
          <w:w w:val="90"/>
          <w:sz w:val="20"/>
          <w:szCs w:val="20"/>
        </w:rPr>
        <w:t>14</w:t>
      </w:r>
      <w:r w:rsidR="00DF2B95">
        <w:rPr>
          <w:rFonts w:ascii="Century Gothic" w:hAnsi="Century Gothic"/>
          <w:b/>
          <w:w w:val="90"/>
          <w:sz w:val="20"/>
          <w:szCs w:val="20"/>
        </w:rPr>
        <w:t>/</w:t>
      </w:r>
      <w:r w:rsidR="005136DC">
        <w:rPr>
          <w:rFonts w:ascii="Century Gothic" w:hAnsi="Century Gothic"/>
          <w:b/>
          <w:w w:val="90"/>
          <w:sz w:val="20"/>
          <w:szCs w:val="20"/>
        </w:rPr>
        <w:t>11</w:t>
      </w:r>
      <w:r w:rsidR="00DF2B95">
        <w:rPr>
          <w:rFonts w:ascii="Century Gothic" w:hAnsi="Century Gothic"/>
          <w:b/>
          <w:w w:val="90"/>
          <w:sz w:val="20"/>
          <w:szCs w:val="20"/>
        </w:rPr>
        <w:t>/</w:t>
      </w:r>
      <w:r w:rsidR="006766BA">
        <w:rPr>
          <w:rFonts w:ascii="Century Gothic" w:hAnsi="Century Gothic"/>
          <w:b/>
          <w:w w:val="90"/>
          <w:sz w:val="20"/>
          <w:szCs w:val="20"/>
        </w:rPr>
        <w:t>2018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5136DC">
        <w:rPr>
          <w:rFonts w:ascii="Century Gothic" w:hAnsi="Century Gothic"/>
          <w:b/>
          <w:w w:val="90"/>
          <w:sz w:val="20"/>
          <w:szCs w:val="20"/>
        </w:rPr>
        <w:t xml:space="preserve">11:30 </w:t>
      </w:r>
      <w:r w:rsidR="00DF2B95">
        <w:rPr>
          <w:rFonts w:ascii="Century Gothic" w:hAnsi="Century Gothic"/>
          <w:b/>
          <w:w w:val="90"/>
          <w:sz w:val="20"/>
          <w:szCs w:val="20"/>
        </w:rPr>
        <w:t>horas</w:t>
      </w:r>
    </w:p>
    <w:p w14:paraId="501DE882" w14:textId="7B3EB04E"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DF2B95">
        <w:rPr>
          <w:rFonts w:ascii="Century Gothic" w:hAnsi="Century Gothic"/>
          <w:b/>
          <w:w w:val="90"/>
          <w:sz w:val="20"/>
          <w:szCs w:val="20"/>
        </w:rPr>
        <w:t>A</w:t>
      </w:r>
      <w:r w:rsidRPr="00E21B0E">
        <w:rPr>
          <w:rFonts w:ascii="Century Gothic" w:hAnsi="Century Gothic"/>
          <w:b/>
          <w:w w:val="90"/>
          <w:sz w:val="20"/>
          <w:szCs w:val="20"/>
        </w:rPr>
        <w:t>:</w:t>
      </w:r>
      <w:r w:rsidR="00DF2B95">
        <w:rPr>
          <w:rFonts w:ascii="Century Gothic" w:hAnsi="Century Gothic"/>
          <w:b/>
          <w:w w:val="90"/>
          <w:sz w:val="20"/>
          <w:szCs w:val="20"/>
        </w:rPr>
        <w:t xml:space="preserve"> </w:t>
      </w:r>
      <w:r w:rsidR="005136DC">
        <w:rPr>
          <w:rFonts w:ascii="Century Gothic" w:hAnsi="Century Gothic"/>
          <w:b/>
          <w:w w:val="90"/>
          <w:sz w:val="20"/>
          <w:szCs w:val="20"/>
        </w:rPr>
        <w:t>ALESSANDRA MARCHI MACEDO</w:t>
      </w:r>
    </w:p>
    <w:p w14:paraId="266DB305" w14:textId="77777777" w:rsidR="00BE3C1E" w:rsidRPr="00E21B0E" w:rsidRDefault="00BE3C1E" w:rsidP="00073E0D">
      <w:pPr>
        <w:ind w:firstLine="426"/>
        <w:jc w:val="both"/>
        <w:rPr>
          <w:rFonts w:ascii="Century Gothic" w:hAnsi="Century Gothic"/>
          <w:b/>
          <w:w w:val="90"/>
          <w:sz w:val="20"/>
          <w:szCs w:val="20"/>
        </w:rPr>
      </w:pPr>
    </w:p>
    <w:p w14:paraId="5979A0F4" w14:textId="77777777" w:rsidR="00463CB5" w:rsidRPr="00E21B0E" w:rsidRDefault="00463CB5" w:rsidP="00073E0D">
      <w:pPr>
        <w:ind w:firstLine="426"/>
        <w:jc w:val="both"/>
        <w:rPr>
          <w:rFonts w:ascii="Century Gothic" w:hAnsi="Century Gothic"/>
          <w:w w:val="90"/>
          <w:sz w:val="20"/>
          <w:szCs w:val="20"/>
        </w:rPr>
      </w:pPr>
    </w:p>
    <w:p w14:paraId="2A209E30" w14:textId="56AB3CB7" w:rsidR="00463CB5" w:rsidRPr="00E21B0E" w:rsidRDefault="00463CB5" w:rsidP="123EFDFB">
      <w:pPr>
        <w:ind w:firstLine="426"/>
        <w:jc w:val="both"/>
        <w:rPr>
          <w:rFonts w:ascii="Century Gothic" w:eastAsia="Century Gothic" w:hAnsi="Century Gothic" w:cs="Century Gothic"/>
          <w:sz w:val="20"/>
          <w:szCs w:val="20"/>
        </w:rPr>
      </w:pPr>
      <w:r w:rsidRPr="123EFDFB">
        <w:rPr>
          <w:rFonts w:ascii="Century Gothic" w:eastAsia="Century Gothic" w:hAnsi="Century Gothic" w:cs="Century Gothic"/>
          <w:w w:val="90"/>
          <w:sz w:val="20"/>
          <w:szCs w:val="20"/>
        </w:rPr>
        <w:t xml:space="preserve">O </w:t>
      </w:r>
      <w:r w:rsidRPr="123EFDFB">
        <w:rPr>
          <w:rFonts w:ascii="Century Gothic" w:eastAsia="Century Gothic" w:hAnsi="Century Gothic" w:cs="Century Gothic"/>
          <w:b/>
          <w:bCs/>
          <w:w w:val="90"/>
          <w:sz w:val="20"/>
          <w:szCs w:val="20"/>
        </w:rPr>
        <w:t>MINISTÉRIO PÚBLICO DO ESTADO DE SÃO PAULO</w:t>
      </w:r>
      <w:r w:rsidRPr="123EFDFB">
        <w:rPr>
          <w:rFonts w:ascii="Century Gothic" w:eastAsia="Century Gothic" w:hAnsi="Century Gothic" w:cs="Century Gothic"/>
          <w:w w:val="90"/>
          <w:sz w:val="20"/>
          <w:szCs w:val="20"/>
        </w:rPr>
        <w:t xml:space="preserve">, por intermédio de seu </w:t>
      </w:r>
      <w:r w:rsidR="00DE2810" w:rsidRPr="123EFDFB">
        <w:rPr>
          <w:rFonts w:ascii="Century Gothic" w:eastAsia="Century Gothic" w:hAnsi="Century Gothic" w:cs="Century Gothic"/>
          <w:w w:val="90"/>
          <w:sz w:val="20"/>
          <w:szCs w:val="20"/>
        </w:rPr>
        <w:t>Diretor-Geral</w:t>
      </w:r>
      <w:r w:rsidRPr="123EFDFB">
        <w:rPr>
          <w:rFonts w:ascii="Century Gothic" w:eastAsia="Century Gothic" w:hAnsi="Century Gothic" w:cs="Century Gothic"/>
          <w:w w:val="90"/>
          <w:sz w:val="20"/>
          <w:szCs w:val="20"/>
        </w:rPr>
        <w:t xml:space="preserve">, </w:t>
      </w:r>
      <w:r w:rsidRPr="123EFDFB">
        <w:rPr>
          <w:rFonts w:ascii="Century Gothic" w:eastAsia="Century Gothic" w:hAnsi="Century Gothic" w:cs="Century Gothic"/>
          <w:b/>
          <w:bCs/>
          <w:w w:val="90"/>
          <w:sz w:val="20"/>
          <w:szCs w:val="20"/>
        </w:rPr>
        <w:t xml:space="preserve">Doutor </w:t>
      </w:r>
      <w:r w:rsidR="002138A8" w:rsidRPr="123EFDFB">
        <w:rPr>
          <w:rFonts w:ascii="Century Gothic" w:eastAsia="Century Gothic" w:hAnsi="Century Gothic" w:cs="Century Gothic"/>
          <w:b/>
          <w:bCs/>
          <w:w w:val="90"/>
          <w:sz w:val="20"/>
          <w:szCs w:val="20"/>
        </w:rPr>
        <w:t>RICARDO DE BARROS LEONEL</w:t>
      </w:r>
      <w:r w:rsidRPr="123EFDFB">
        <w:rPr>
          <w:rFonts w:ascii="Century Gothic" w:eastAsia="Century Gothic" w:hAnsi="Century Gothic" w:cs="Century Gothic"/>
          <w:w w:val="90"/>
          <w:sz w:val="20"/>
          <w:szCs w:val="20"/>
        </w:rPr>
        <w:t>, Pro</w:t>
      </w:r>
      <w:r w:rsidR="00DE2810" w:rsidRPr="123EFDFB">
        <w:rPr>
          <w:rFonts w:ascii="Century Gothic" w:eastAsia="Century Gothic" w:hAnsi="Century Gothic" w:cs="Century Gothic"/>
          <w:w w:val="90"/>
          <w:sz w:val="20"/>
          <w:szCs w:val="20"/>
        </w:rPr>
        <w:t>motor</w:t>
      </w:r>
      <w:r w:rsidR="008006DA" w:rsidRPr="123EFDFB">
        <w:rPr>
          <w:rFonts w:ascii="Century Gothic" w:eastAsia="Century Gothic" w:hAnsi="Century Gothic" w:cs="Century Gothic"/>
          <w:w w:val="90"/>
          <w:sz w:val="20"/>
          <w:szCs w:val="20"/>
        </w:rPr>
        <w:t xml:space="preserve"> de Justiça,</w:t>
      </w:r>
      <w:r w:rsidR="0082226E" w:rsidRPr="123EFDFB">
        <w:rPr>
          <w:rFonts w:ascii="Century Gothic" w:eastAsia="Century Gothic" w:hAnsi="Century Gothic" w:cs="Century Gothic"/>
          <w:w w:val="90"/>
          <w:sz w:val="20"/>
          <w:szCs w:val="20"/>
        </w:rPr>
        <w:t xml:space="preserve"> </w:t>
      </w:r>
      <w:r w:rsidRPr="123EFDFB">
        <w:rPr>
          <w:rFonts w:ascii="Century Gothic" w:eastAsia="Century Gothic" w:hAnsi="Century Gothic" w:cs="Century Gothic"/>
          <w:w w:val="90"/>
          <w:sz w:val="20"/>
          <w:szCs w:val="20"/>
        </w:rPr>
        <w:t xml:space="preserve">no exercício da competência delegada pelo Ato nº 045/03-PGJ, de 15 de maio de 2003, torna público que se acha aberta, nesta Unidade, licitação na modalidade </w:t>
      </w:r>
      <w:r w:rsidRPr="123EFDFB">
        <w:rPr>
          <w:rFonts w:ascii="Century Gothic" w:eastAsia="Century Gothic" w:hAnsi="Century Gothic" w:cs="Century Gothic"/>
          <w:b/>
          <w:bCs/>
          <w:w w:val="90"/>
          <w:sz w:val="20"/>
          <w:szCs w:val="20"/>
        </w:rPr>
        <w:t>PREGÃO</w:t>
      </w:r>
      <w:r w:rsidRPr="123EFDFB">
        <w:rPr>
          <w:rFonts w:ascii="Century Gothic" w:eastAsia="Century Gothic" w:hAnsi="Century Gothic" w:cs="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123EFDFB">
        <w:rPr>
          <w:rFonts w:ascii="Century Gothic" w:eastAsia="Century Gothic" w:hAnsi="Century Gothic" w:cs="Century Gothic"/>
          <w:b/>
          <w:bCs/>
          <w:w w:val="90"/>
          <w:sz w:val="20"/>
          <w:szCs w:val="20"/>
        </w:rPr>
        <w:t xml:space="preserve">PREGÃO ELETRÔNICO, do tipo </w:t>
      </w:r>
      <w:r w:rsidR="00764113" w:rsidRPr="123EFDFB">
        <w:rPr>
          <w:rFonts w:ascii="Century Gothic" w:eastAsia="Century Gothic" w:hAnsi="Century Gothic" w:cs="Century Gothic"/>
          <w:b/>
          <w:bCs/>
          <w:w w:val="90"/>
          <w:sz w:val="20"/>
          <w:szCs w:val="20"/>
          <w:u w:val="single"/>
        </w:rPr>
        <w:t>MENOR PREÇO</w:t>
      </w:r>
      <w:r w:rsidR="00E349D8">
        <w:rPr>
          <w:rFonts w:ascii="Century Gothic" w:eastAsia="Century Gothic" w:hAnsi="Century Gothic" w:cs="Century Gothic"/>
          <w:b/>
          <w:bCs/>
          <w:w w:val="90"/>
          <w:sz w:val="20"/>
          <w:szCs w:val="20"/>
          <w:u w:val="single"/>
        </w:rPr>
        <w:t xml:space="preserve"> </w:t>
      </w:r>
      <w:r w:rsidRPr="123EFDFB">
        <w:rPr>
          <w:rFonts w:ascii="Century Gothic" w:eastAsia="Century Gothic" w:hAnsi="Century Gothic" w:cs="Century Gothic"/>
          <w:w w:val="90"/>
          <w:sz w:val="20"/>
          <w:szCs w:val="20"/>
        </w:rPr>
        <w:t>- Processo n°</w:t>
      </w:r>
      <w:r w:rsidR="00DF2B95" w:rsidRPr="123EFDFB">
        <w:rPr>
          <w:rFonts w:ascii="Century Gothic" w:eastAsia="Century Gothic" w:hAnsi="Century Gothic" w:cs="Century Gothic"/>
          <w:w w:val="90"/>
          <w:sz w:val="20"/>
          <w:szCs w:val="20"/>
        </w:rPr>
        <w:t xml:space="preserve"> </w:t>
      </w:r>
      <w:r w:rsidR="005136DC">
        <w:rPr>
          <w:rFonts w:ascii="Century Gothic" w:eastAsia="Century Gothic" w:hAnsi="Century Gothic" w:cs="Century Gothic"/>
          <w:w w:val="90"/>
          <w:sz w:val="20"/>
          <w:szCs w:val="20"/>
        </w:rPr>
        <w:t>070</w:t>
      </w:r>
      <w:r w:rsidRPr="123EFDFB">
        <w:rPr>
          <w:rFonts w:ascii="Century Gothic" w:eastAsia="Century Gothic" w:hAnsi="Century Gothic" w:cs="Century Gothic"/>
          <w:w w:val="90"/>
          <w:sz w:val="20"/>
          <w:szCs w:val="20"/>
        </w:rPr>
        <w:t>/</w:t>
      </w:r>
      <w:r w:rsidR="006766BA" w:rsidRPr="123EFDFB">
        <w:rPr>
          <w:rFonts w:ascii="Century Gothic" w:eastAsia="Century Gothic" w:hAnsi="Century Gothic" w:cs="Century Gothic"/>
          <w:w w:val="90"/>
          <w:sz w:val="20"/>
          <w:szCs w:val="20"/>
        </w:rPr>
        <w:t>2018</w:t>
      </w:r>
      <w:r w:rsidR="005136DC">
        <w:rPr>
          <w:rFonts w:ascii="Century Gothic" w:eastAsia="Century Gothic" w:hAnsi="Century Gothic" w:cs="Century Gothic"/>
          <w:w w:val="90"/>
          <w:sz w:val="20"/>
          <w:szCs w:val="20"/>
        </w:rPr>
        <w:t>-FED</w:t>
      </w:r>
      <w:r w:rsidRPr="123EFDFB">
        <w:rPr>
          <w:rFonts w:ascii="Century Gothic" w:eastAsia="Century Gothic" w:hAnsi="Century Gothic" w:cs="Century Gothic"/>
          <w:w w:val="90"/>
          <w:sz w:val="20"/>
          <w:szCs w:val="20"/>
        </w:rPr>
        <w:t xml:space="preserve">, </w:t>
      </w:r>
      <w:r w:rsidR="006F7C60" w:rsidRPr="123EFDFB">
        <w:rPr>
          <w:rFonts w:ascii="Century Gothic" w:eastAsia="Century Gothic" w:hAnsi="Century Gothic" w:cs="Century Gothic"/>
          <w:b/>
          <w:bCs/>
          <w:w w:val="90"/>
          <w:sz w:val="20"/>
          <w:szCs w:val="20"/>
        </w:rPr>
        <w:t>objetivando a aquisição de licenças de uso do software</w:t>
      </w:r>
      <w:r w:rsidR="000E3118" w:rsidRPr="123EFDFB">
        <w:rPr>
          <w:rFonts w:ascii="Century Gothic" w:eastAsia="Century Gothic" w:hAnsi="Century Gothic" w:cs="Century Gothic"/>
          <w:b/>
          <w:bCs/>
          <w:w w:val="90"/>
          <w:sz w:val="20"/>
          <w:szCs w:val="20"/>
        </w:rPr>
        <w:t xml:space="preserve"> </w:t>
      </w:r>
      <w:r w:rsidR="006F7C60" w:rsidRPr="123EFDFB">
        <w:rPr>
          <w:rFonts w:ascii="Century Gothic" w:eastAsia="Century Gothic" w:hAnsi="Century Gothic" w:cs="Century Gothic"/>
          <w:b/>
          <w:bCs/>
          <w:w w:val="90"/>
          <w:sz w:val="20"/>
          <w:szCs w:val="20"/>
        </w:rPr>
        <w:t xml:space="preserve"> </w:t>
      </w:r>
      <w:r w:rsidR="00813640" w:rsidRPr="123EFDFB">
        <w:rPr>
          <w:rFonts w:ascii="Century Gothic" w:eastAsia="Century Gothic" w:hAnsi="Century Gothic" w:cs="Century Gothic"/>
          <w:b/>
          <w:bCs/>
          <w:w w:val="90"/>
          <w:sz w:val="20"/>
          <w:szCs w:val="20"/>
        </w:rPr>
        <w:t>Vegas Pro 15</w:t>
      </w:r>
      <w:r w:rsidR="00437BCF" w:rsidRPr="123EFDFB">
        <w:rPr>
          <w:rFonts w:ascii="Century Gothic" w:eastAsia="Century Gothic" w:hAnsi="Century Gothic" w:cs="Century Gothic"/>
          <w:b/>
          <w:bCs/>
          <w:w w:val="90"/>
          <w:sz w:val="20"/>
          <w:szCs w:val="20"/>
        </w:rPr>
        <w:t xml:space="preserve"> (ou superior)</w:t>
      </w:r>
      <w:r w:rsidR="00813640" w:rsidRPr="123EFDFB">
        <w:rPr>
          <w:rFonts w:ascii="Century Gothic" w:eastAsia="Century Gothic" w:hAnsi="Century Gothic" w:cs="Century Gothic"/>
          <w:b/>
          <w:bCs/>
          <w:w w:val="90"/>
          <w:sz w:val="20"/>
          <w:szCs w:val="20"/>
        </w:rPr>
        <w:t>,</w:t>
      </w:r>
      <w:r w:rsidRPr="123EFDFB">
        <w:rPr>
          <w:rFonts w:ascii="Century Gothic" w:eastAsia="Century Gothic" w:hAnsi="Century Gothic" w:cs="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 8.666, de 21 de junho de 1993, da Lei Estadual n.° 6.544, de 22 de novembro de 1989, do Decreto Estadual n° 47.297, de 6 de novembro de 2002, e pelo Ato nº 045/03 – PGJ de 15.05.2003, e demais normas regulamentares aplicáveis à espécie.</w:t>
      </w:r>
    </w:p>
    <w:p w14:paraId="40616058" w14:textId="77777777" w:rsidR="00463CB5" w:rsidRPr="00E21B0E" w:rsidRDefault="00463CB5" w:rsidP="00073E0D">
      <w:pPr>
        <w:ind w:firstLine="426"/>
        <w:jc w:val="both"/>
        <w:rPr>
          <w:rFonts w:ascii="Century Gothic" w:hAnsi="Century Gothic"/>
          <w:w w:val="90"/>
          <w:sz w:val="20"/>
          <w:szCs w:val="20"/>
        </w:rPr>
      </w:pPr>
    </w:p>
    <w:p w14:paraId="72B9DFB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7FE75C1" w14:textId="77777777" w:rsidR="00406659" w:rsidRPr="00406659" w:rsidRDefault="00406659" w:rsidP="00406659">
      <w:pPr>
        <w:spacing w:before="100" w:beforeAutospacing="1" w:after="100" w:afterAutospacing="1"/>
        <w:ind w:firstLine="426"/>
        <w:jc w:val="both"/>
        <w:rPr>
          <w:color w:val="000000"/>
          <w:w w:val="90"/>
          <w:sz w:val="20"/>
          <w:szCs w:val="20"/>
        </w:rPr>
      </w:pPr>
      <w:r w:rsidRPr="00406659">
        <w:rPr>
          <w:rFonts w:ascii="Century Gothic" w:hAnsi="Century Gothic"/>
          <w:iCs/>
          <w:color w:val="000000"/>
          <w:w w:val="90"/>
          <w:sz w:val="20"/>
          <w:szCs w:val="20"/>
        </w:rPr>
        <w:t>A sessão pública de processamento do Pregão Eletrônico será realizada no endereço eletrônico “</w:t>
      </w:r>
      <w:hyperlink r:id="rId11" w:history="1">
        <w:r w:rsidRPr="00406659">
          <w:rPr>
            <w:rStyle w:val="Hyperlink"/>
            <w:rFonts w:ascii="Century Gothic" w:hAnsi="Century Gothic"/>
            <w:iCs/>
            <w:w w:val="90"/>
            <w:sz w:val="20"/>
            <w:szCs w:val="20"/>
          </w:rPr>
          <w:t>www.bec.sp.gov.br</w:t>
        </w:r>
      </w:hyperlink>
      <w:r w:rsidRPr="00406659">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406659">
        <w:rPr>
          <w:rFonts w:ascii="Century Gothic" w:hAnsi="Century Gothic"/>
          <w:color w:val="000000"/>
          <w:w w:val="90"/>
          <w:sz w:val="20"/>
          <w:szCs w:val="20"/>
        </w:rPr>
        <w:t>.</w:t>
      </w:r>
    </w:p>
    <w:p w14:paraId="7EDA1923" w14:textId="77777777" w:rsidR="002E52E8" w:rsidRPr="00E21B0E" w:rsidRDefault="002E52E8" w:rsidP="00051CE4">
      <w:pPr>
        <w:ind w:firstLine="426"/>
        <w:jc w:val="both"/>
        <w:rPr>
          <w:rFonts w:ascii="Century Gothic" w:hAnsi="Century Gothic"/>
          <w:b/>
          <w:w w:val="90"/>
          <w:sz w:val="20"/>
          <w:szCs w:val="20"/>
        </w:rPr>
      </w:pPr>
    </w:p>
    <w:p w14:paraId="100350C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6A3E8116" w14:textId="77777777" w:rsidR="00463CB5" w:rsidRPr="00E21B0E" w:rsidRDefault="00463CB5" w:rsidP="00073E0D">
      <w:pPr>
        <w:ind w:firstLine="426"/>
        <w:jc w:val="both"/>
        <w:rPr>
          <w:rFonts w:ascii="Century Gothic" w:hAnsi="Century Gothic"/>
          <w:w w:val="90"/>
          <w:sz w:val="20"/>
          <w:szCs w:val="20"/>
        </w:rPr>
      </w:pPr>
    </w:p>
    <w:p w14:paraId="7AEB1BEE" w14:textId="7F028550" w:rsidR="00463CB5" w:rsidRPr="001C0715" w:rsidRDefault="00463CB5" w:rsidP="123EFDFB">
      <w:pPr>
        <w:tabs>
          <w:tab w:val="left" w:pos="851"/>
        </w:tabs>
        <w:ind w:firstLine="426"/>
        <w:jc w:val="both"/>
        <w:rPr>
          <w:rFonts w:ascii="Century Gothic" w:eastAsia="Century Gothic" w:hAnsi="Century Gothic" w:cs="Century Gothic"/>
          <w:sz w:val="20"/>
          <w:szCs w:val="20"/>
        </w:rPr>
      </w:pPr>
      <w:r w:rsidRPr="123EFDFB">
        <w:rPr>
          <w:rFonts w:ascii="Century Gothic" w:eastAsia="Century Gothic" w:hAnsi="Century Gothic" w:cs="Century Gothic"/>
          <w:w w:val="90"/>
          <w:sz w:val="20"/>
          <w:szCs w:val="20"/>
        </w:rPr>
        <w:t>1.</w:t>
      </w:r>
      <w:r w:rsidRPr="00E21B0E">
        <w:rPr>
          <w:rFonts w:ascii="Century Gothic" w:hAnsi="Century Gothic"/>
          <w:w w:val="90"/>
          <w:sz w:val="20"/>
          <w:szCs w:val="20"/>
        </w:rPr>
        <w:tab/>
      </w:r>
      <w:r w:rsidRPr="123EFDFB">
        <w:rPr>
          <w:rFonts w:ascii="Century Gothic" w:eastAsia="Century Gothic" w:hAnsi="Century Gothic" w:cs="Century Gothic"/>
          <w:w w:val="90"/>
          <w:sz w:val="20"/>
          <w:szCs w:val="20"/>
        </w:rPr>
        <w:t xml:space="preserve">A presente licitação tem por objeto </w:t>
      </w:r>
      <w:r w:rsidR="007740A9" w:rsidRPr="123EFDFB">
        <w:rPr>
          <w:rFonts w:ascii="Century Gothic" w:eastAsia="Century Gothic" w:hAnsi="Century Gothic" w:cs="Century Gothic"/>
          <w:b/>
          <w:bCs/>
          <w:w w:val="90"/>
          <w:sz w:val="20"/>
          <w:szCs w:val="20"/>
        </w:rPr>
        <w:t xml:space="preserve">a </w:t>
      </w:r>
      <w:r w:rsidR="00813640" w:rsidRPr="123EFDFB">
        <w:rPr>
          <w:rFonts w:ascii="Century Gothic" w:eastAsia="Century Gothic" w:hAnsi="Century Gothic" w:cs="Century Gothic"/>
          <w:b/>
          <w:bCs/>
          <w:w w:val="90"/>
          <w:sz w:val="20"/>
          <w:szCs w:val="20"/>
        </w:rPr>
        <w:t xml:space="preserve">aquisição </w:t>
      </w:r>
      <w:r w:rsidR="00437BCF" w:rsidRPr="123EFDFB">
        <w:rPr>
          <w:rFonts w:ascii="Century Gothic" w:eastAsia="Century Gothic" w:hAnsi="Century Gothic" w:cs="Century Gothic"/>
          <w:b/>
          <w:bCs/>
          <w:w w:val="90"/>
          <w:sz w:val="20"/>
          <w:szCs w:val="20"/>
        </w:rPr>
        <w:t>de licenças de uso do software Vegas Pro 15 (ou superior)</w:t>
      </w:r>
      <w:r w:rsidR="00813640" w:rsidRPr="123EFDFB">
        <w:rPr>
          <w:rFonts w:ascii="Century Gothic" w:eastAsia="Century Gothic" w:hAnsi="Century Gothic" w:cs="Century Gothic"/>
          <w:b/>
          <w:bCs/>
          <w:w w:val="90"/>
          <w:sz w:val="20"/>
          <w:szCs w:val="20"/>
        </w:rPr>
        <w:t>,</w:t>
      </w:r>
      <w:r w:rsidRPr="123EFDFB">
        <w:rPr>
          <w:rFonts w:ascii="Century Gothic" w:eastAsia="Century Gothic" w:hAnsi="Century Gothic" w:cs="Century Gothic"/>
          <w:w w:val="90"/>
          <w:sz w:val="20"/>
          <w:szCs w:val="20"/>
        </w:rPr>
        <w:t xml:space="preserve"> conforme especificações constantes do Memorial Descritivo, que integra este edital como </w:t>
      </w:r>
      <w:r w:rsidRPr="123EFDFB">
        <w:rPr>
          <w:rFonts w:ascii="Century Gothic" w:eastAsia="Century Gothic" w:hAnsi="Century Gothic" w:cs="Century Gothic"/>
          <w:b/>
          <w:bCs/>
          <w:w w:val="90"/>
          <w:sz w:val="20"/>
          <w:szCs w:val="20"/>
        </w:rPr>
        <w:t xml:space="preserve">Anexo </w:t>
      </w:r>
      <w:r w:rsidR="00165955" w:rsidRPr="123EFDFB">
        <w:rPr>
          <w:rFonts w:ascii="Century Gothic" w:eastAsia="Century Gothic" w:hAnsi="Century Gothic" w:cs="Century Gothic"/>
          <w:b/>
          <w:bCs/>
          <w:w w:val="90"/>
          <w:sz w:val="20"/>
          <w:szCs w:val="20"/>
        </w:rPr>
        <w:t>1</w:t>
      </w:r>
      <w:r w:rsidRPr="123EFDFB">
        <w:rPr>
          <w:rFonts w:ascii="Century Gothic" w:eastAsia="Century Gothic" w:hAnsi="Century Gothic" w:cs="Century Gothic"/>
          <w:w w:val="90"/>
          <w:sz w:val="20"/>
          <w:szCs w:val="20"/>
        </w:rPr>
        <w:t>.</w:t>
      </w:r>
    </w:p>
    <w:p w14:paraId="289B6BB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p>
    <w:p w14:paraId="4E36D067" w14:textId="77777777" w:rsidR="0075376C" w:rsidRDefault="0075376C" w:rsidP="00073E0D">
      <w:pPr>
        <w:ind w:firstLine="426"/>
        <w:jc w:val="center"/>
        <w:rPr>
          <w:rFonts w:ascii="Century Gothic" w:hAnsi="Century Gothic"/>
          <w:b/>
          <w:w w:val="90"/>
          <w:sz w:val="20"/>
          <w:szCs w:val="20"/>
        </w:rPr>
      </w:pPr>
    </w:p>
    <w:p w14:paraId="4CA090FB" w14:textId="77777777" w:rsidR="009F25ED" w:rsidRDefault="009F25ED" w:rsidP="00073E0D">
      <w:pPr>
        <w:ind w:firstLine="426"/>
        <w:jc w:val="center"/>
        <w:rPr>
          <w:rFonts w:ascii="Century Gothic" w:hAnsi="Century Gothic"/>
          <w:b/>
          <w:w w:val="90"/>
          <w:sz w:val="20"/>
          <w:szCs w:val="20"/>
        </w:rPr>
      </w:pPr>
    </w:p>
    <w:p w14:paraId="40C36034" w14:textId="77777777" w:rsidR="009F25ED" w:rsidRDefault="009F25ED" w:rsidP="00073E0D">
      <w:pPr>
        <w:ind w:firstLine="426"/>
        <w:jc w:val="center"/>
        <w:rPr>
          <w:rFonts w:ascii="Century Gothic" w:hAnsi="Century Gothic"/>
          <w:b/>
          <w:w w:val="90"/>
          <w:sz w:val="20"/>
          <w:szCs w:val="20"/>
        </w:rPr>
      </w:pPr>
    </w:p>
    <w:p w14:paraId="711BC774" w14:textId="77777777" w:rsidR="009F25ED" w:rsidRDefault="009F25ED" w:rsidP="00073E0D">
      <w:pPr>
        <w:ind w:firstLine="426"/>
        <w:jc w:val="center"/>
        <w:rPr>
          <w:rFonts w:ascii="Century Gothic" w:hAnsi="Century Gothic"/>
          <w:b/>
          <w:w w:val="90"/>
          <w:sz w:val="20"/>
          <w:szCs w:val="20"/>
        </w:rPr>
      </w:pPr>
    </w:p>
    <w:p w14:paraId="683516DB" w14:textId="77777777" w:rsidR="009F25ED" w:rsidRDefault="009F25ED" w:rsidP="00073E0D">
      <w:pPr>
        <w:ind w:firstLine="426"/>
        <w:jc w:val="center"/>
        <w:rPr>
          <w:rFonts w:ascii="Century Gothic" w:hAnsi="Century Gothic"/>
          <w:b/>
          <w:w w:val="90"/>
          <w:sz w:val="20"/>
          <w:szCs w:val="20"/>
        </w:rPr>
      </w:pPr>
    </w:p>
    <w:p w14:paraId="6D80988F" w14:textId="646740FD"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561C1D28" w14:textId="77777777" w:rsidR="00406659" w:rsidRPr="00406659" w:rsidRDefault="00406659" w:rsidP="00406659">
      <w:pPr>
        <w:spacing w:before="100" w:beforeAutospacing="1" w:after="100" w:afterAutospacing="1"/>
        <w:ind w:firstLine="426"/>
        <w:jc w:val="both"/>
        <w:rPr>
          <w:color w:val="000000"/>
          <w:w w:val="90"/>
        </w:rPr>
      </w:pPr>
      <w:r w:rsidRPr="00406659">
        <w:rPr>
          <w:rFonts w:ascii="Century Gothic" w:hAnsi="Century Gothic"/>
          <w:iCs/>
          <w:color w:val="000000"/>
          <w:w w:val="90"/>
          <w:sz w:val="20"/>
          <w:szCs w:val="20"/>
        </w:rPr>
        <w:t>1. 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em cumprimento ao artigo 48, inciso I, da Lei Complementar nº 123/2006, alterada pela Lei Complementar nº 147/2014, sejam considerados, nos termos da lei, microempresas, empresas de pequeno porte ou cooperativas que atendam ao disposto no artigo 34 da Lei Federal nº 11.488/2007</w:t>
      </w:r>
      <w:r w:rsidRPr="00406659">
        <w:rPr>
          <w:rFonts w:ascii="Century Gothic" w:hAnsi="Century Gothic"/>
          <w:color w:val="000000"/>
          <w:w w:val="90"/>
          <w:sz w:val="20"/>
          <w:szCs w:val="20"/>
        </w:rPr>
        <w:t>.</w:t>
      </w:r>
    </w:p>
    <w:p w14:paraId="6A878A07" w14:textId="77777777" w:rsidR="00610B67" w:rsidRDefault="00610B67" w:rsidP="00610B67">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6CC719EA" w14:textId="77777777" w:rsidR="00610B67" w:rsidRPr="00FD1548" w:rsidRDefault="00610B67" w:rsidP="00610B67">
      <w:pPr>
        <w:tabs>
          <w:tab w:val="left" w:pos="993"/>
        </w:tabs>
        <w:ind w:firstLine="426"/>
        <w:jc w:val="both"/>
        <w:rPr>
          <w:rFonts w:ascii="Century Gothic" w:hAnsi="Century Gothic"/>
          <w:w w:val="90"/>
          <w:sz w:val="20"/>
          <w:szCs w:val="20"/>
        </w:rPr>
      </w:pPr>
    </w:p>
    <w:p w14:paraId="2D3A2204"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2A37BE9C" w14:textId="77777777" w:rsidR="00610B67" w:rsidRPr="00FD1548" w:rsidRDefault="00610B67" w:rsidP="00610B67">
      <w:pPr>
        <w:tabs>
          <w:tab w:val="left" w:pos="993"/>
        </w:tabs>
        <w:ind w:firstLine="426"/>
        <w:jc w:val="both"/>
        <w:rPr>
          <w:rFonts w:ascii="Century Gothic" w:hAnsi="Century Gothic"/>
          <w:w w:val="90"/>
          <w:sz w:val="20"/>
          <w:szCs w:val="20"/>
        </w:rPr>
      </w:pPr>
    </w:p>
    <w:p w14:paraId="37982144"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62410930" w14:textId="77777777" w:rsidR="00610B67" w:rsidRPr="00FD1548" w:rsidRDefault="00610B67" w:rsidP="00610B67">
      <w:pPr>
        <w:tabs>
          <w:tab w:val="left" w:pos="993"/>
        </w:tabs>
        <w:ind w:firstLine="426"/>
        <w:jc w:val="both"/>
        <w:rPr>
          <w:rFonts w:ascii="Century Gothic" w:hAnsi="Century Gothic"/>
          <w:w w:val="90"/>
          <w:sz w:val="20"/>
          <w:szCs w:val="20"/>
        </w:rPr>
      </w:pPr>
    </w:p>
    <w:p w14:paraId="740A6E52"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4F37319B" w14:textId="77777777" w:rsidR="00610B67" w:rsidRPr="00FD1548" w:rsidRDefault="00610B67" w:rsidP="00610B67">
      <w:pPr>
        <w:tabs>
          <w:tab w:val="left" w:pos="993"/>
        </w:tabs>
        <w:ind w:firstLine="426"/>
        <w:jc w:val="both"/>
        <w:rPr>
          <w:rFonts w:ascii="Century Gothic" w:hAnsi="Century Gothic"/>
          <w:w w:val="90"/>
          <w:sz w:val="20"/>
          <w:szCs w:val="20"/>
        </w:rPr>
      </w:pPr>
    </w:p>
    <w:p w14:paraId="1376DDDB"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5229C62B" w14:textId="77777777" w:rsidR="00610B67" w:rsidRPr="00FD1548" w:rsidRDefault="00610B67" w:rsidP="00610B67">
      <w:pPr>
        <w:tabs>
          <w:tab w:val="left" w:pos="993"/>
        </w:tabs>
        <w:ind w:firstLine="426"/>
        <w:jc w:val="both"/>
        <w:rPr>
          <w:rFonts w:ascii="Century Gothic" w:hAnsi="Century Gothic"/>
          <w:w w:val="90"/>
          <w:sz w:val="20"/>
          <w:szCs w:val="20"/>
        </w:rPr>
      </w:pPr>
    </w:p>
    <w:p w14:paraId="27A42E86"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6099886B" w14:textId="77777777" w:rsidR="00610B67" w:rsidRPr="00FD1548" w:rsidRDefault="00610B67" w:rsidP="00610B67">
      <w:pPr>
        <w:tabs>
          <w:tab w:val="left" w:pos="993"/>
        </w:tabs>
        <w:ind w:firstLine="426"/>
        <w:jc w:val="both"/>
        <w:rPr>
          <w:rFonts w:ascii="Century Gothic" w:hAnsi="Century Gothic"/>
          <w:w w:val="90"/>
          <w:sz w:val="20"/>
          <w:szCs w:val="20"/>
        </w:rPr>
      </w:pPr>
    </w:p>
    <w:p w14:paraId="7D13647B"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6C02CD4C" w14:textId="77777777" w:rsidR="00610B67" w:rsidRPr="00FD1548" w:rsidRDefault="00610B67" w:rsidP="00610B67">
      <w:pPr>
        <w:tabs>
          <w:tab w:val="left" w:pos="993"/>
        </w:tabs>
        <w:ind w:firstLine="426"/>
        <w:jc w:val="both"/>
        <w:rPr>
          <w:rFonts w:ascii="Century Gothic" w:hAnsi="Century Gothic"/>
          <w:w w:val="90"/>
          <w:sz w:val="20"/>
          <w:szCs w:val="20"/>
        </w:rPr>
      </w:pPr>
    </w:p>
    <w:p w14:paraId="428ADE4F"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647F66B9" w14:textId="77777777" w:rsidR="00610B67" w:rsidRPr="00FD1548" w:rsidRDefault="00610B67" w:rsidP="00610B67">
      <w:pPr>
        <w:tabs>
          <w:tab w:val="left" w:pos="993"/>
        </w:tabs>
        <w:ind w:firstLine="426"/>
        <w:jc w:val="both"/>
        <w:rPr>
          <w:rFonts w:ascii="Century Gothic" w:hAnsi="Century Gothic"/>
          <w:w w:val="90"/>
          <w:sz w:val="20"/>
          <w:szCs w:val="20"/>
        </w:rPr>
      </w:pPr>
    </w:p>
    <w:p w14:paraId="0694A1E0"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0F12B99D" w14:textId="77777777" w:rsidR="00610B67" w:rsidRPr="00FD1548" w:rsidRDefault="00610B67" w:rsidP="00610B67">
      <w:pPr>
        <w:tabs>
          <w:tab w:val="left" w:pos="993"/>
        </w:tabs>
        <w:ind w:firstLine="426"/>
        <w:jc w:val="both"/>
        <w:rPr>
          <w:rFonts w:ascii="Century Gothic" w:hAnsi="Century Gothic"/>
          <w:w w:val="90"/>
          <w:sz w:val="20"/>
          <w:szCs w:val="20"/>
        </w:rPr>
      </w:pPr>
    </w:p>
    <w:p w14:paraId="5CE0DE8D" w14:textId="1EAA78EE" w:rsidR="00610B67" w:rsidRPr="00B9672C"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w:t>
      </w:r>
      <w:r w:rsidR="00406659">
        <w:rPr>
          <w:rFonts w:ascii="Century Gothic" w:hAnsi="Century Gothic"/>
          <w:w w:val="90"/>
          <w:sz w:val="20"/>
          <w:szCs w:val="20"/>
        </w:rPr>
        <w:t>9</w:t>
      </w:r>
      <w:r w:rsidRPr="00FD1548">
        <w:rPr>
          <w:rFonts w:ascii="Century Gothic" w:hAnsi="Century Gothic"/>
          <w:w w:val="90"/>
          <w:sz w:val="20"/>
          <w:szCs w:val="20"/>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9C6BD16"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727AB5CA" w14:textId="77777777" w:rsidR="00457309" w:rsidRDefault="00457309" w:rsidP="00073E0D">
      <w:pPr>
        <w:tabs>
          <w:tab w:val="left" w:pos="851"/>
          <w:tab w:val="left" w:pos="993"/>
        </w:tabs>
        <w:ind w:firstLine="426"/>
        <w:jc w:val="both"/>
        <w:rPr>
          <w:rFonts w:ascii="Century Gothic" w:hAnsi="Century Gothic"/>
          <w:w w:val="90"/>
          <w:sz w:val="20"/>
          <w:szCs w:val="20"/>
        </w:rPr>
      </w:pPr>
    </w:p>
    <w:p w14:paraId="12AAF9FB" w14:textId="77777777" w:rsidR="00457309" w:rsidRDefault="00457309" w:rsidP="00073E0D">
      <w:pPr>
        <w:tabs>
          <w:tab w:val="left" w:pos="851"/>
          <w:tab w:val="left" w:pos="993"/>
        </w:tabs>
        <w:ind w:firstLine="426"/>
        <w:jc w:val="both"/>
        <w:rPr>
          <w:rFonts w:ascii="Century Gothic" w:hAnsi="Century Gothic"/>
          <w:w w:val="90"/>
          <w:sz w:val="20"/>
          <w:szCs w:val="20"/>
        </w:rPr>
      </w:pPr>
    </w:p>
    <w:p w14:paraId="1850C41F" w14:textId="58A024A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1.</w:t>
      </w:r>
      <w:r w:rsidR="00610B67">
        <w:rPr>
          <w:rFonts w:ascii="Century Gothic" w:hAnsi="Century Gothic"/>
          <w:w w:val="90"/>
          <w:sz w:val="20"/>
          <w:szCs w:val="20"/>
        </w:rPr>
        <w:t>2</w:t>
      </w:r>
      <w:r w:rsidRPr="00E21B0E">
        <w:rPr>
          <w:rFonts w:ascii="Century Gothic" w:hAnsi="Century Gothic"/>
          <w:w w:val="90"/>
          <w:sz w:val="20"/>
          <w:szCs w:val="20"/>
        </w:rPr>
        <w:t>.</w:t>
      </w:r>
      <w:r w:rsidRPr="00E21B0E">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24B057E" w14:textId="77777777" w:rsidR="00406659" w:rsidRPr="00406659" w:rsidRDefault="00406659" w:rsidP="00406659">
      <w:pPr>
        <w:spacing w:before="100" w:beforeAutospacing="1" w:after="100" w:afterAutospacing="1"/>
        <w:ind w:firstLine="426"/>
        <w:jc w:val="both"/>
        <w:rPr>
          <w:color w:val="000000"/>
          <w:w w:val="90"/>
          <w:sz w:val="20"/>
          <w:szCs w:val="20"/>
        </w:rPr>
      </w:pPr>
      <w:r w:rsidRPr="00406659">
        <w:rPr>
          <w:rFonts w:ascii="Century Gothic" w:hAnsi="Century Gothic"/>
          <w:iCs/>
          <w:color w:val="000000"/>
          <w:w w:val="90"/>
          <w:sz w:val="20"/>
          <w:szCs w:val="20"/>
        </w:rPr>
        <w:t>1.3.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history="1">
        <w:r w:rsidRPr="00406659">
          <w:rPr>
            <w:rStyle w:val="Hyperlink"/>
            <w:rFonts w:ascii="Century Gothic" w:hAnsi="Century Gothic"/>
            <w:iCs/>
            <w:w w:val="90"/>
            <w:sz w:val="20"/>
            <w:szCs w:val="20"/>
          </w:rPr>
          <w:t>www.bec.sp.gov.br</w:t>
        </w:r>
      </w:hyperlink>
      <w:r w:rsidRPr="00406659">
        <w:rPr>
          <w:rFonts w:ascii="Century Gothic" w:hAnsi="Century Gothic"/>
          <w:iCs/>
          <w:color w:val="000000"/>
          <w:w w:val="90"/>
          <w:sz w:val="20"/>
          <w:szCs w:val="20"/>
        </w:rPr>
        <w:t>”</w:t>
      </w:r>
      <w:r w:rsidRPr="00406659">
        <w:rPr>
          <w:rFonts w:ascii="Century Gothic" w:hAnsi="Century Gothic"/>
          <w:color w:val="000000"/>
          <w:w w:val="90"/>
          <w:sz w:val="20"/>
          <w:szCs w:val="20"/>
        </w:rPr>
        <w:t>.</w:t>
      </w:r>
    </w:p>
    <w:p w14:paraId="06D24FA5" w14:textId="7477A23D"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00406659">
        <w:rPr>
          <w:rFonts w:ascii="Century Gothic" w:hAnsi="Century Gothic"/>
          <w:w w:val="90"/>
          <w:sz w:val="20"/>
          <w:szCs w:val="20"/>
        </w:rPr>
        <w:t xml:space="preserve">  </w:t>
      </w:r>
      <w:r w:rsidRPr="00E21B0E">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4D46303A" w14:textId="77777777" w:rsidR="00463CB5" w:rsidRPr="00E21B0E" w:rsidRDefault="00463CB5" w:rsidP="00073E0D">
      <w:pPr>
        <w:ind w:firstLine="426"/>
        <w:jc w:val="both"/>
        <w:rPr>
          <w:rFonts w:ascii="Century Gothic" w:hAnsi="Century Gothic"/>
          <w:w w:val="90"/>
          <w:sz w:val="20"/>
          <w:szCs w:val="20"/>
        </w:rPr>
      </w:pPr>
    </w:p>
    <w:p w14:paraId="18B4FF42"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2B146D0" w14:textId="77777777" w:rsidR="00610B67" w:rsidRDefault="00610B67" w:rsidP="00610B67">
      <w:pPr>
        <w:tabs>
          <w:tab w:val="left" w:pos="851"/>
        </w:tabs>
        <w:ind w:firstLine="426"/>
        <w:jc w:val="both"/>
        <w:rPr>
          <w:rFonts w:ascii="Century Gothic" w:hAnsi="Century Gothic"/>
          <w:w w:val="90"/>
          <w:sz w:val="20"/>
          <w:szCs w:val="20"/>
        </w:rPr>
      </w:pPr>
    </w:p>
    <w:p w14:paraId="15F6907A" w14:textId="77777777" w:rsidR="00610B67" w:rsidRPr="0085486B" w:rsidRDefault="00610B67" w:rsidP="00610B67">
      <w:pPr>
        <w:tabs>
          <w:tab w:val="left" w:pos="851"/>
        </w:tabs>
        <w:ind w:firstLine="426"/>
        <w:jc w:val="both"/>
        <w:rPr>
          <w:rFonts w:ascii="Century Gothic" w:hAnsi="Century Gothic"/>
          <w:w w:val="90"/>
          <w:sz w:val="20"/>
          <w:szCs w:val="20"/>
        </w:rPr>
      </w:pPr>
      <w:r w:rsidRPr="0085486B">
        <w:rPr>
          <w:rFonts w:ascii="Century Gothic" w:hAnsi="Century Gothic"/>
          <w:w w:val="90"/>
          <w:sz w:val="20"/>
          <w:szCs w:val="20"/>
        </w:rPr>
        <w:t xml:space="preserve">3.1. Em caso de perda ou quebra do sigilo da senha de acesso, caberá ao interessado efetuar o seu cancelamento por meio do sitio eletrônico </w:t>
      </w:r>
      <w:hyperlink r:id="rId13" w:history="1">
        <w:r w:rsidRPr="0085486B">
          <w:rPr>
            <w:rStyle w:val="Hyperlink"/>
            <w:rFonts w:ascii="Century Gothic" w:hAnsi="Century Gothic"/>
            <w:color w:val="auto"/>
            <w:w w:val="90"/>
            <w:sz w:val="20"/>
            <w:szCs w:val="20"/>
          </w:rPr>
          <w:t>www.bec.sp.gov.br</w:t>
        </w:r>
      </w:hyperlink>
      <w:r w:rsidRPr="0085486B">
        <w:rPr>
          <w:rFonts w:ascii="Century Gothic" w:hAnsi="Century Gothic"/>
          <w:w w:val="90"/>
          <w:sz w:val="20"/>
          <w:szCs w:val="20"/>
        </w:rPr>
        <w:t xml:space="preserve"> &lt;</w:t>
      </w:r>
      <w:hyperlink r:id="rId14" w:history="1">
        <w:r w:rsidRPr="0085486B">
          <w:rPr>
            <w:rStyle w:val="Hyperlink"/>
            <w:rFonts w:ascii="Century Gothic" w:hAnsi="Century Gothic"/>
            <w:color w:val="auto"/>
            <w:w w:val="90"/>
            <w:sz w:val="20"/>
            <w:szCs w:val="20"/>
          </w:rPr>
          <w:t>http://www.bec.sp.gov.br/</w:t>
        </w:r>
      </w:hyperlink>
      <w:r w:rsidRPr="0085486B">
        <w:rPr>
          <w:rFonts w:ascii="Century Gothic" w:hAnsi="Century Gothic"/>
          <w:w w:val="90"/>
          <w:sz w:val="20"/>
          <w:szCs w:val="20"/>
        </w:rPr>
        <w:t xml:space="preserve">&gt; (opção “CAUFESP”), conforme Resolução CC-27, de 25.05.2006. </w:t>
      </w:r>
    </w:p>
    <w:p w14:paraId="2F1155FD" w14:textId="77777777" w:rsidR="00610B67" w:rsidRPr="0085486B" w:rsidRDefault="00610B67" w:rsidP="00073E0D">
      <w:pPr>
        <w:tabs>
          <w:tab w:val="left" w:pos="851"/>
        </w:tabs>
        <w:ind w:firstLine="426"/>
        <w:jc w:val="both"/>
        <w:rPr>
          <w:rFonts w:ascii="Century Gothic" w:hAnsi="Century Gothic"/>
          <w:w w:val="90"/>
          <w:sz w:val="20"/>
          <w:szCs w:val="20"/>
        </w:rPr>
      </w:pPr>
    </w:p>
    <w:p w14:paraId="471C9131"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Cada representante credenciado poderá representar apenas uma licitante, em cada Pregão Eletrônico.</w:t>
      </w:r>
    </w:p>
    <w:p w14:paraId="2DFAED2D" w14:textId="77777777" w:rsidR="00463CB5" w:rsidRPr="00E21B0E" w:rsidRDefault="00463CB5" w:rsidP="00073E0D">
      <w:pPr>
        <w:ind w:firstLine="426"/>
        <w:jc w:val="both"/>
        <w:rPr>
          <w:rFonts w:ascii="Century Gothic" w:hAnsi="Century Gothic"/>
          <w:w w:val="90"/>
          <w:sz w:val="20"/>
          <w:szCs w:val="20"/>
        </w:rPr>
      </w:pPr>
    </w:p>
    <w:p w14:paraId="0E69B22A"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07E4AE6F" w14:textId="77777777" w:rsidR="00F70803" w:rsidRPr="00E21B0E" w:rsidRDefault="00F70803" w:rsidP="00073E0D">
      <w:pPr>
        <w:tabs>
          <w:tab w:val="left" w:pos="851"/>
        </w:tabs>
        <w:ind w:firstLine="426"/>
        <w:jc w:val="both"/>
        <w:rPr>
          <w:rFonts w:ascii="Century Gothic" w:hAnsi="Century Gothic"/>
          <w:w w:val="90"/>
          <w:sz w:val="20"/>
          <w:szCs w:val="20"/>
        </w:rPr>
      </w:pPr>
    </w:p>
    <w:p w14:paraId="6B047C23"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261B442D" w14:textId="77777777" w:rsidR="00F70803" w:rsidRPr="00E21B0E" w:rsidRDefault="00F70803" w:rsidP="00073E0D">
      <w:pPr>
        <w:tabs>
          <w:tab w:val="left" w:pos="851"/>
        </w:tabs>
        <w:ind w:firstLine="426"/>
        <w:jc w:val="both"/>
        <w:rPr>
          <w:rFonts w:ascii="Century Gothic" w:hAnsi="Century Gothic"/>
          <w:w w:val="90"/>
          <w:sz w:val="20"/>
          <w:szCs w:val="20"/>
        </w:rPr>
      </w:pPr>
    </w:p>
    <w:p w14:paraId="7F1336C1" w14:textId="6F484587" w:rsidR="00F70803"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610B67"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5" w:history="1">
        <w:r w:rsidR="00610B67" w:rsidRPr="00FE044E">
          <w:rPr>
            <w:rStyle w:val="Hyperlink"/>
            <w:rFonts w:ascii="Century Gothic" w:hAnsi="Century Gothic"/>
            <w:w w:val="90"/>
            <w:sz w:val="20"/>
            <w:szCs w:val="20"/>
          </w:rPr>
          <w:t>www.receita.fazenda.gov.br</w:t>
        </w:r>
      </w:hyperlink>
      <w:r w:rsidR="00610B67" w:rsidRPr="00FE044E">
        <w:rPr>
          <w:rFonts w:ascii="Century Gothic" w:hAnsi="Century Gothic"/>
          <w:w w:val="90"/>
          <w:sz w:val="20"/>
          <w:szCs w:val="20"/>
        </w:rPr>
        <w:t xml:space="preserve"> e </w:t>
      </w:r>
      <w:hyperlink r:id="rId16" w:history="1">
        <w:r w:rsidR="00610B67" w:rsidRPr="00FE044E">
          <w:rPr>
            <w:rStyle w:val="Hyperlink"/>
            <w:rFonts w:ascii="Century Gothic" w:hAnsi="Century Gothic"/>
            <w:w w:val="90"/>
            <w:sz w:val="20"/>
            <w:szCs w:val="20"/>
          </w:rPr>
          <w:t>www.caixa.gov.br</w:t>
        </w:r>
      </w:hyperlink>
      <w:r w:rsidR="00610B67">
        <w:rPr>
          <w:rFonts w:ascii="Century Gothic" w:hAnsi="Century Gothic"/>
          <w:w w:val="90"/>
          <w:sz w:val="20"/>
          <w:szCs w:val="20"/>
        </w:rPr>
        <w:t>.</w:t>
      </w:r>
    </w:p>
    <w:p w14:paraId="79187208" w14:textId="77777777" w:rsidR="003B2162" w:rsidRPr="003B2162" w:rsidRDefault="003B2162" w:rsidP="003B2162">
      <w:pPr>
        <w:spacing w:before="100" w:beforeAutospacing="1" w:after="100" w:afterAutospacing="1"/>
        <w:ind w:firstLine="426"/>
        <w:jc w:val="both"/>
        <w:rPr>
          <w:color w:val="000000" w:themeColor="text1"/>
          <w:w w:val="90"/>
        </w:rPr>
      </w:pPr>
      <w:r w:rsidRPr="003B2162">
        <w:rPr>
          <w:rFonts w:ascii="Century Gothic" w:hAnsi="Century Gothic"/>
          <w:iCs/>
          <w:color w:val="000000" w:themeColor="text1"/>
          <w:w w:val="90"/>
          <w:sz w:val="20"/>
          <w:szCs w:val="20"/>
        </w:rPr>
        <w:t>6. Para participação no certame e fruição do benefício da habilitação com irregularidade fiscal e trabalhista, prevista neste edital, a condição de microempresa, de empresa de pequeno porte ou de cooperativa que atenda ao disposto no artigo 34 da Lei Federal nº 11.488/2007 deverá constar do registro da licitante junto ao CAUFESP</w:t>
      </w:r>
      <w:r w:rsidRPr="003B2162">
        <w:rPr>
          <w:rFonts w:ascii="Century Gothic" w:hAnsi="Century Gothic"/>
          <w:color w:val="000000" w:themeColor="text1"/>
          <w:w w:val="90"/>
          <w:sz w:val="20"/>
          <w:szCs w:val="20"/>
        </w:rPr>
        <w:t>.</w:t>
      </w:r>
    </w:p>
    <w:p w14:paraId="45123868" w14:textId="77777777" w:rsidR="002B17E6" w:rsidRPr="00E21B0E" w:rsidRDefault="002B17E6" w:rsidP="00E21B0E">
      <w:pPr>
        <w:tabs>
          <w:tab w:val="left" w:pos="851"/>
        </w:tabs>
        <w:ind w:firstLine="426"/>
        <w:jc w:val="both"/>
        <w:rPr>
          <w:rFonts w:ascii="Century Gothic" w:hAnsi="Century Gothic"/>
          <w:w w:val="90"/>
          <w:sz w:val="20"/>
          <w:szCs w:val="20"/>
        </w:rPr>
      </w:pPr>
    </w:p>
    <w:p w14:paraId="1F288419" w14:textId="77777777" w:rsidR="00483E41" w:rsidRDefault="00483E41" w:rsidP="00073E0D">
      <w:pPr>
        <w:ind w:firstLine="426"/>
        <w:jc w:val="center"/>
        <w:rPr>
          <w:rFonts w:ascii="Century Gothic" w:hAnsi="Century Gothic"/>
          <w:b/>
          <w:w w:val="90"/>
          <w:sz w:val="20"/>
          <w:szCs w:val="20"/>
        </w:rPr>
      </w:pPr>
    </w:p>
    <w:p w14:paraId="672C7F3E" w14:textId="77777777" w:rsidR="009F25ED" w:rsidRDefault="009F25ED" w:rsidP="00073E0D">
      <w:pPr>
        <w:ind w:firstLine="426"/>
        <w:jc w:val="center"/>
        <w:rPr>
          <w:rFonts w:ascii="Century Gothic" w:hAnsi="Century Gothic"/>
          <w:b/>
          <w:w w:val="90"/>
          <w:sz w:val="20"/>
          <w:szCs w:val="20"/>
        </w:rPr>
      </w:pPr>
    </w:p>
    <w:p w14:paraId="67DD8976" w14:textId="77777777" w:rsidR="009F25ED" w:rsidRDefault="009F25ED" w:rsidP="00073E0D">
      <w:pPr>
        <w:ind w:firstLine="426"/>
        <w:jc w:val="center"/>
        <w:rPr>
          <w:rFonts w:ascii="Century Gothic" w:hAnsi="Century Gothic"/>
          <w:b/>
          <w:w w:val="90"/>
          <w:sz w:val="20"/>
          <w:szCs w:val="20"/>
        </w:rPr>
      </w:pPr>
    </w:p>
    <w:p w14:paraId="706081D4" w14:textId="1E02AE18"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III - DAS PROPOSTAS</w:t>
      </w:r>
    </w:p>
    <w:p w14:paraId="41619E8C" w14:textId="77777777" w:rsidR="00463CB5" w:rsidRPr="00E21B0E" w:rsidRDefault="00463CB5" w:rsidP="00073E0D">
      <w:pPr>
        <w:ind w:firstLine="426"/>
        <w:jc w:val="center"/>
        <w:rPr>
          <w:rFonts w:ascii="Century Gothic" w:hAnsi="Century Gothic"/>
          <w:b/>
          <w:w w:val="90"/>
          <w:sz w:val="20"/>
          <w:szCs w:val="20"/>
        </w:rPr>
      </w:pPr>
    </w:p>
    <w:p w14:paraId="590C3680"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4493BDF1" w14:textId="77777777" w:rsidR="00990A02" w:rsidRDefault="00990A02" w:rsidP="00073E0D">
      <w:pPr>
        <w:tabs>
          <w:tab w:val="left" w:pos="851"/>
        </w:tabs>
        <w:ind w:firstLine="426"/>
        <w:jc w:val="both"/>
        <w:rPr>
          <w:rFonts w:ascii="Century Gothic" w:hAnsi="Century Gothic"/>
          <w:w w:val="90"/>
          <w:sz w:val="20"/>
          <w:szCs w:val="20"/>
        </w:rPr>
      </w:pPr>
    </w:p>
    <w:p w14:paraId="72EAA089"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2E1DADBE" w14:textId="77777777" w:rsidR="00463CB5" w:rsidRPr="00E21B0E" w:rsidRDefault="00463CB5" w:rsidP="00073E0D">
      <w:pPr>
        <w:ind w:firstLine="426"/>
        <w:jc w:val="both"/>
        <w:rPr>
          <w:rFonts w:ascii="Century Gothic" w:hAnsi="Century Gothic"/>
          <w:w w:val="90"/>
          <w:sz w:val="20"/>
          <w:szCs w:val="20"/>
        </w:rPr>
      </w:pPr>
    </w:p>
    <w:p w14:paraId="042B2B15" w14:textId="65CF6C2E" w:rsidR="00463CB5" w:rsidRPr="00E21B0E" w:rsidRDefault="00E60EDB" w:rsidP="00610B67">
      <w:pPr>
        <w:tabs>
          <w:tab w:val="left" w:pos="709"/>
          <w:tab w:val="left" w:pos="1134"/>
        </w:tabs>
        <w:ind w:firstLine="426"/>
        <w:jc w:val="both"/>
        <w:rPr>
          <w:rFonts w:ascii="Century Gothic" w:hAnsi="Century Gothic"/>
          <w:w w:val="90"/>
          <w:sz w:val="20"/>
          <w:szCs w:val="20"/>
        </w:rPr>
      </w:pPr>
      <w:r>
        <w:rPr>
          <w:rFonts w:ascii="Century Gothic" w:hAnsi="Century Gothic"/>
          <w:w w:val="90"/>
          <w:sz w:val="20"/>
          <w:szCs w:val="20"/>
        </w:rPr>
        <w:t>a</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Pr>
          <w:rFonts w:ascii="Century Gothic" w:hAnsi="Century Gothic"/>
          <w:color w:val="000000"/>
          <w:sz w:val="20"/>
          <w:szCs w:val="20"/>
        </w:rPr>
        <w:t>preço unitário do item</w:t>
      </w:r>
      <w:r w:rsidR="00610B67">
        <w:rPr>
          <w:rFonts w:ascii="Century Gothic" w:hAnsi="Century Gothic"/>
          <w:w w:val="90"/>
          <w:sz w:val="20"/>
          <w:szCs w:val="20"/>
        </w:rPr>
        <w:t xml:space="preserve">, </w:t>
      </w:r>
      <w:r w:rsidR="00463CB5"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00463CB5" w:rsidRPr="00E21B0E">
        <w:rPr>
          <w:rFonts w:ascii="Century Gothic" w:hAnsi="Century Gothic"/>
          <w:w w:val="90"/>
          <w:sz w:val="20"/>
          <w:szCs w:val="20"/>
        </w:rPr>
        <w:t>.</w:t>
      </w:r>
    </w:p>
    <w:p w14:paraId="07206766" w14:textId="77777777" w:rsidR="00463CB5" w:rsidRPr="00E21B0E" w:rsidRDefault="00463CB5" w:rsidP="00073E0D">
      <w:pPr>
        <w:ind w:firstLine="426"/>
        <w:jc w:val="both"/>
        <w:rPr>
          <w:rFonts w:ascii="Century Gothic" w:hAnsi="Century Gothic"/>
          <w:w w:val="90"/>
          <w:sz w:val="20"/>
          <w:szCs w:val="20"/>
        </w:rPr>
      </w:pPr>
    </w:p>
    <w:p w14:paraId="012B7253" w14:textId="3FE794CA" w:rsidR="00610B67" w:rsidRPr="00E21B0E" w:rsidRDefault="00463CB5" w:rsidP="00610B67">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r>
      <w:r w:rsidR="00610B67" w:rsidRPr="00E21B0E">
        <w:rPr>
          <w:rFonts w:ascii="Century Gothic" w:hAnsi="Century Gothic"/>
          <w:w w:val="90"/>
          <w:sz w:val="20"/>
          <w:szCs w:val="20"/>
        </w:rPr>
        <w:t>O prazo de validade da proposta será de 60 (sessenta) dias</w:t>
      </w:r>
      <w:r w:rsidR="00610B67">
        <w:rPr>
          <w:rFonts w:ascii="Century Gothic" w:hAnsi="Century Gothic"/>
          <w:w w:val="90"/>
          <w:sz w:val="20"/>
          <w:szCs w:val="20"/>
        </w:rPr>
        <w:t xml:space="preserve">, contados a partir da </w:t>
      </w:r>
      <w:r w:rsidR="00E60EDB">
        <w:rPr>
          <w:rFonts w:ascii="Century Gothic" w:hAnsi="Century Gothic"/>
          <w:color w:val="000000"/>
          <w:sz w:val="20"/>
          <w:szCs w:val="20"/>
        </w:rPr>
        <w:t>sessão</w:t>
      </w:r>
      <w:r w:rsidR="00E60EDB">
        <w:rPr>
          <w:rFonts w:ascii="Century Gothic" w:hAnsi="Century Gothic"/>
          <w:color w:val="000000"/>
          <w:sz w:val="10"/>
          <w:szCs w:val="20"/>
        </w:rPr>
        <w:t xml:space="preserve"> </w:t>
      </w:r>
      <w:r w:rsidR="00E60EDB">
        <w:rPr>
          <w:rFonts w:ascii="Century Gothic" w:hAnsi="Century Gothic"/>
          <w:color w:val="000000"/>
          <w:sz w:val="20"/>
          <w:szCs w:val="20"/>
        </w:rPr>
        <w:t>de</w:t>
      </w:r>
      <w:r w:rsidR="00E60EDB">
        <w:rPr>
          <w:rFonts w:ascii="Century Gothic" w:hAnsi="Century Gothic"/>
          <w:color w:val="000000"/>
          <w:sz w:val="10"/>
          <w:szCs w:val="20"/>
        </w:rPr>
        <w:t xml:space="preserve"> </w:t>
      </w:r>
      <w:r w:rsidR="00E60EDB">
        <w:rPr>
          <w:rFonts w:ascii="Century Gothic" w:hAnsi="Century Gothic"/>
          <w:color w:val="000000"/>
          <w:sz w:val="20"/>
          <w:szCs w:val="20"/>
        </w:rPr>
        <w:t>processamento</w:t>
      </w:r>
      <w:r w:rsidR="00E60EDB">
        <w:rPr>
          <w:rFonts w:ascii="Century Gothic" w:hAnsi="Century Gothic"/>
          <w:color w:val="000000"/>
          <w:sz w:val="6"/>
          <w:szCs w:val="20"/>
        </w:rPr>
        <w:t xml:space="preserve"> </w:t>
      </w:r>
      <w:r w:rsidR="00E60EDB">
        <w:rPr>
          <w:rFonts w:ascii="Century Gothic" w:hAnsi="Century Gothic"/>
          <w:color w:val="000000"/>
          <w:sz w:val="20"/>
          <w:szCs w:val="20"/>
        </w:rPr>
        <w:t>do</w:t>
      </w:r>
      <w:r w:rsidR="00E60EDB">
        <w:rPr>
          <w:rFonts w:ascii="Century Gothic" w:hAnsi="Century Gothic"/>
          <w:color w:val="000000"/>
          <w:sz w:val="6"/>
          <w:szCs w:val="20"/>
        </w:rPr>
        <w:t xml:space="preserve"> </w:t>
      </w:r>
      <w:r w:rsidR="00E60EDB">
        <w:rPr>
          <w:rFonts w:ascii="Century Gothic" w:hAnsi="Century Gothic"/>
          <w:color w:val="000000"/>
          <w:sz w:val="20"/>
          <w:szCs w:val="20"/>
        </w:rPr>
        <w:t>Pregão</w:t>
      </w:r>
      <w:r w:rsidR="00E60EDB">
        <w:rPr>
          <w:rFonts w:ascii="Century Gothic" w:hAnsi="Century Gothic"/>
          <w:color w:val="000000"/>
          <w:sz w:val="6"/>
          <w:szCs w:val="20"/>
        </w:rPr>
        <w:t xml:space="preserve"> </w:t>
      </w:r>
      <w:r w:rsidR="00E60EDB">
        <w:rPr>
          <w:rFonts w:ascii="Century Gothic" w:hAnsi="Century Gothic"/>
          <w:color w:val="000000"/>
          <w:sz w:val="20"/>
          <w:szCs w:val="20"/>
        </w:rPr>
        <w:t>Eletrônico</w:t>
      </w:r>
      <w:r w:rsidR="00610B67" w:rsidRPr="00E21B0E">
        <w:rPr>
          <w:rFonts w:ascii="Century Gothic" w:hAnsi="Century Gothic"/>
          <w:w w:val="90"/>
          <w:sz w:val="20"/>
          <w:szCs w:val="20"/>
        </w:rPr>
        <w:t>.</w:t>
      </w:r>
    </w:p>
    <w:p w14:paraId="7ACD8B74" w14:textId="77777777" w:rsidR="00463CB5" w:rsidRPr="00E21B0E" w:rsidRDefault="00463CB5" w:rsidP="00073E0D">
      <w:pPr>
        <w:ind w:firstLine="426"/>
        <w:jc w:val="both"/>
        <w:rPr>
          <w:rFonts w:ascii="Century Gothic" w:hAnsi="Century Gothic"/>
          <w:w w:val="90"/>
          <w:sz w:val="20"/>
          <w:szCs w:val="20"/>
        </w:rPr>
      </w:pPr>
    </w:p>
    <w:p w14:paraId="3A6BCE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54EDAA11" w14:textId="77777777" w:rsidR="00463CB5" w:rsidRPr="00E21B0E" w:rsidRDefault="00463CB5" w:rsidP="00073E0D">
      <w:pPr>
        <w:ind w:firstLine="426"/>
        <w:jc w:val="both"/>
        <w:rPr>
          <w:rFonts w:ascii="Century Gothic" w:hAnsi="Century Gothic"/>
          <w:w w:val="90"/>
          <w:sz w:val="20"/>
          <w:szCs w:val="20"/>
        </w:rPr>
      </w:pPr>
    </w:p>
    <w:p w14:paraId="20FE54EA" w14:textId="7BF86F0B" w:rsidR="00D966BD"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(ão)</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(is)</w:t>
      </w:r>
      <w:r w:rsidR="002832C8" w:rsidRPr="00E21B0E">
        <w:rPr>
          <w:rFonts w:ascii="Century Gothic" w:hAnsi="Century Gothic"/>
          <w:w w:val="90"/>
          <w:sz w:val="20"/>
          <w:szCs w:val="20"/>
        </w:rPr>
        <w:t>.</w:t>
      </w:r>
    </w:p>
    <w:p w14:paraId="521A4E79"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6. As propostas não poderão impor condições e deverão limitar-se ao objeto desta licitação, sendo desconsideradas quaisquer alternativas de preço ou qualquer outra condição não prevista no edital e seus anexos</w:t>
      </w:r>
      <w:r w:rsidRPr="00D966BD">
        <w:rPr>
          <w:rFonts w:ascii="Century Gothic" w:hAnsi="Century Gothic"/>
          <w:color w:val="000000"/>
          <w:w w:val="90"/>
          <w:sz w:val="20"/>
          <w:szCs w:val="20"/>
        </w:rPr>
        <w:t>.</w:t>
      </w:r>
    </w:p>
    <w:p w14:paraId="5A7B46A7" w14:textId="77777777" w:rsidR="00D966BD" w:rsidRPr="00E21B0E" w:rsidRDefault="00D966BD" w:rsidP="00073E0D">
      <w:pPr>
        <w:ind w:firstLine="426"/>
        <w:jc w:val="both"/>
        <w:rPr>
          <w:rFonts w:ascii="Century Gothic" w:hAnsi="Century Gothic"/>
          <w:w w:val="90"/>
          <w:sz w:val="20"/>
          <w:szCs w:val="20"/>
        </w:rPr>
      </w:pPr>
    </w:p>
    <w:p w14:paraId="71B74A32"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1FA64EB0" w14:textId="77777777" w:rsidR="00255CDC" w:rsidRPr="00E21B0E" w:rsidRDefault="00255CDC" w:rsidP="00255CDC">
      <w:pPr>
        <w:ind w:firstLine="426"/>
        <w:jc w:val="both"/>
        <w:rPr>
          <w:rFonts w:ascii="Century Gothic" w:hAnsi="Century Gothic"/>
          <w:w w:val="90"/>
          <w:sz w:val="20"/>
          <w:szCs w:val="20"/>
        </w:rPr>
      </w:pPr>
    </w:p>
    <w:p w14:paraId="4A25666A" w14:textId="77777777" w:rsidR="00255CDC" w:rsidRPr="00E21B0E" w:rsidRDefault="00255CDC" w:rsidP="00255CDC">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17D6DE5B" w14:textId="77777777" w:rsidR="00255CDC" w:rsidRPr="00E21B0E" w:rsidRDefault="00255CDC" w:rsidP="00255CDC">
      <w:pPr>
        <w:ind w:firstLine="426"/>
        <w:jc w:val="both"/>
        <w:rPr>
          <w:rFonts w:ascii="Century Gothic" w:hAnsi="Century Gothic"/>
          <w:w w:val="90"/>
          <w:sz w:val="20"/>
          <w:szCs w:val="20"/>
        </w:rPr>
      </w:pPr>
    </w:p>
    <w:p w14:paraId="291D077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59B4928F" w14:textId="77777777" w:rsidR="00255CDC" w:rsidRPr="00E21B0E" w:rsidRDefault="00255CDC" w:rsidP="00255CDC">
      <w:pPr>
        <w:ind w:firstLine="426"/>
        <w:jc w:val="both"/>
        <w:rPr>
          <w:rFonts w:ascii="Century Gothic" w:hAnsi="Century Gothic"/>
          <w:b/>
          <w:w w:val="90"/>
          <w:sz w:val="20"/>
          <w:szCs w:val="20"/>
        </w:rPr>
      </w:pPr>
    </w:p>
    <w:p w14:paraId="7F675D7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Pr="00465B83">
        <w:rPr>
          <w:rFonts w:ascii="Century Gothic" w:hAnsi="Century Gothic"/>
          <w:w w:val="90"/>
          <w:sz w:val="20"/>
          <w:szCs w:val="20"/>
        </w:rPr>
        <w:t>Registro empresarial na Junta Comercial, no caso de empresário individual</w:t>
      </w:r>
      <w:r>
        <w:rPr>
          <w:rFonts w:ascii="Century Gothic" w:hAnsi="Century Gothic"/>
          <w:w w:val="90"/>
          <w:sz w:val="20"/>
          <w:szCs w:val="20"/>
        </w:rPr>
        <w:t xml:space="preserve"> ou de Empresa Individual de Responsabilidade Limitada – EIRELI</w:t>
      </w:r>
      <w:r w:rsidRPr="00465B83">
        <w:rPr>
          <w:rFonts w:ascii="Century Gothic" w:hAnsi="Century Gothic"/>
          <w:w w:val="90"/>
          <w:sz w:val="20"/>
          <w:szCs w:val="20"/>
        </w:rPr>
        <w:t>;</w:t>
      </w:r>
    </w:p>
    <w:p w14:paraId="3B79EFE1" w14:textId="77777777" w:rsidR="00255CDC" w:rsidRPr="00E21B0E" w:rsidRDefault="00255CDC" w:rsidP="00255CDC">
      <w:pPr>
        <w:ind w:firstLine="426"/>
        <w:jc w:val="both"/>
        <w:rPr>
          <w:rFonts w:ascii="Century Gothic" w:hAnsi="Century Gothic"/>
          <w:w w:val="90"/>
          <w:sz w:val="20"/>
          <w:szCs w:val="20"/>
        </w:rPr>
      </w:pPr>
    </w:p>
    <w:p w14:paraId="4FF46D9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6F1C43EA" w14:textId="77777777" w:rsidR="00255CDC" w:rsidRPr="00E21B0E" w:rsidRDefault="00255CDC" w:rsidP="00255CDC">
      <w:pPr>
        <w:ind w:firstLine="426"/>
        <w:jc w:val="both"/>
        <w:rPr>
          <w:rFonts w:ascii="Century Gothic" w:hAnsi="Century Gothic"/>
          <w:w w:val="90"/>
          <w:sz w:val="20"/>
          <w:szCs w:val="20"/>
        </w:rPr>
      </w:pPr>
    </w:p>
    <w:p w14:paraId="2A666BF5"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36486AE6" w14:textId="77777777" w:rsidR="00255CDC" w:rsidRPr="00E21B0E" w:rsidRDefault="00255CDC" w:rsidP="00255CDC">
      <w:pPr>
        <w:ind w:firstLine="426"/>
        <w:jc w:val="both"/>
        <w:rPr>
          <w:rFonts w:ascii="Century Gothic" w:hAnsi="Century Gothic"/>
          <w:w w:val="90"/>
          <w:sz w:val="20"/>
          <w:szCs w:val="20"/>
        </w:rPr>
      </w:pPr>
    </w:p>
    <w:p w14:paraId="1339CBA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2B4788AF" w14:textId="77777777" w:rsidR="00255CDC" w:rsidRPr="00E21B0E" w:rsidRDefault="00255CDC" w:rsidP="00255CDC">
      <w:pPr>
        <w:ind w:firstLine="426"/>
        <w:jc w:val="both"/>
        <w:rPr>
          <w:rFonts w:ascii="Century Gothic" w:hAnsi="Century Gothic"/>
          <w:w w:val="90"/>
          <w:sz w:val="20"/>
          <w:szCs w:val="20"/>
        </w:rPr>
      </w:pPr>
    </w:p>
    <w:p w14:paraId="72537D6F" w14:textId="3C85258D"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3846E747" w14:textId="77777777" w:rsidR="00D966BD" w:rsidRPr="00D966BD" w:rsidRDefault="00D966BD" w:rsidP="00D966BD">
      <w:pPr>
        <w:spacing w:before="100" w:beforeAutospacing="1" w:after="100" w:afterAutospacing="1"/>
        <w:ind w:firstLine="426"/>
        <w:rPr>
          <w:color w:val="000000"/>
          <w:w w:val="90"/>
        </w:rPr>
      </w:pPr>
      <w:r w:rsidRPr="00D966BD">
        <w:rPr>
          <w:rFonts w:ascii="Century Gothic" w:hAnsi="Century Gothic"/>
          <w:iCs/>
          <w:color w:val="000000"/>
          <w:w w:val="90"/>
          <w:sz w:val="20"/>
          <w:szCs w:val="20"/>
        </w:rPr>
        <w:lastRenderedPageBreak/>
        <w:t>f) Registro perante a entidade estadual da Organização das Cooperativas Brasileiras, em se tratando de sociedade cooperativa</w:t>
      </w:r>
      <w:r w:rsidRPr="00D966BD">
        <w:rPr>
          <w:rFonts w:ascii="Century Gothic" w:hAnsi="Century Gothic"/>
          <w:color w:val="000000"/>
          <w:w w:val="90"/>
          <w:sz w:val="20"/>
          <w:szCs w:val="20"/>
        </w:rPr>
        <w:t>.</w:t>
      </w:r>
    </w:p>
    <w:p w14:paraId="0300E03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1.2. REGULARIDADE</w:t>
      </w:r>
      <w:r>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581D151F"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a)</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Nacional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da Pessoa Jurídica, do Ministério da Fazenda (CNPJ)</w:t>
      </w:r>
      <w:r w:rsidRPr="00D966BD">
        <w:rPr>
          <w:rFonts w:ascii="Century Gothic" w:hAnsi="Century Gothic"/>
          <w:color w:val="000000"/>
          <w:w w:val="90"/>
          <w:sz w:val="20"/>
          <w:szCs w:val="20"/>
        </w:rPr>
        <w:t>.</w:t>
      </w:r>
    </w:p>
    <w:p w14:paraId="6EC0388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b)</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Contribuintes</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Estadual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Municipal,</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relativo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à sede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ao domicílio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da</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licitante,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pertinente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seu</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ramo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atividade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compatível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com</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objeto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certame</w:t>
      </w:r>
      <w:r w:rsidRPr="00D966BD">
        <w:rPr>
          <w:rFonts w:ascii="Century Gothic" w:hAnsi="Century Gothic"/>
          <w:color w:val="000000"/>
          <w:w w:val="90"/>
          <w:sz w:val="20"/>
          <w:szCs w:val="20"/>
        </w:rPr>
        <w:t>.</w:t>
      </w:r>
    </w:p>
    <w:p w14:paraId="5F456CF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c) Certidões de regularidade de débito com as Fazendas Estadual e Municipal, da sede ou do domicílio da licitante</w:t>
      </w:r>
      <w:r w:rsidRPr="00D966BD">
        <w:rPr>
          <w:rFonts w:ascii="Century Gothic" w:hAnsi="Century Gothic"/>
          <w:color w:val="000000"/>
          <w:w w:val="90"/>
          <w:sz w:val="20"/>
          <w:szCs w:val="20"/>
        </w:rPr>
        <w:t>.</w:t>
      </w:r>
    </w:p>
    <w:p w14:paraId="0571CBA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d) Certificado de regularidade do Fundo de Garantia do Tempo de Serviço (CRF - FGTS)</w:t>
      </w:r>
      <w:r w:rsidRPr="00D966BD">
        <w:rPr>
          <w:rFonts w:ascii="Century Gothic" w:hAnsi="Century Gothic"/>
          <w:color w:val="000000"/>
          <w:w w:val="90"/>
          <w:sz w:val="20"/>
          <w:szCs w:val="20"/>
        </w:rPr>
        <w:t>.</w:t>
      </w:r>
    </w:p>
    <w:p w14:paraId="799E4E3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D966BD">
        <w:rPr>
          <w:rFonts w:ascii="Century Gothic" w:hAnsi="Century Gothic"/>
          <w:color w:val="000000"/>
          <w:w w:val="90"/>
          <w:sz w:val="20"/>
          <w:szCs w:val="20"/>
        </w:rPr>
        <w:t>.</w:t>
      </w:r>
    </w:p>
    <w:p w14:paraId="492B3C37"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f) Certidão negativa, ou positiva com efeitos de negativa, de débitos trabalhistas (CNDT)</w:t>
      </w:r>
      <w:r w:rsidRPr="00D966BD">
        <w:rPr>
          <w:rFonts w:ascii="Century Gothic" w:hAnsi="Century Gothic"/>
          <w:color w:val="000000"/>
          <w:w w:val="90"/>
          <w:sz w:val="20"/>
          <w:szCs w:val="20"/>
        </w:rPr>
        <w:t>.</w:t>
      </w:r>
    </w:p>
    <w:p w14:paraId="4036C6D9"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107746E8" w14:textId="77777777" w:rsidR="00255CDC" w:rsidRPr="00E21B0E" w:rsidRDefault="00255CDC" w:rsidP="00255CDC">
      <w:pPr>
        <w:ind w:firstLine="426"/>
        <w:jc w:val="both"/>
        <w:rPr>
          <w:rFonts w:ascii="Century Gothic" w:hAnsi="Century Gothic"/>
          <w:w w:val="90"/>
          <w:sz w:val="20"/>
          <w:szCs w:val="20"/>
        </w:rPr>
      </w:pPr>
    </w:p>
    <w:p w14:paraId="4AE7DE1D" w14:textId="5FB766F6" w:rsidR="00255CDC" w:rsidRPr="0085486B" w:rsidRDefault="00255CDC" w:rsidP="00255CDC">
      <w:pPr>
        <w:ind w:firstLine="426"/>
        <w:jc w:val="both"/>
        <w:rPr>
          <w:rFonts w:ascii="Century Gothic" w:hAnsi="Century Gothic"/>
          <w:w w:val="90"/>
          <w:sz w:val="20"/>
          <w:szCs w:val="20"/>
        </w:rPr>
      </w:pPr>
      <w:r w:rsidRPr="0085486B">
        <w:rPr>
          <w:rFonts w:ascii="Century Gothic" w:hAnsi="Century Gothic"/>
          <w:w w:val="90"/>
          <w:sz w:val="20"/>
          <w:szCs w:val="20"/>
        </w:rPr>
        <w:t xml:space="preserve">a) Certidão Negativa de Falência, </w:t>
      </w:r>
      <w:r w:rsidR="00D966BD" w:rsidRPr="0085486B">
        <w:rPr>
          <w:rFonts w:ascii="Century Gothic" w:hAnsi="Century Gothic"/>
          <w:w w:val="90"/>
          <w:sz w:val="20"/>
          <w:szCs w:val="20"/>
        </w:rPr>
        <w:t>recuperação judicial ou extrajudicial</w:t>
      </w:r>
      <w:r w:rsidRPr="0085486B">
        <w:rPr>
          <w:rFonts w:ascii="Century Gothic" w:hAnsi="Century Gothic"/>
          <w:w w:val="90"/>
          <w:sz w:val="20"/>
          <w:szCs w:val="20"/>
        </w:rPr>
        <w:t>, expedida pelo distribuidor da sede da pessoa jurídica ou do domicílio do empresário individual;</w:t>
      </w:r>
    </w:p>
    <w:p w14:paraId="3C40E257" w14:textId="77777777" w:rsidR="00255CDC" w:rsidRPr="0085486B" w:rsidRDefault="00255CDC" w:rsidP="00255CDC">
      <w:pPr>
        <w:ind w:firstLine="426"/>
        <w:jc w:val="both"/>
        <w:rPr>
          <w:rFonts w:ascii="Century Gothic" w:hAnsi="Century Gothic"/>
          <w:w w:val="90"/>
          <w:sz w:val="20"/>
          <w:szCs w:val="20"/>
        </w:rPr>
      </w:pPr>
    </w:p>
    <w:p w14:paraId="2037FB59" w14:textId="77777777" w:rsidR="00255CDC" w:rsidRDefault="00255CDC" w:rsidP="00255CDC">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8A1C65">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1EB253B6" w14:textId="77777777" w:rsidR="00255CDC" w:rsidRPr="00E21B0E" w:rsidRDefault="00255CDC" w:rsidP="00255CDC">
      <w:pPr>
        <w:spacing w:after="240"/>
        <w:ind w:firstLine="426"/>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15E37927" w14:textId="2599A8B3"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b/>
          <w:w w:val="90"/>
          <w:sz w:val="20"/>
          <w:szCs w:val="20"/>
        </w:rPr>
        <w:t>1.4</w:t>
      </w:r>
      <w:r w:rsidRPr="00E60EDB">
        <w:rPr>
          <w:rFonts w:ascii="Century Gothic" w:hAnsi="Century Gothic"/>
          <w:b/>
          <w:w w:val="90"/>
          <w:sz w:val="20"/>
          <w:szCs w:val="20"/>
        </w:rPr>
        <w:t>.</w:t>
      </w:r>
      <w:r w:rsidR="00E60EDB" w:rsidRPr="00E60EDB">
        <w:rPr>
          <w:rFonts w:ascii="Century Gothic" w:hAnsi="Century Gothic"/>
          <w:color w:val="000000"/>
          <w:sz w:val="20"/>
          <w:szCs w:val="20"/>
        </w:rPr>
        <w:t xml:space="preserve"> DECLARAÇÕES E OUTRAS COMPROVAÇÕES</w:t>
      </w:r>
    </w:p>
    <w:p w14:paraId="52AB886F"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w w:val="90"/>
          <w:sz w:val="20"/>
          <w:szCs w:val="20"/>
        </w:rPr>
        <w:t xml:space="preserve">1.4.1. </w:t>
      </w:r>
      <w:r w:rsidRPr="0085486B">
        <w:rPr>
          <w:rFonts w:ascii="Century Gothic" w:hAnsi="Century Gothic"/>
          <w:iCs/>
          <w:w w:val="90"/>
          <w:sz w:val="20"/>
          <w:szCs w:val="20"/>
        </w:rPr>
        <w:t xml:space="preserve">Declaração subscrita por representante legal da licitante, em conformidade com o modelo constante do </w:t>
      </w:r>
      <w:r w:rsidRPr="0085486B">
        <w:rPr>
          <w:rFonts w:ascii="Century Gothic" w:hAnsi="Century Gothic"/>
          <w:iCs/>
          <w:caps/>
          <w:w w:val="90"/>
          <w:sz w:val="20"/>
          <w:szCs w:val="20"/>
        </w:rPr>
        <w:t>Anexo 2</w:t>
      </w:r>
      <w:r w:rsidRPr="0085486B">
        <w:rPr>
          <w:rFonts w:ascii="Century Gothic" w:hAnsi="Century Gothic"/>
          <w:iCs/>
          <w:w w:val="90"/>
          <w:sz w:val="20"/>
          <w:szCs w:val="20"/>
        </w:rPr>
        <w:t>, atestando que:</w:t>
      </w:r>
    </w:p>
    <w:p w14:paraId="199DFE2B"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5D2C640D" w14:textId="4DD62C56" w:rsidR="008A1C65" w:rsidRPr="0085486B" w:rsidRDefault="008A1C65" w:rsidP="008A1C65">
      <w:pPr>
        <w:spacing w:before="100" w:beforeAutospacing="1" w:after="100" w:afterAutospacing="1"/>
        <w:ind w:left="1134" w:hanging="567"/>
        <w:jc w:val="both"/>
        <w:rPr>
          <w:rFonts w:ascii="Century Gothic" w:hAnsi="Century Gothic"/>
          <w:iCs/>
          <w:w w:val="90"/>
          <w:sz w:val="20"/>
          <w:szCs w:val="20"/>
        </w:rPr>
      </w:pPr>
      <w:r w:rsidRPr="0085486B">
        <w:rPr>
          <w:rFonts w:ascii="Century Gothic" w:hAnsi="Century Gothic"/>
          <w:iCs/>
          <w:w w:val="90"/>
          <w:sz w:val="20"/>
          <w:szCs w:val="20"/>
        </w:rPr>
        <w:t>b)       inexiste impedimento legal para licitar ou contratar com a Administração, inclusive em virtude das disposições da Lei estadual nº 10.218/1999 e do artigo 10 da Lei federal nº 9.605/1998;</w:t>
      </w:r>
    </w:p>
    <w:p w14:paraId="28C0C20C" w14:textId="1508A046" w:rsidR="00B7790D" w:rsidRPr="0085486B" w:rsidRDefault="00B7790D" w:rsidP="00B7790D">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iCs/>
          <w:w w:val="90"/>
          <w:sz w:val="20"/>
          <w:szCs w:val="20"/>
        </w:rPr>
        <w:t>c)       cumpre as normas relativas à saúde e segurança no trabalho, nos termos do artigo 117, parágrafo único, da Constituição Estadual</w:t>
      </w:r>
      <w:r w:rsidRPr="0085486B">
        <w:rPr>
          <w:rFonts w:ascii="Century Gothic" w:hAnsi="Century Gothic"/>
          <w:w w:val="90"/>
          <w:sz w:val="20"/>
          <w:szCs w:val="20"/>
        </w:rPr>
        <w:t>.</w:t>
      </w:r>
    </w:p>
    <w:p w14:paraId="14279A47" w14:textId="0D5439BD" w:rsidR="00D966BD" w:rsidRPr="0085486B" w:rsidRDefault="00B7790D" w:rsidP="00B7790D">
      <w:pPr>
        <w:spacing w:before="100" w:beforeAutospacing="1" w:after="100" w:afterAutospacing="1"/>
        <w:ind w:left="1134" w:hanging="567"/>
        <w:jc w:val="both"/>
        <w:rPr>
          <w:w w:val="90"/>
        </w:rPr>
      </w:pPr>
      <w:r w:rsidRPr="0085486B">
        <w:rPr>
          <w:rFonts w:ascii="Century Gothic" w:hAnsi="Century Gothic"/>
          <w:iCs/>
          <w:w w:val="90"/>
          <w:sz w:val="20"/>
          <w:szCs w:val="20"/>
        </w:rPr>
        <w:t>d</w:t>
      </w:r>
      <w:r w:rsidR="00D966BD" w:rsidRPr="0085486B">
        <w:rPr>
          <w:rFonts w:ascii="Century Gothic" w:hAnsi="Century Gothic"/>
          <w:iCs/>
          <w:w w:val="90"/>
          <w:sz w:val="20"/>
          <w:szCs w:val="20"/>
        </w:rPr>
        <w:t>)    a licitante não se enquadra em nenhuma das hipóteses de vedações previstas na Resolução CNMP nº 37/2009, com suas alterações, em especial nos artigos 3º e 4º</w:t>
      </w:r>
      <w:r w:rsidR="00D966BD" w:rsidRPr="0085486B">
        <w:rPr>
          <w:rFonts w:ascii="Century Gothic" w:hAnsi="Century Gothic"/>
          <w:w w:val="90"/>
          <w:sz w:val="20"/>
          <w:szCs w:val="20"/>
        </w:rPr>
        <w:t>.</w:t>
      </w:r>
    </w:p>
    <w:p w14:paraId="2F9236C8"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w w:val="90"/>
          <w:sz w:val="20"/>
          <w:szCs w:val="20"/>
        </w:rPr>
        <w:lastRenderedPageBreak/>
        <w:t xml:space="preserve">1.4.2. </w:t>
      </w:r>
      <w:r w:rsidRPr="0085486B">
        <w:rPr>
          <w:rFonts w:ascii="Century Gothic" w:hAnsi="Century Gothic"/>
          <w:iCs/>
          <w:w w:val="90"/>
          <w:sz w:val="20"/>
          <w:szCs w:val="20"/>
        </w:rPr>
        <w:t xml:space="preserve">Declaração subscrita por representante legal da licitante, em conformidade com o modelo constante do </w:t>
      </w:r>
      <w:r w:rsidRPr="0085486B">
        <w:rPr>
          <w:rFonts w:ascii="Century Gothic" w:hAnsi="Century Gothic"/>
          <w:iCs/>
          <w:caps/>
          <w:w w:val="90"/>
          <w:sz w:val="20"/>
          <w:szCs w:val="20"/>
        </w:rPr>
        <w:t>Anexo 3</w:t>
      </w:r>
      <w:r w:rsidRPr="0085486B">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85486B">
        <w:rPr>
          <w:rFonts w:ascii="Century Gothic" w:hAnsi="Century Gothic"/>
          <w:w w:val="90"/>
          <w:sz w:val="20"/>
          <w:szCs w:val="20"/>
        </w:rPr>
        <w:t>.</w:t>
      </w:r>
    </w:p>
    <w:p w14:paraId="174C6808"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iCs/>
          <w:w w:val="90"/>
          <w:sz w:val="20"/>
          <w:szCs w:val="20"/>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r w:rsidRPr="0085486B">
        <w:rPr>
          <w:rFonts w:ascii="Century Gothic" w:hAnsi="Century Gothic"/>
          <w:w w:val="90"/>
          <w:sz w:val="20"/>
          <w:szCs w:val="20"/>
        </w:rPr>
        <w:t>.</w:t>
      </w:r>
    </w:p>
    <w:p w14:paraId="693FB86C" w14:textId="77777777" w:rsidR="00255CDC" w:rsidRPr="00E21B0E" w:rsidRDefault="00255CDC" w:rsidP="00255CDC">
      <w:pPr>
        <w:ind w:firstLine="426"/>
        <w:jc w:val="both"/>
        <w:rPr>
          <w:rFonts w:ascii="Century Gothic" w:hAnsi="Century Gothic"/>
          <w:w w:val="90"/>
          <w:sz w:val="20"/>
          <w:szCs w:val="20"/>
        </w:rPr>
      </w:pPr>
    </w:p>
    <w:p w14:paraId="4C92E5F1" w14:textId="77777777" w:rsidR="00255CDC" w:rsidRPr="00E21B0E" w:rsidRDefault="00255CDC" w:rsidP="00255CDC">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14:paraId="3A8C3F2B" w14:textId="77777777" w:rsidR="00255CDC" w:rsidRPr="00E21B0E" w:rsidRDefault="00255CDC" w:rsidP="00255CDC">
      <w:pPr>
        <w:ind w:firstLine="426"/>
        <w:jc w:val="both"/>
        <w:rPr>
          <w:rFonts w:ascii="Century Gothic" w:hAnsi="Century Gothic"/>
          <w:w w:val="90"/>
          <w:sz w:val="20"/>
          <w:szCs w:val="20"/>
        </w:rPr>
      </w:pPr>
    </w:p>
    <w:p w14:paraId="31602EB0" w14:textId="77777777" w:rsidR="00255CDC" w:rsidRPr="00B9672C" w:rsidRDefault="00255CDC" w:rsidP="00255CDC">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51EBD626" w14:textId="77777777" w:rsidR="00255CDC" w:rsidRPr="00B9672C" w:rsidRDefault="00255CDC" w:rsidP="00255CDC">
      <w:pPr>
        <w:ind w:firstLine="426"/>
        <w:jc w:val="both"/>
        <w:rPr>
          <w:rFonts w:ascii="Century Gothic" w:hAnsi="Century Gothic"/>
          <w:w w:val="90"/>
          <w:sz w:val="20"/>
          <w:szCs w:val="20"/>
        </w:rPr>
      </w:pPr>
    </w:p>
    <w:p w14:paraId="5F836331" w14:textId="77777777" w:rsidR="00255CDC" w:rsidRDefault="00255CDC" w:rsidP="00B13D6B">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4E814483" w14:textId="77777777" w:rsidR="00255CDC" w:rsidRDefault="00255CDC" w:rsidP="00255CDC">
      <w:pPr>
        <w:jc w:val="both"/>
        <w:rPr>
          <w:rFonts w:ascii="Century Gothic" w:hAnsi="Century Gothic"/>
          <w:w w:val="90"/>
          <w:sz w:val="20"/>
          <w:szCs w:val="20"/>
        </w:rPr>
      </w:pPr>
    </w:p>
    <w:p w14:paraId="502E3D24" w14:textId="77777777" w:rsidR="00255CDC" w:rsidRDefault="00255CDC" w:rsidP="00255CDC">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18EC68F8" w14:textId="77777777" w:rsidR="00255CDC" w:rsidRDefault="00255CDC" w:rsidP="00255CDC">
      <w:pPr>
        <w:ind w:firstLine="426"/>
        <w:jc w:val="both"/>
        <w:rPr>
          <w:rFonts w:ascii="Century Gothic" w:hAnsi="Century Gothic"/>
          <w:w w:val="90"/>
          <w:sz w:val="20"/>
          <w:szCs w:val="20"/>
        </w:rPr>
      </w:pPr>
    </w:p>
    <w:p w14:paraId="4083B23C" w14:textId="77777777" w:rsidR="00255CDC" w:rsidRPr="00B9672C" w:rsidRDefault="00255CDC" w:rsidP="00255CDC">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17596DDC" w14:textId="77777777" w:rsidR="00255CDC" w:rsidRDefault="00255CDC" w:rsidP="00255CDC">
      <w:pPr>
        <w:ind w:firstLine="426"/>
        <w:jc w:val="both"/>
        <w:rPr>
          <w:rFonts w:ascii="Century Gothic" w:hAnsi="Century Gothic"/>
          <w:w w:val="90"/>
          <w:sz w:val="20"/>
          <w:szCs w:val="20"/>
        </w:rPr>
      </w:pPr>
    </w:p>
    <w:p w14:paraId="5CD83E07" w14:textId="4DF51B1D" w:rsidR="00255CDC" w:rsidRDefault="00255CDC" w:rsidP="00255CDC">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38542952" w14:textId="77777777" w:rsidR="00E60EDB" w:rsidRPr="00E60EDB" w:rsidRDefault="00E60EDB" w:rsidP="00E60EDB">
      <w:pPr>
        <w:spacing w:before="100" w:beforeAutospacing="1" w:after="100" w:afterAutospacing="1"/>
        <w:ind w:firstLine="426"/>
        <w:rPr>
          <w:rFonts w:ascii="Calibri" w:hAnsi="Calibri"/>
          <w:color w:val="000000"/>
        </w:rPr>
      </w:pPr>
      <w:r w:rsidRPr="00E60EDB">
        <w:rPr>
          <w:rFonts w:ascii="Century Gothic" w:hAnsi="Century Gothic"/>
          <w:color w:val="000000"/>
          <w:sz w:val="20"/>
          <w:szCs w:val="20"/>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4EDA6641"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2B91A05C" w14:textId="77777777" w:rsidR="00255CDC" w:rsidRPr="00E21B0E" w:rsidRDefault="00255CDC" w:rsidP="00255CDC">
      <w:pPr>
        <w:ind w:firstLine="426"/>
        <w:jc w:val="center"/>
        <w:rPr>
          <w:rFonts w:ascii="Century Gothic" w:hAnsi="Century Gothic"/>
          <w:b/>
          <w:w w:val="90"/>
          <w:sz w:val="20"/>
          <w:szCs w:val="20"/>
        </w:rPr>
      </w:pPr>
    </w:p>
    <w:p w14:paraId="0CC1AD9C" w14:textId="59B560CE" w:rsidR="00255CDC" w:rsidRPr="00975A8D" w:rsidRDefault="00255CDC" w:rsidP="0085486B">
      <w:pPr>
        <w:pStyle w:val="PargrafodaLista"/>
        <w:numPr>
          <w:ilvl w:val="0"/>
          <w:numId w:val="28"/>
        </w:numPr>
        <w:ind w:left="0" w:firstLine="426"/>
        <w:jc w:val="both"/>
        <w:rPr>
          <w:rFonts w:ascii="Century Gothic" w:hAnsi="Century Gothic"/>
          <w:w w:val="90"/>
          <w:sz w:val="20"/>
          <w:szCs w:val="20"/>
        </w:rPr>
      </w:pPr>
      <w:r w:rsidRPr="00975A8D">
        <w:rPr>
          <w:rFonts w:ascii="Century Gothic" w:hAnsi="Century Gothic"/>
          <w:w w:val="90"/>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w14:paraId="2242C303" w14:textId="77777777" w:rsidR="0085486B" w:rsidRPr="00975A8D" w:rsidRDefault="0085486B" w:rsidP="0085486B">
      <w:pPr>
        <w:jc w:val="both"/>
        <w:rPr>
          <w:rFonts w:ascii="Century Gothic" w:hAnsi="Century Gothic"/>
          <w:w w:val="90"/>
          <w:sz w:val="20"/>
          <w:szCs w:val="20"/>
        </w:rPr>
      </w:pPr>
    </w:p>
    <w:p w14:paraId="7D2DF862"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2.</w:t>
      </w:r>
      <w:r w:rsidRPr="00975A8D">
        <w:rPr>
          <w:rFonts w:ascii="Century Gothic" w:hAnsi="Century Gothic"/>
          <w:w w:val="90"/>
          <w:sz w:val="20"/>
          <w:szCs w:val="20"/>
        </w:rPr>
        <w:tab/>
        <w:t>A análise das propostas pelo Pregoeiro visará ao atendimento das condições estabelecidas neste Edital e seus anexos.</w:t>
      </w:r>
    </w:p>
    <w:p w14:paraId="679EC913" w14:textId="77777777" w:rsidR="00255CDC" w:rsidRPr="00975A8D" w:rsidRDefault="00255CDC" w:rsidP="00255CDC">
      <w:pPr>
        <w:ind w:firstLine="426"/>
        <w:jc w:val="both"/>
        <w:rPr>
          <w:rFonts w:ascii="Century Gothic" w:hAnsi="Century Gothic"/>
          <w:w w:val="90"/>
          <w:sz w:val="20"/>
          <w:szCs w:val="20"/>
        </w:rPr>
      </w:pPr>
    </w:p>
    <w:p w14:paraId="5194D94F"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2.1. Serão desclassificadas as propostas:</w:t>
      </w:r>
    </w:p>
    <w:p w14:paraId="56618BC2" w14:textId="77777777" w:rsidR="00255CDC" w:rsidRPr="00975A8D" w:rsidRDefault="00255CDC" w:rsidP="00255CDC">
      <w:pPr>
        <w:ind w:firstLine="426"/>
        <w:jc w:val="both"/>
        <w:rPr>
          <w:rFonts w:ascii="Century Gothic" w:hAnsi="Century Gothic"/>
          <w:w w:val="90"/>
          <w:sz w:val="20"/>
          <w:szCs w:val="20"/>
        </w:rPr>
      </w:pPr>
    </w:p>
    <w:p w14:paraId="773B6611"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a)</w:t>
      </w:r>
      <w:r w:rsidRPr="00975A8D">
        <w:rPr>
          <w:rFonts w:ascii="Century Gothic" w:hAnsi="Century Gothic"/>
          <w:w w:val="90"/>
          <w:sz w:val="20"/>
          <w:szCs w:val="20"/>
        </w:rPr>
        <w:tab/>
        <w:t>cujo objeto, por item, não atenda as especificações, prazos e condições fixados neste Edital;</w:t>
      </w:r>
    </w:p>
    <w:p w14:paraId="3CC79D27" w14:textId="77777777" w:rsidR="00255CDC" w:rsidRPr="00975A8D" w:rsidRDefault="00255CDC" w:rsidP="00255CDC">
      <w:pPr>
        <w:ind w:firstLine="426"/>
        <w:jc w:val="both"/>
        <w:rPr>
          <w:rFonts w:ascii="Century Gothic" w:hAnsi="Century Gothic"/>
          <w:w w:val="90"/>
          <w:sz w:val="20"/>
          <w:szCs w:val="20"/>
        </w:rPr>
      </w:pPr>
    </w:p>
    <w:p w14:paraId="6B5323B1" w14:textId="77777777" w:rsidR="00AF7A23" w:rsidRPr="00975A8D" w:rsidRDefault="00255CDC" w:rsidP="00AF7A23">
      <w:pPr>
        <w:ind w:firstLine="426"/>
        <w:jc w:val="both"/>
        <w:rPr>
          <w:rFonts w:ascii="Century Gothic" w:hAnsi="Century Gothic"/>
          <w:w w:val="90"/>
          <w:sz w:val="20"/>
          <w:szCs w:val="20"/>
        </w:rPr>
      </w:pPr>
      <w:r w:rsidRPr="00975A8D">
        <w:rPr>
          <w:rFonts w:ascii="Century Gothic" w:hAnsi="Century Gothic"/>
          <w:w w:val="90"/>
          <w:sz w:val="20"/>
          <w:szCs w:val="20"/>
        </w:rPr>
        <w:lastRenderedPageBreak/>
        <w:t>b)</w:t>
      </w:r>
      <w:r w:rsidRPr="00975A8D">
        <w:rPr>
          <w:rFonts w:ascii="Century Gothic" w:hAnsi="Century Gothic"/>
          <w:w w:val="90"/>
          <w:sz w:val="20"/>
          <w:szCs w:val="20"/>
        </w:rPr>
        <w:tab/>
        <w:t>que apresentem preços, por item, baseados exclusivamente em proposta das demais licitantes;</w:t>
      </w:r>
    </w:p>
    <w:p w14:paraId="34603767" w14:textId="77777777" w:rsidR="00AF7A23" w:rsidRPr="00975A8D" w:rsidRDefault="00AF7A23" w:rsidP="00AF7A23">
      <w:pPr>
        <w:ind w:firstLine="426"/>
        <w:jc w:val="both"/>
        <w:rPr>
          <w:rFonts w:ascii="Century Gothic" w:hAnsi="Century Gothic"/>
          <w:w w:val="90"/>
          <w:sz w:val="20"/>
          <w:szCs w:val="20"/>
        </w:rPr>
      </w:pPr>
    </w:p>
    <w:p w14:paraId="68036E1F" w14:textId="6812CD70" w:rsidR="00AF7A23" w:rsidRPr="00975A8D" w:rsidRDefault="00AF7A23" w:rsidP="00AF7A23">
      <w:pPr>
        <w:ind w:firstLine="426"/>
        <w:jc w:val="both"/>
        <w:rPr>
          <w:w w:val="90"/>
        </w:rPr>
      </w:pPr>
      <w:r w:rsidRPr="00975A8D">
        <w:rPr>
          <w:rFonts w:ascii="Century Gothic" w:hAnsi="Century Gothic"/>
          <w:iCs/>
          <w:w w:val="90"/>
          <w:sz w:val="20"/>
          <w:szCs w:val="20"/>
        </w:rPr>
        <w:t>c) que contenham qualquer elemento que permita a identificação do licitante, até a fase de lances (inclusive) no processo licitatório</w:t>
      </w:r>
      <w:r w:rsidRPr="00975A8D">
        <w:rPr>
          <w:rFonts w:ascii="Century Gothic" w:hAnsi="Century Gothic"/>
          <w:w w:val="90"/>
          <w:sz w:val="20"/>
          <w:szCs w:val="20"/>
        </w:rPr>
        <w:t>;</w:t>
      </w:r>
    </w:p>
    <w:p w14:paraId="089BC152" w14:textId="1A313D8F" w:rsidR="00255CDC" w:rsidRPr="00975A8D" w:rsidRDefault="00EF13FD" w:rsidP="00B13D6B">
      <w:pPr>
        <w:spacing w:before="100" w:beforeAutospacing="1" w:after="100" w:afterAutospacing="1"/>
        <w:ind w:firstLine="426"/>
        <w:jc w:val="both"/>
        <w:rPr>
          <w:rFonts w:ascii="Century Gothic" w:hAnsi="Century Gothic"/>
          <w:w w:val="90"/>
          <w:sz w:val="20"/>
          <w:szCs w:val="20"/>
        </w:rPr>
      </w:pPr>
      <w:r w:rsidRPr="00975A8D">
        <w:rPr>
          <w:rFonts w:ascii="Century Gothic" w:hAnsi="Century Gothic"/>
          <w:iCs/>
          <w:w w:val="90"/>
          <w:sz w:val="20"/>
          <w:szCs w:val="20"/>
        </w:rPr>
        <w:t>d) do licitante não considerado, nos termos da lei, microempresa, empresa de pequeno porte ou cooperativa que atenda ao disposto no artigo 34 da Lei Federal nº 11.488/2007 e que não possua tal condição no registro do licitante junto ao CAUFESP</w:t>
      </w:r>
      <w:r w:rsidRPr="00975A8D">
        <w:rPr>
          <w:rFonts w:ascii="Century Gothic" w:hAnsi="Century Gothic"/>
          <w:w w:val="90"/>
          <w:sz w:val="20"/>
          <w:szCs w:val="20"/>
        </w:rPr>
        <w:t>.</w:t>
      </w:r>
    </w:p>
    <w:p w14:paraId="5A542A08" w14:textId="58A89CD5"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 xml:space="preserve"> 2.1.1. A desclassificação se dará por </w:t>
      </w:r>
      <w:r w:rsidR="00C0545B" w:rsidRPr="00975A8D">
        <w:rPr>
          <w:rFonts w:ascii="Century Gothic" w:hAnsi="Century Gothic"/>
          <w:w w:val="90"/>
          <w:sz w:val="20"/>
          <w:szCs w:val="20"/>
        </w:rPr>
        <w:t>decisão motivada do Pregoeiro, observado o disposto no artigo 43, § 3º, da Lei Federal nº 8.666/1993</w:t>
      </w:r>
      <w:r w:rsidRPr="00975A8D">
        <w:rPr>
          <w:rFonts w:ascii="Century Gothic" w:hAnsi="Century Gothic"/>
          <w:w w:val="90"/>
          <w:sz w:val="20"/>
          <w:szCs w:val="20"/>
        </w:rPr>
        <w:t>.</w:t>
      </w:r>
    </w:p>
    <w:p w14:paraId="69DD5B2A" w14:textId="77777777" w:rsidR="00255CDC" w:rsidRPr="00E21B0E" w:rsidRDefault="00255CDC" w:rsidP="00255CDC">
      <w:pPr>
        <w:ind w:firstLine="426"/>
        <w:jc w:val="both"/>
        <w:rPr>
          <w:rFonts w:ascii="Century Gothic" w:hAnsi="Century Gothic"/>
          <w:w w:val="90"/>
          <w:sz w:val="20"/>
          <w:szCs w:val="20"/>
        </w:rPr>
      </w:pPr>
    </w:p>
    <w:p w14:paraId="6BFF39A4"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39532B2F" w14:textId="77777777" w:rsidR="00255CDC" w:rsidRPr="00E21B0E" w:rsidRDefault="00255CDC" w:rsidP="00255CDC">
      <w:pPr>
        <w:ind w:firstLine="426"/>
        <w:jc w:val="both"/>
        <w:rPr>
          <w:rFonts w:ascii="Century Gothic" w:hAnsi="Century Gothic"/>
          <w:w w:val="90"/>
          <w:sz w:val="20"/>
          <w:szCs w:val="20"/>
        </w:rPr>
      </w:pPr>
    </w:p>
    <w:p w14:paraId="46AC8569"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eventual desempate de propostas, por item, do mesmo valor será promovido pelo sistema, com observância dos critérios legais estabelecidos para tanto.</w:t>
      </w:r>
    </w:p>
    <w:p w14:paraId="6386F717" w14:textId="77777777" w:rsidR="00255CDC" w:rsidRPr="00E21B0E" w:rsidRDefault="00255CDC" w:rsidP="00255CDC">
      <w:pPr>
        <w:ind w:firstLine="426"/>
        <w:jc w:val="both"/>
        <w:rPr>
          <w:rFonts w:ascii="Century Gothic" w:hAnsi="Century Gothic"/>
          <w:w w:val="90"/>
          <w:sz w:val="20"/>
          <w:szCs w:val="20"/>
        </w:rPr>
      </w:pPr>
    </w:p>
    <w:p w14:paraId="4BC2276A"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 por item.</w:t>
      </w:r>
    </w:p>
    <w:p w14:paraId="726EE339" w14:textId="77777777" w:rsidR="00255CDC" w:rsidRPr="00E21B0E" w:rsidRDefault="00255CDC" w:rsidP="00255CDC">
      <w:pPr>
        <w:ind w:firstLine="426"/>
        <w:jc w:val="both"/>
        <w:rPr>
          <w:rFonts w:ascii="Century Gothic" w:hAnsi="Century Gothic"/>
          <w:w w:val="90"/>
          <w:sz w:val="20"/>
          <w:szCs w:val="20"/>
        </w:rPr>
      </w:pPr>
    </w:p>
    <w:p w14:paraId="230FFA1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36FB26D8" w14:textId="77777777" w:rsidR="00255CDC" w:rsidRPr="00E21B0E" w:rsidRDefault="00255CDC" w:rsidP="00255CDC">
      <w:pPr>
        <w:ind w:firstLine="426"/>
        <w:jc w:val="both"/>
        <w:rPr>
          <w:rFonts w:ascii="Century Gothic" w:hAnsi="Century Gothic"/>
          <w:w w:val="90"/>
          <w:sz w:val="20"/>
          <w:szCs w:val="20"/>
        </w:rPr>
      </w:pPr>
    </w:p>
    <w:p w14:paraId="5C0DED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1D4C21F5" w14:textId="77777777" w:rsidR="00255CDC" w:rsidRPr="00E21B0E" w:rsidRDefault="00255CDC" w:rsidP="00255CDC">
      <w:pPr>
        <w:ind w:firstLine="426"/>
        <w:jc w:val="both"/>
        <w:rPr>
          <w:rFonts w:ascii="Century Gothic" w:hAnsi="Century Gothic"/>
          <w:w w:val="90"/>
          <w:sz w:val="20"/>
          <w:szCs w:val="20"/>
        </w:rPr>
      </w:pPr>
    </w:p>
    <w:p w14:paraId="0CBF6EC0"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4.1.1. Os lances deverão ser formulados, por item, em valores distintos e decrescentes, inferiores à proposta de menor preço, ou em valores distintos e decrescentes inferiores ao último valor apresentado pela própria licitante ofertante, observada, a redução mínima entre eles de R$ 0,</w:t>
      </w:r>
      <w:r w:rsidR="008A1C65">
        <w:rPr>
          <w:rFonts w:ascii="Century Gothic" w:hAnsi="Century Gothic"/>
          <w:w w:val="90"/>
          <w:sz w:val="20"/>
          <w:szCs w:val="20"/>
        </w:rPr>
        <w:t xml:space="preserve">10 </w:t>
      </w:r>
      <w:r w:rsidRPr="00E21B0E">
        <w:rPr>
          <w:rFonts w:ascii="Century Gothic" w:hAnsi="Century Gothic"/>
          <w:w w:val="90"/>
          <w:sz w:val="20"/>
          <w:szCs w:val="20"/>
        </w:rPr>
        <w:t>(</w:t>
      </w:r>
      <w:r w:rsidR="008A1C65">
        <w:rPr>
          <w:rFonts w:ascii="Century Gothic" w:hAnsi="Century Gothic"/>
          <w:w w:val="90"/>
          <w:sz w:val="20"/>
          <w:szCs w:val="20"/>
        </w:rPr>
        <w:t xml:space="preserve">dez </w:t>
      </w:r>
      <w:r w:rsidRPr="00E21B0E">
        <w:rPr>
          <w:rFonts w:ascii="Century Gothic" w:hAnsi="Century Gothic"/>
          <w:w w:val="90"/>
          <w:sz w:val="20"/>
          <w:szCs w:val="20"/>
        </w:rPr>
        <w:t>centavo</w:t>
      </w:r>
      <w:r w:rsidR="008A1C65">
        <w:rPr>
          <w:rFonts w:ascii="Century Gothic" w:hAnsi="Century Gothic"/>
          <w:w w:val="90"/>
          <w:sz w:val="20"/>
          <w:szCs w:val="20"/>
        </w:rPr>
        <w:t>s</w:t>
      </w:r>
      <w:r w:rsidRPr="00E21B0E">
        <w:rPr>
          <w:rFonts w:ascii="Century Gothic" w:hAnsi="Century Gothic"/>
          <w:w w:val="90"/>
          <w:sz w:val="20"/>
          <w:szCs w:val="20"/>
        </w:rPr>
        <w:t>) aplicável, inclusive, em relação ao primeiro formulado, prevalecendo o primeiro lance recebido quando ocorrerem 2 (dois) ou mais lances do mesmo valor.</w:t>
      </w:r>
    </w:p>
    <w:p w14:paraId="27087ED0" w14:textId="77777777" w:rsidR="00255CDC" w:rsidRPr="00E21B0E" w:rsidRDefault="00255CDC" w:rsidP="00255CDC">
      <w:pPr>
        <w:ind w:firstLine="426"/>
        <w:jc w:val="both"/>
        <w:rPr>
          <w:rFonts w:ascii="Century Gothic" w:hAnsi="Century Gothic"/>
          <w:w w:val="90"/>
          <w:sz w:val="20"/>
          <w:szCs w:val="20"/>
        </w:rPr>
      </w:pPr>
    </w:p>
    <w:p w14:paraId="0BF5BAD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6D0DBCAB" w14:textId="77777777" w:rsidR="00255CDC" w:rsidRPr="00E21B0E" w:rsidRDefault="00255CDC" w:rsidP="00255CDC">
      <w:pPr>
        <w:ind w:firstLine="426"/>
        <w:jc w:val="both"/>
        <w:rPr>
          <w:rFonts w:ascii="Century Gothic" w:hAnsi="Century Gothic"/>
          <w:w w:val="90"/>
          <w:sz w:val="20"/>
          <w:szCs w:val="20"/>
        </w:rPr>
      </w:pPr>
    </w:p>
    <w:p w14:paraId="430BE1E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9E66FCD" w14:textId="77777777" w:rsidR="00255CDC" w:rsidRPr="00E21B0E" w:rsidRDefault="00255CDC" w:rsidP="00255CDC">
      <w:pPr>
        <w:ind w:firstLine="426"/>
        <w:jc w:val="both"/>
        <w:rPr>
          <w:rFonts w:ascii="Century Gothic" w:hAnsi="Century Gothic"/>
          <w:w w:val="90"/>
          <w:sz w:val="20"/>
          <w:szCs w:val="20"/>
        </w:rPr>
      </w:pPr>
    </w:p>
    <w:p w14:paraId="585BE23D"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58032509" w14:textId="77777777" w:rsidR="00255CDC" w:rsidRPr="00E21B0E" w:rsidRDefault="00255CDC" w:rsidP="00255CDC">
      <w:pPr>
        <w:ind w:firstLine="426"/>
        <w:jc w:val="both"/>
        <w:rPr>
          <w:rFonts w:ascii="Century Gothic" w:hAnsi="Century Gothic"/>
          <w:w w:val="90"/>
          <w:sz w:val="20"/>
          <w:szCs w:val="20"/>
        </w:rPr>
      </w:pPr>
    </w:p>
    <w:p w14:paraId="0BB0B32C"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14D65DDA" w14:textId="77777777" w:rsidR="00255CDC" w:rsidRPr="00E21B0E" w:rsidRDefault="00255CDC" w:rsidP="00255CDC">
      <w:pPr>
        <w:ind w:firstLine="426"/>
        <w:jc w:val="both"/>
        <w:rPr>
          <w:rFonts w:ascii="Century Gothic" w:hAnsi="Century Gothic"/>
          <w:w w:val="90"/>
          <w:sz w:val="20"/>
          <w:szCs w:val="20"/>
        </w:rPr>
      </w:pPr>
    </w:p>
    <w:p w14:paraId="7EDB36E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3AD548E7" w14:textId="77777777" w:rsidR="00255CDC" w:rsidRPr="00E21B0E" w:rsidRDefault="00255CDC" w:rsidP="00255CDC">
      <w:pPr>
        <w:ind w:firstLine="426"/>
        <w:jc w:val="both"/>
        <w:rPr>
          <w:rFonts w:ascii="Century Gothic" w:hAnsi="Century Gothic"/>
          <w:w w:val="90"/>
          <w:sz w:val="20"/>
          <w:szCs w:val="20"/>
        </w:rPr>
      </w:pPr>
    </w:p>
    <w:p w14:paraId="235AA6CD"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67BDDAFD" w14:textId="77777777" w:rsidR="00255CDC" w:rsidRPr="00E21B0E" w:rsidRDefault="00255CDC" w:rsidP="00255CDC">
      <w:pPr>
        <w:ind w:firstLine="426"/>
        <w:jc w:val="both"/>
        <w:rPr>
          <w:rFonts w:ascii="Century Gothic" w:hAnsi="Century Gothic"/>
          <w:w w:val="90"/>
          <w:sz w:val="20"/>
          <w:szCs w:val="20"/>
        </w:rPr>
      </w:pPr>
    </w:p>
    <w:p w14:paraId="798717EA" w14:textId="77777777" w:rsidR="00255CDC" w:rsidRPr="00E21B0E" w:rsidRDefault="00255CDC" w:rsidP="00255CDC">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7E26D554" w14:textId="77777777" w:rsidR="00AD08DA" w:rsidRPr="00AD08DA" w:rsidRDefault="00AD08DA" w:rsidP="00AD08DA">
      <w:pPr>
        <w:spacing w:before="100" w:beforeAutospacing="1" w:after="100" w:afterAutospacing="1"/>
        <w:ind w:firstLine="426"/>
        <w:jc w:val="both"/>
        <w:rPr>
          <w:color w:val="000000"/>
          <w:w w:val="90"/>
        </w:rPr>
      </w:pPr>
      <w:r w:rsidRPr="00AD08DA">
        <w:rPr>
          <w:rFonts w:ascii="Century Gothic" w:hAnsi="Century Gothic"/>
          <w:iCs/>
          <w:color w:val="000000"/>
          <w:w w:val="90"/>
          <w:sz w:val="20"/>
          <w:szCs w:val="20"/>
        </w:rPr>
        <w:lastRenderedPageBreak/>
        <w:t>5. Encerrada a etapa de lances, o sistema divulgará a nova grade ordenatória contendo a classificação final, em ordem crescente de valores, considerando o último preço admitido de cada licitante</w:t>
      </w:r>
      <w:r w:rsidRPr="00AD08DA">
        <w:rPr>
          <w:rFonts w:ascii="Century Gothic" w:hAnsi="Century Gothic"/>
          <w:color w:val="000000"/>
          <w:w w:val="90"/>
          <w:sz w:val="20"/>
          <w:szCs w:val="20"/>
        </w:rPr>
        <w:t>.</w:t>
      </w:r>
    </w:p>
    <w:p w14:paraId="32D2EB6E" w14:textId="6877D032" w:rsidR="00AD08DA" w:rsidRPr="00AD08DA" w:rsidRDefault="00AD08DA" w:rsidP="00AD08DA">
      <w:pPr>
        <w:spacing w:before="100" w:beforeAutospacing="1" w:after="100" w:afterAutospacing="1"/>
        <w:ind w:firstLine="426"/>
        <w:jc w:val="both"/>
        <w:rPr>
          <w:color w:val="000000"/>
          <w:w w:val="90"/>
        </w:rPr>
      </w:pPr>
      <w:r w:rsidRPr="00AD08DA">
        <w:rPr>
          <w:rFonts w:ascii="Century Gothic" w:hAnsi="Century Gothic"/>
          <w:iCs/>
          <w:color w:val="000000"/>
          <w:w w:val="90"/>
          <w:sz w:val="20"/>
          <w:szCs w:val="20"/>
        </w:rPr>
        <w:t>5.1.</w:t>
      </w:r>
      <w:r w:rsidRPr="00AD08DA">
        <w:rPr>
          <w:rFonts w:ascii="Century Gothic" w:hAnsi="Century Gothic"/>
          <w:iCs/>
          <w:color w:val="000000"/>
          <w:w w:val="90"/>
          <w:sz w:val="6"/>
          <w:szCs w:val="6"/>
        </w:rPr>
        <w:t xml:space="preserve"> </w:t>
      </w:r>
      <w:r w:rsidRPr="00AD08DA">
        <w:rPr>
          <w:rFonts w:ascii="Century Gothic" w:hAnsi="Century Gothic"/>
          <w:iCs/>
          <w:color w:val="000000"/>
          <w:w w:val="90"/>
          <w:sz w:val="20"/>
          <w:szCs w:val="20"/>
        </w:rPr>
        <w:t>Considerando-se</w:t>
      </w:r>
      <w:r w:rsidRPr="00AD08DA">
        <w:rPr>
          <w:rFonts w:ascii="Century Gothic" w:hAnsi="Century Gothic"/>
          <w:iCs/>
          <w:color w:val="000000"/>
          <w:w w:val="90"/>
          <w:sz w:val="14"/>
          <w:szCs w:val="14"/>
        </w:rPr>
        <w:t xml:space="preserve"> </w:t>
      </w:r>
      <w:r w:rsidRPr="00AD08DA">
        <w:rPr>
          <w:rFonts w:ascii="Century Gothic" w:hAnsi="Century Gothic"/>
          <w:iCs/>
          <w:color w:val="000000"/>
          <w:w w:val="90"/>
          <w:sz w:val="20"/>
          <w:szCs w:val="20"/>
        </w:rPr>
        <w:t>que</w:t>
      </w:r>
      <w:r w:rsidRPr="00AD08DA">
        <w:rPr>
          <w:rFonts w:ascii="Century Gothic" w:hAnsi="Century Gothic"/>
          <w:iCs/>
          <w:color w:val="000000"/>
          <w:w w:val="90"/>
          <w:sz w:val="14"/>
          <w:szCs w:val="14"/>
        </w:rPr>
        <w:t xml:space="preserve"> </w:t>
      </w:r>
      <w:r w:rsidRPr="00AD08DA">
        <w:rPr>
          <w:rFonts w:ascii="Century Gothic" w:hAnsi="Century Gothic"/>
          <w:iCs/>
          <w:color w:val="000000"/>
          <w:w w:val="90"/>
          <w:sz w:val="20"/>
          <w:szCs w:val="20"/>
        </w:rPr>
        <w:t>esta</w:t>
      </w:r>
      <w:r w:rsidRPr="00AD08DA">
        <w:rPr>
          <w:rFonts w:ascii="Century Gothic" w:hAnsi="Century Gothic"/>
          <w:iCs/>
          <w:color w:val="000000"/>
          <w:w w:val="90"/>
          <w:sz w:val="14"/>
          <w:szCs w:val="14"/>
        </w:rPr>
        <w:t xml:space="preserve"> </w:t>
      </w:r>
      <w:r w:rsidRPr="00AD08DA">
        <w:rPr>
          <w:rFonts w:ascii="Century Gothic" w:hAnsi="Century Gothic"/>
          <w:iCs/>
          <w:color w:val="000000"/>
          <w:w w:val="90"/>
          <w:sz w:val="20"/>
          <w:szCs w:val="20"/>
        </w:rPr>
        <w:t>licitação</w:t>
      </w:r>
      <w:r w:rsidRPr="00AD08DA">
        <w:rPr>
          <w:rFonts w:ascii="Century Gothic" w:hAnsi="Century Gothic"/>
          <w:iCs/>
          <w:color w:val="000000"/>
          <w:w w:val="90"/>
          <w:sz w:val="14"/>
          <w:szCs w:val="14"/>
        </w:rPr>
        <w:t xml:space="preserve"> </w:t>
      </w:r>
      <w:r w:rsidRPr="00AD08DA">
        <w:rPr>
          <w:rFonts w:ascii="Century Gothic" w:hAnsi="Century Gothic"/>
          <w:iCs/>
          <w:color w:val="000000"/>
          <w:w w:val="90"/>
          <w:sz w:val="20"/>
          <w:szCs w:val="20"/>
        </w:rPr>
        <w:t>é</w:t>
      </w:r>
      <w:r w:rsidRPr="00AD08DA">
        <w:rPr>
          <w:rFonts w:ascii="Century Gothic" w:hAnsi="Century Gothic"/>
          <w:iCs/>
          <w:color w:val="000000"/>
          <w:w w:val="90"/>
          <w:sz w:val="14"/>
          <w:szCs w:val="14"/>
        </w:rPr>
        <w:t xml:space="preserve"> </w:t>
      </w:r>
      <w:r w:rsidRPr="00AD08DA">
        <w:rPr>
          <w:rFonts w:ascii="Century Gothic" w:hAnsi="Century Gothic"/>
          <w:iCs/>
          <w:color w:val="000000"/>
          <w:w w:val="90"/>
          <w:sz w:val="20"/>
          <w:szCs w:val="20"/>
        </w:rPr>
        <w:t>destinada à participação exclusiva de microempresas, empresas de pequeno porte e cooperativas que preencham as condições estabelecidas no artigo 34 da Lei Federal n° 11.488/2007, não será concedido o direito de preferência previsto na Lei Complementar nº 123/2006</w:t>
      </w:r>
      <w:r w:rsidRPr="00AD08DA">
        <w:rPr>
          <w:rFonts w:ascii="Century Gothic" w:hAnsi="Century Gothic"/>
          <w:color w:val="000000"/>
          <w:w w:val="90"/>
          <w:sz w:val="20"/>
          <w:szCs w:val="20"/>
        </w:rPr>
        <w:t>.</w:t>
      </w:r>
    </w:p>
    <w:p w14:paraId="0531D0F4" w14:textId="77777777" w:rsidR="00255CDC" w:rsidRPr="00465B83"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6329C14F" w14:textId="77777777" w:rsidR="00255CDC" w:rsidRPr="00E21B0E" w:rsidRDefault="00255CDC" w:rsidP="00255CDC">
      <w:pPr>
        <w:ind w:firstLine="426"/>
        <w:jc w:val="both"/>
        <w:rPr>
          <w:rFonts w:ascii="Century Gothic" w:hAnsi="Century Gothic"/>
          <w:w w:val="90"/>
          <w:sz w:val="20"/>
          <w:szCs w:val="20"/>
        </w:rPr>
      </w:pPr>
    </w:p>
    <w:p w14:paraId="53E9D508" w14:textId="77777777" w:rsidR="00255CDC" w:rsidRPr="00E21B0E" w:rsidRDefault="00255CDC" w:rsidP="00255CDC">
      <w:pPr>
        <w:ind w:firstLine="426"/>
        <w:jc w:val="both"/>
        <w:rPr>
          <w:rFonts w:ascii="Century Gothic" w:hAnsi="Century Gothic"/>
          <w:w w:val="90"/>
          <w:sz w:val="20"/>
          <w:szCs w:val="20"/>
        </w:rPr>
      </w:pPr>
      <w:r>
        <w:rPr>
          <w:rFonts w:ascii="Century Gothic" w:hAnsi="Century Gothic"/>
          <w:w w:val="90"/>
          <w:sz w:val="20"/>
          <w:szCs w:val="20"/>
        </w:rPr>
        <w:t>7</w:t>
      </w:r>
      <w:r w:rsidRPr="00E21B0E">
        <w:rPr>
          <w:rFonts w:ascii="Century Gothic" w:hAnsi="Century Gothic"/>
          <w:w w:val="90"/>
          <w:sz w:val="20"/>
          <w:szCs w:val="20"/>
        </w:rPr>
        <w:t>.</w:t>
      </w:r>
      <w:r w:rsidRPr="00E21B0E">
        <w:rPr>
          <w:rFonts w:ascii="Century Gothic" w:hAnsi="Century Gothic"/>
          <w:w w:val="90"/>
          <w:sz w:val="20"/>
          <w:szCs w:val="20"/>
        </w:rPr>
        <w:tab/>
        <w:t>Após a negociação, se houver, o Pregoeiro examinará a aceitabilidade do(s) menor(es) preço(s), decidindo motivadamente a respeito.</w:t>
      </w:r>
    </w:p>
    <w:p w14:paraId="4C9E6BDF" w14:textId="77777777" w:rsidR="00255CDC" w:rsidRPr="00E21B0E" w:rsidRDefault="00255CDC" w:rsidP="00255CDC">
      <w:pPr>
        <w:ind w:firstLine="426"/>
        <w:jc w:val="both"/>
        <w:rPr>
          <w:rFonts w:ascii="Century Gothic" w:hAnsi="Century Gothic"/>
          <w:w w:val="90"/>
          <w:sz w:val="20"/>
          <w:szCs w:val="20"/>
        </w:rPr>
      </w:pPr>
    </w:p>
    <w:p w14:paraId="749D2D4A" w14:textId="77777777" w:rsidR="00255CDC" w:rsidRDefault="00255CDC" w:rsidP="00255CDC">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A aceitabilidade será aferida a partir dos preços de mercado vigentes </w:t>
      </w:r>
      <w:r>
        <w:rPr>
          <w:rFonts w:ascii="Century Gothic" w:hAnsi="Century Gothic"/>
          <w:w w:val="90"/>
          <w:sz w:val="20"/>
          <w:szCs w:val="20"/>
        </w:rPr>
        <w:t>apurados mediante pesquisa realizada por este Ministério Público, juntada aos autos.</w:t>
      </w:r>
    </w:p>
    <w:p w14:paraId="7F1B9670" w14:textId="77777777" w:rsidR="00C0545B" w:rsidRDefault="00255CDC" w:rsidP="00C0545B">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06DC68AB" w14:textId="77777777" w:rsidR="00E60EDB" w:rsidRPr="00E60EDB" w:rsidRDefault="00C0545B" w:rsidP="00E60EDB">
      <w:pPr>
        <w:spacing w:before="100" w:beforeAutospacing="1" w:after="100" w:afterAutospacing="1"/>
        <w:ind w:firstLine="426"/>
        <w:jc w:val="both"/>
        <w:rPr>
          <w:rFonts w:ascii="Calibri" w:hAnsi="Calibri"/>
          <w:color w:val="000000"/>
        </w:rPr>
      </w:pPr>
      <w:r w:rsidRPr="00E60EDB">
        <w:rPr>
          <w:rFonts w:ascii="Century Gothic" w:hAnsi="Century Gothic"/>
          <w:iCs/>
          <w:color w:val="000000"/>
          <w:w w:val="90"/>
          <w:sz w:val="20"/>
          <w:szCs w:val="20"/>
        </w:rPr>
        <w:t xml:space="preserve">7.2.1. </w:t>
      </w:r>
      <w:r w:rsidR="00E60EDB" w:rsidRPr="00E60EDB">
        <w:rPr>
          <w:rFonts w:ascii="Century Gothic" w:hAnsi="Century Gothic"/>
          <w:color w:val="000000"/>
          <w:sz w:val="20"/>
          <w:szCs w:val="20"/>
        </w:rPr>
        <w:t>O Pregoeiro poderá a qualquer momento solicitar às licitantes a composição de preços unitários de serviços e/ou de materiais/equipamentos, bem como os demais esclarecimentos que julgar necessários.</w:t>
      </w:r>
    </w:p>
    <w:p w14:paraId="457EB868" w14:textId="3D004F45" w:rsidR="00255CDC" w:rsidRPr="00E21B0E" w:rsidRDefault="00255CDC" w:rsidP="000113F0">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8</w:t>
      </w:r>
      <w:r w:rsidRPr="00E21B0E">
        <w:rPr>
          <w:rFonts w:ascii="Century Gothic" w:hAnsi="Century Gothic"/>
          <w:w w:val="90"/>
          <w:sz w:val="20"/>
          <w:szCs w:val="20"/>
        </w:rPr>
        <w:t>.</w:t>
      </w:r>
      <w:r w:rsidRPr="00E21B0E">
        <w:rPr>
          <w:rFonts w:ascii="Century Gothic" w:hAnsi="Century Gothic"/>
          <w:w w:val="90"/>
          <w:sz w:val="20"/>
          <w:szCs w:val="20"/>
        </w:rPr>
        <w:tab/>
        <w:t>Considerada(s) aceitável(is) a(s) oferta(s) de menor(es) preço(s), por item, passará o Pregoeiro ao julgamento da habilitação, observando as seguintes diretrizes:</w:t>
      </w:r>
    </w:p>
    <w:p w14:paraId="29754A2B"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13AB2C0A" w14:textId="77777777" w:rsidR="00255CDC" w:rsidRPr="00E21B0E" w:rsidRDefault="00255CDC" w:rsidP="00255CDC">
      <w:pPr>
        <w:ind w:firstLine="426"/>
        <w:jc w:val="both"/>
        <w:rPr>
          <w:rFonts w:ascii="Century Gothic" w:hAnsi="Century Gothic"/>
          <w:w w:val="90"/>
          <w:sz w:val="20"/>
          <w:szCs w:val="20"/>
        </w:rPr>
      </w:pPr>
    </w:p>
    <w:p w14:paraId="28C53BFF"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19B809A" w14:textId="77777777" w:rsidR="00255CDC" w:rsidRPr="00E21B0E" w:rsidRDefault="00255CDC" w:rsidP="00255CDC">
      <w:pPr>
        <w:ind w:firstLine="426"/>
        <w:jc w:val="both"/>
        <w:rPr>
          <w:rFonts w:ascii="Century Gothic" w:hAnsi="Century Gothic"/>
          <w:w w:val="90"/>
          <w:sz w:val="20"/>
          <w:szCs w:val="20"/>
        </w:rPr>
      </w:pPr>
    </w:p>
    <w:p w14:paraId="35A15B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73D2B1FA" w14:textId="411F0B9A" w:rsidR="00E60EDB" w:rsidRDefault="00E60EDB" w:rsidP="00E60EDB">
      <w:pPr>
        <w:spacing w:before="100" w:beforeAutospacing="1" w:after="100" w:afterAutospacing="1"/>
        <w:ind w:firstLine="426"/>
        <w:jc w:val="both"/>
        <w:rPr>
          <w:rFonts w:ascii="Century Gothic" w:hAnsi="Century Gothic"/>
          <w:color w:val="000000"/>
          <w:sz w:val="20"/>
          <w:szCs w:val="20"/>
        </w:rPr>
      </w:pPr>
      <w:r w:rsidRPr="00E60EDB">
        <w:rPr>
          <w:rFonts w:ascii="Century Gothic" w:hAnsi="Century Gothic"/>
          <w:color w:val="000000"/>
          <w:sz w:val="20"/>
          <w:szCs w:val="20"/>
        </w:rPr>
        <w:t>c)</w:t>
      </w:r>
      <w:r>
        <w:rPr>
          <w:rFonts w:ascii="Century Gothic" w:hAnsi="Century Gothic"/>
          <w:i/>
          <w:color w:val="000000"/>
          <w:sz w:val="20"/>
          <w:szCs w:val="20"/>
        </w:rPr>
        <w:t xml:space="preserve"> </w:t>
      </w:r>
      <w:r w:rsidRPr="00E60EDB">
        <w:rPr>
          <w:rFonts w:ascii="Century Gothic" w:hAnsi="Century Gothic"/>
          <w:color w:val="000000"/>
          <w:sz w:val="20"/>
          <w:szCs w:val="20"/>
        </w:rPr>
        <w:t>A licitante poderá suprir eventuais omissões ou sanear falhas relativas ao cumprimento dos requisitos e condições de habilitação estabelecidos neste edital mediante a apresentação de documentos, desde que os envie no curso da própria sessão pública e antes de ser proferida decisão sobre a habilitação, por meio de ferramenta disponibilizada no “chat” (clicar no pictograma em forma de clipe, escolher o arquivo e clicar em “abrir”) ou por correio eletrônico para o endereço “</w:t>
      </w:r>
      <w:hyperlink r:id="rId17" w:history="1">
        <w:r w:rsidRPr="00E60EDB">
          <w:rPr>
            <w:rStyle w:val="Hyperlink"/>
            <w:rFonts w:ascii="Century Gothic" w:hAnsi="Century Gothic"/>
            <w:szCs w:val="20"/>
          </w:rPr>
          <w:t>cjl@mpsp.mp.br</w:t>
        </w:r>
      </w:hyperlink>
      <w:r w:rsidRPr="00E60EDB">
        <w:rPr>
          <w:rFonts w:ascii="Century Gothic" w:hAnsi="Century Gothic"/>
          <w:color w:val="000000"/>
          <w:sz w:val="20"/>
          <w:szCs w:val="20"/>
        </w:rPr>
        <w:t>”.</w:t>
      </w:r>
    </w:p>
    <w:p w14:paraId="5F0CFA1F" w14:textId="2B31B793" w:rsidR="00BB5C75" w:rsidRDefault="00BB5C75" w:rsidP="00E60EDB">
      <w:pPr>
        <w:spacing w:before="100" w:beforeAutospacing="1" w:after="100" w:afterAutospacing="1"/>
        <w:ind w:firstLine="426"/>
        <w:jc w:val="both"/>
        <w:rPr>
          <w:rFonts w:ascii="Century Gothic" w:hAnsi="Century Gothic"/>
          <w:color w:val="000000"/>
          <w:sz w:val="20"/>
          <w:szCs w:val="20"/>
        </w:rPr>
      </w:pPr>
    </w:p>
    <w:p w14:paraId="107DECFA" w14:textId="77777777" w:rsidR="007A234E" w:rsidRPr="007A234E" w:rsidRDefault="007A234E" w:rsidP="00975A8D">
      <w:pPr>
        <w:spacing w:before="100" w:beforeAutospacing="1" w:after="100" w:afterAutospacing="1"/>
        <w:ind w:firstLine="284"/>
        <w:jc w:val="both"/>
        <w:rPr>
          <w:color w:val="000000"/>
          <w:w w:val="90"/>
        </w:rPr>
      </w:pPr>
      <w:r w:rsidRPr="007A234E">
        <w:rPr>
          <w:rFonts w:ascii="Century Gothic" w:hAnsi="Century Gothic"/>
          <w:iCs/>
          <w:color w:val="000000"/>
          <w:w w:val="90"/>
          <w:sz w:val="20"/>
          <w:szCs w:val="20"/>
        </w:rPr>
        <w:lastRenderedPageBreak/>
        <w:t>c.1) Sem prejuízo do disposto nas alíneas “a”, “b”, “c”, “d” e “e” deste subitem 8, serão apresentadas, obrigatoriamente, na forma indicada na alínea “c”, acima, as declarações a que se refere o subitem 1.4, bem como os demais documentos exigidos no ITEM IV - DA HABILITAÇÃO, deste edital, que não constarem do cadastro junto ao CAUFESP</w:t>
      </w:r>
      <w:r w:rsidRPr="007A234E">
        <w:rPr>
          <w:rFonts w:ascii="Century Gothic" w:hAnsi="Century Gothic"/>
          <w:color w:val="000000"/>
          <w:w w:val="90"/>
          <w:sz w:val="20"/>
          <w:szCs w:val="20"/>
        </w:rPr>
        <w:t>.</w:t>
      </w:r>
    </w:p>
    <w:p w14:paraId="14F36A43"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a(s) licitante(s) será(ão) inabilitada(s), mediante decisão motivada;</w:t>
      </w:r>
    </w:p>
    <w:p w14:paraId="5940571E" w14:textId="77777777" w:rsidR="00255CDC" w:rsidRPr="00E21B0E" w:rsidRDefault="00255CDC" w:rsidP="00255CDC">
      <w:pPr>
        <w:ind w:firstLine="426"/>
        <w:jc w:val="both"/>
        <w:rPr>
          <w:rFonts w:ascii="Century Gothic" w:hAnsi="Century Gothic"/>
          <w:w w:val="90"/>
          <w:sz w:val="20"/>
          <w:szCs w:val="20"/>
        </w:rPr>
      </w:pPr>
    </w:p>
    <w:p w14:paraId="145AFE61" w14:textId="5A394E60" w:rsidR="00255CDC" w:rsidRDefault="00255CDC" w:rsidP="00255CDC">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w:t>
      </w:r>
      <w:r w:rsidR="00975A8D">
        <w:rPr>
          <w:rFonts w:ascii="Century Gothic" w:hAnsi="Century Gothic"/>
          <w:w w:val="90"/>
          <w:sz w:val="20"/>
          <w:szCs w:val="20"/>
        </w:rPr>
        <w:t xml:space="preserve">na </w:t>
      </w:r>
      <w:r w:rsidRPr="006E7564">
        <w:rPr>
          <w:rFonts w:ascii="Century Gothic" w:hAnsi="Century Gothic"/>
          <w:w w:val="90"/>
          <w:sz w:val="20"/>
          <w:szCs w:val="20"/>
        </w:rPr>
        <w:t xml:space="preserve">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6B367920" w14:textId="77777777" w:rsidR="007A234E" w:rsidRPr="007A234E" w:rsidRDefault="007A234E" w:rsidP="007A234E">
      <w:pPr>
        <w:spacing w:before="100" w:beforeAutospacing="1" w:after="100" w:afterAutospacing="1"/>
        <w:ind w:firstLine="426"/>
        <w:jc w:val="both"/>
        <w:rPr>
          <w:color w:val="000000"/>
          <w:w w:val="90"/>
        </w:rPr>
      </w:pPr>
      <w:r w:rsidRPr="007A234E">
        <w:rPr>
          <w:rFonts w:ascii="Century Gothic" w:hAnsi="Century Gothic"/>
          <w:iCs/>
          <w:color w:val="000000"/>
          <w:w w:val="90"/>
          <w:sz w:val="20"/>
          <w:szCs w:val="20"/>
        </w:rPr>
        <w:t>e.1) Os documentos poderão ser apresentados em cópia simples, desde que acompanhados dos originais, para que sejam autenticados por servidor da Administração, ou por publicação em órgão da imprensa oficial</w:t>
      </w:r>
      <w:r w:rsidRPr="007A234E">
        <w:rPr>
          <w:rFonts w:ascii="Century Gothic" w:hAnsi="Century Gothic"/>
          <w:color w:val="000000"/>
          <w:w w:val="90"/>
          <w:sz w:val="20"/>
          <w:szCs w:val="20"/>
        </w:rPr>
        <w:t>.</w:t>
      </w:r>
    </w:p>
    <w:p w14:paraId="5290986B" w14:textId="77777777" w:rsidR="007A234E" w:rsidRPr="007A234E" w:rsidRDefault="007A234E" w:rsidP="007A234E">
      <w:pPr>
        <w:spacing w:before="100" w:beforeAutospacing="1" w:after="100" w:afterAutospacing="1"/>
        <w:ind w:firstLine="426"/>
        <w:jc w:val="both"/>
        <w:rPr>
          <w:color w:val="000000"/>
          <w:w w:val="90"/>
        </w:rPr>
      </w:pPr>
      <w:r w:rsidRPr="007A234E">
        <w:rPr>
          <w:rFonts w:ascii="Century Gothic" w:hAnsi="Century Gothic"/>
          <w:iCs/>
          <w:color w:val="000000"/>
          <w:w w:val="90"/>
          <w:sz w:val="20"/>
          <w:szCs w:val="20"/>
        </w:rPr>
        <w:t>f) A comprovação da regularidade fiscal e trabalhista de microempresas, empresas de pequeno porte ou cooperativas que preencham as condições estabelecidas no artigo 34 da Lei Federal n° 11.488/2007 será exigida apenas para efeito de celebração da contratação</w:t>
      </w:r>
      <w:r w:rsidRPr="007A234E">
        <w:rPr>
          <w:rFonts w:ascii="Century Gothic" w:hAnsi="Century Gothic"/>
          <w:color w:val="000000"/>
          <w:w w:val="90"/>
          <w:sz w:val="20"/>
          <w:szCs w:val="20"/>
        </w:rPr>
        <w:t xml:space="preserve">. </w:t>
      </w:r>
      <w:r w:rsidRPr="007A234E">
        <w:rPr>
          <w:rFonts w:ascii="Century Gothic" w:hAnsi="Century Gothic"/>
          <w:iCs/>
          <w:color w:val="000000"/>
          <w:w w:val="90"/>
          <w:sz w:val="20"/>
          <w:szCs w:val="20"/>
        </w:rPr>
        <w:t>Não obstante, a apresentação de todas as certidões e documentos exigidos para a comprovação da regularidade fiscal e trabalhista será obrigatória na fase de habilitação, ainda que apresentem alguma restrição ou impedimento</w:t>
      </w:r>
      <w:r w:rsidRPr="007A234E">
        <w:rPr>
          <w:rFonts w:ascii="Century Gothic" w:hAnsi="Century Gothic"/>
          <w:color w:val="000000"/>
          <w:w w:val="90"/>
          <w:sz w:val="20"/>
          <w:szCs w:val="20"/>
        </w:rPr>
        <w:t>.</w:t>
      </w:r>
    </w:p>
    <w:p w14:paraId="542FFBFD" w14:textId="6F0652CE" w:rsidR="00255CDC" w:rsidRPr="00E21B0E" w:rsidRDefault="007A234E" w:rsidP="007A234E">
      <w:pPr>
        <w:spacing w:before="100" w:beforeAutospacing="1" w:after="100" w:afterAutospacing="1"/>
        <w:ind w:firstLine="426"/>
        <w:jc w:val="both"/>
        <w:rPr>
          <w:rFonts w:ascii="Century Gothic" w:hAnsi="Century Gothic"/>
          <w:w w:val="90"/>
          <w:sz w:val="20"/>
          <w:szCs w:val="20"/>
        </w:rPr>
      </w:pPr>
      <w:r w:rsidRPr="007A234E">
        <w:rPr>
          <w:rFonts w:ascii="Century Gothic" w:hAnsi="Century Gothic"/>
          <w:iCs/>
          <w:color w:val="000000"/>
          <w:w w:val="90"/>
          <w:sz w:val="20"/>
          <w:szCs w:val="20"/>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8</w:t>
      </w:r>
      <w:r w:rsidRPr="007A234E">
        <w:rPr>
          <w:rFonts w:ascii="Century Gothic" w:hAnsi="Century Gothic"/>
          <w:color w:val="000000"/>
          <w:w w:val="90"/>
          <w:sz w:val="20"/>
          <w:szCs w:val="20"/>
        </w:rPr>
        <w:t>.</w:t>
      </w:r>
    </w:p>
    <w:p w14:paraId="4FE2F812"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Constatado o cumprimento dos requisitos e condições estabelecidos no Edital, a(s) licitante(s) será(ão) habilitada(s) e declarada(s) vencedora(s) do certame;</w:t>
      </w:r>
    </w:p>
    <w:p w14:paraId="5153983D" w14:textId="77777777" w:rsidR="00255CDC" w:rsidRPr="00E21B0E" w:rsidRDefault="00255CDC" w:rsidP="00255CDC">
      <w:pPr>
        <w:ind w:firstLine="426"/>
        <w:jc w:val="both"/>
        <w:rPr>
          <w:rFonts w:ascii="Century Gothic" w:hAnsi="Century Gothic"/>
          <w:w w:val="90"/>
          <w:sz w:val="20"/>
          <w:szCs w:val="20"/>
        </w:rPr>
      </w:pPr>
    </w:p>
    <w:p w14:paraId="0F0443DD" w14:textId="77777777"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fac-</w:t>
      </w:r>
      <w:r>
        <w:rPr>
          <w:rFonts w:ascii="Century Gothic" w:hAnsi="Century Gothic"/>
          <w:w w:val="90"/>
          <w:sz w:val="20"/>
          <w:szCs w:val="20"/>
        </w:rPr>
        <w:t>símile ou outro meio eletrônico;</w:t>
      </w:r>
    </w:p>
    <w:p w14:paraId="31AC37BF" w14:textId="77777777" w:rsidR="00255CDC" w:rsidRDefault="00255CDC" w:rsidP="00255CDC">
      <w:pPr>
        <w:ind w:firstLine="426"/>
        <w:jc w:val="both"/>
        <w:rPr>
          <w:rFonts w:ascii="Century Gothic" w:hAnsi="Century Gothic"/>
          <w:w w:val="90"/>
          <w:sz w:val="20"/>
          <w:szCs w:val="20"/>
        </w:rPr>
      </w:pPr>
    </w:p>
    <w:p w14:paraId="4F983F1C" w14:textId="025BDA57" w:rsidR="00255CDC" w:rsidRPr="00E21B0E" w:rsidRDefault="00255CDC" w:rsidP="00255CDC">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22A67C47" w14:textId="77777777" w:rsidR="00833FAD" w:rsidRPr="00833FAD" w:rsidRDefault="00833FAD" w:rsidP="00833FAD">
      <w:pPr>
        <w:spacing w:before="100" w:beforeAutospacing="1" w:after="100" w:afterAutospacing="1"/>
        <w:ind w:firstLine="426"/>
        <w:jc w:val="both"/>
        <w:rPr>
          <w:color w:val="000000" w:themeColor="text1"/>
          <w:w w:val="90"/>
        </w:rPr>
      </w:pPr>
      <w:r w:rsidRPr="00833FAD">
        <w:rPr>
          <w:rFonts w:ascii="Century Gothic" w:hAnsi="Century Gothic"/>
          <w:iCs/>
          <w:color w:val="000000" w:themeColor="text1"/>
          <w:w w:val="90"/>
          <w:sz w:val="20"/>
          <w:szCs w:val="20"/>
        </w:rPr>
        <w:t>9. A licitante habilitada nas condições da alínea “f” do supramencionado subitem 8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r w:rsidRPr="00833FAD">
        <w:rPr>
          <w:rFonts w:ascii="Century Gothic" w:hAnsi="Century Gothic"/>
          <w:color w:val="000000" w:themeColor="text1"/>
          <w:w w:val="90"/>
          <w:sz w:val="20"/>
          <w:szCs w:val="20"/>
        </w:rPr>
        <w:t>.</w:t>
      </w:r>
    </w:p>
    <w:p w14:paraId="67FA74E0" w14:textId="77777777" w:rsidR="00833FAD" w:rsidRPr="00833FAD" w:rsidRDefault="00833FAD" w:rsidP="00833FAD">
      <w:pPr>
        <w:spacing w:before="100" w:beforeAutospacing="1" w:after="100" w:afterAutospacing="1"/>
        <w:ind w:firstLine="426"/>
        <w:jc w:val="both"/>
        <w:rPr>
          <w:color w:val="000000" w:themeColor="text1"/>
          <w:w w:val="90"/>
        </w:rPr>
      </w:pPr>
      <w:r w:rsidRPr="00833FAD">
        <w:rPr>
          <w:rFonts w:ascii="Century Gothic" w:hAnsi="Century Gothic"/>
          <w:iCs/>
          <w:color w:val="000000" w:themeColor="text1"/>
          <w:w w:val="90"/>
          <w:sz w:val="20"/>
          <w:szCs w:val="20"/>
        </w:rPr>
        <w:lastRenderedPageBreak/>
        <w:t>10. Ocorrendo a habilitação na forma indicada na alínea “f” do subitem 8, a sessão pública será suspensa pelo Pregoeiro, observados os prazos previstos no subitem 9, acima, para que a licitante vencedora possa comprovar a regularidade fiscal e trabalhista</w:t>
      </w:r>
      <w:r w:rsidRPr="00833FAD">
        <w:rPr>
          <w:rFonts w:ascii="Century Gothic" w:hAnsi="Century Gothic"/>
          <w:color w:val="000000" w:themeColor="text1"/>
          <w:w w:val="90"/>
          <w:sz w:val="20"/>
          <w:szCs w:val="20"/>
        </w:rPr>
        <w:t>.</w:t>
      </w:r>
    </w:p>
    <w:p w14:paraId="0E62A15A" w14:textId="77777777" w:rsidR="00833FAD" w:rsidRPr="00833FAD" w:rsidRDefault="00833FAD" w:rsidP="00833FAD">
      <w:pPr>
        <w:spacing w:before="100" w:beforeAutospacing="1" w:after="100" w:afterAutospacing="1"/>
        <w:ind w:firstLine="426"/>
        <w:jc w:val="both"/>
        <w:rPr>
          <w:color w:val="000000" w:themeColor="text1"/>
          <w:w w:val="90"/>
        </w:rPr>
      </w:pPr>
      <w:r w:rsidRPr="00833FAD">
        <w:rPr>
          <w:rFonts w:ascii="Century Gothic" w:hAnsi="Century Gothic"/>
          <w:iCs/>
          <w:color w:val="000000" w:themeColor="text1"/>
          <w:w w:val="90"/>
          <w:sz w:val="20"/>
          <w:szCs w:val="20"/>
        </w:rPr>
        <w:t>11. Por ocasião da retomada da sessão, o Pregoeiro decidirá motivadamente sobre a comprovação ou não da regularidade fiscal e trabalhista de que trata o subitem 9 ou sobre a prorrogação de prazo para a mesma comprovação</w:t>
      </w:r>
      <w:r w:rsidRPr="00833FAD">
        <w:rPr>
          <w:rFonts w:ascii="Century Gothic" w:hAnsi="Century Gothic"/>
          <w:color w:val="000000" w:themeColor="text1"/>
          <w:w w:val="90"/>
          <w:sz w:val="20"/>
          <w:szCs w:val="20"/>
        </w:rPr>
        <w:t>.</w:t>
      </w:r>
    </w:p>
    <w:p w14:paraId="78D4A35A" w14:textId="77777777" w:rsidR="00833FAD" w:rsidRPr="00833FAD" w:rsidRDefault="00833FAD" w:rsidP="00833FAD">
      <w:pPr>
        <w:spacing w:before="100" w:beforeAutospacing="1" w:after="100" w:afterAutospacing="1"/>
        <w:ind w:firstLine="426"/>
        <w:jc w:val="both"/>
        <w:rPr>
          <w:color w:val="000000" w:themeColor="text1"/>
          <w:w w:val="90"/>
        </w:rPr>
      </w:pPr>
      <w:r w:rsidRPr="00833FAD">
        <w:rPr>
          <w:rFonts w:ascii="Century Gothic" w:hAnsi="Century Gothic"/>
          <w:iCs/>
          <w:color w:val="000000" w:themeColor="text1"/>
          <w:w w:val="90"/>
          <w:sz w:val="20"/>
          <w:szCs w:val="20"/>
        </w:rPr>
        <w:t>12. Se a oferta não for aceitável, se a licitante desatender às exigências para a habilitação ou não sendo saneada a irregularidade fiscal e trabalhista, nos moldes dos subitens 9 a 11 deste ITEM V, o Pregoeiro, respeitada a ordem de classificação de que trata o subitem 5 deste ITEM V,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833FAD">
        <w:rPr>
          <w:rFonts w:ascii="Century Gothic" w:hAnsi="Century Gothic"/>
          <w:color w:val="000000" w:themeColor="text1"/>
          <w:w w:val="90"/>
          <w:sz w:val="20"/>
          <w:szCs w:val="20"/>
        </w:rPr>
        <w:t>.</w:t>
      </w:r>
    </w:p>
    <w:p w14:paraId="108BB39A" w14:textId="77777777" w:rsidR="00833FAD" w:rsidRPr="00833FAD" w:rsidRDefault="00833FAD" w:rsidP="00833FAD">
      <w:pPr>
        <w:spacing w:before="100" w:beforeAutospacing="1" w:after="100" w:afterAutospacing="1"/>
        <w:ind w:firstLine="426"/>
        <w:jc w:val="both"/>
        <w:rPr>
          <w:color w:val="000000" w:themeColor="text1"/>
          <w:w w:val="90"/>
        </w:rPr>
      </w:pPr>
      <w:r w:rsidRPr="00833FAD">
        <w:rPr>
          <w:rFonts w:ascii="Century Gothic" w:hAnsi="Century Gothic"/>
          <w:iCs/>
          <w:color w:val="000000" w:themeColor="text1"/>
          <w:w w:val="90"/>
          <w:sz w:val="20"/>
          <w:szCs w:val="20"/>
        </w:rPr>
        <w:t>13.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833FAD">
        <w:rPr>
          <w:rFonts w:ascii="Century Gothic" w:hAnsi="Century Gothic"/>
          <w:color w:val="000000" w:themeColor="text1"/>
          <w:w w:val="90"/>
          <w:sz w:val="20"/>
          <w:szCs w:val="20"/>
        </w:rPr>
        <w:t>.</w:t>
      </w:r>
    </w:p>
    <w:p w14:paraId="6C1BCB73" w14:textId="77777777" w:rsidR="00463CB5" w:rsidRPr="002B5CF7" w:rsidRDefault="00463CB5" w:rsidP="00073E0D">
      <w:pPr>
        <w:ind w:firstLine="426"/>
        <w:jc w:val="both"/>
        <w:rPr>
          <w:rFonts w:ascii="Century Gothic" w:hAnsi="Century Gothic"/>
          <w:w w:val="90"/>
          <w:sz w:val="20"/>
          <w:szCs w:val="20"/>
        </w:rPr>
      </w:pPr>
    </w:p>
    <w:p w14:paraId="0158F31E" w14:textId="77777777" w:rsidR="00463CB5" w:rsidRPr="002B5CF7" w:rsidRDefault="00463CB5" w:rsidP="00073E0D">
      <w:pPr>
        <w:ind w:firstLine="426"/>
        <w:jc w:val="center"/>
        <w:rPr>
          <w:rFonts w:ascii="Century Gothic" w:hAnsi="Century Gothic"/>
          <w:b/>
          <w:w w:val="90"/>
          <w:sz w:val="20"/>
          <w:szCs w:val="20"/>
        </w:rPr>
      </w:pPr>
      <w:r w:rsidRPr="002B5CF7">
        <w:rPr>
          <w:rFonts w:ascii="Century Gothic" w:hAnsi="Century Gothic"/>
          <w:b/>
          <w:w w:val="90"/>
          <w:sz w:val="20"/>
          <w:szCs w:val="20"/>
        </w:rPr>
        <w:t>VI - DO RECURSO, DA ADJUDICAÇÃO E DA HOMOLOGAÇÃO</w:t>
      </w:r>
    </w:p>
    <w:p w14:paraId="4C736E96" w14:textId="77777777" w:rsidR="00463CB5" w:rsidRPr="00E21B0E" w:rsidRDefault="00463CB5" w:rsidP="00073E0D">
      <w:pPr>
        <w:ind w:firstLine="426"/>
        <w:jc w:val="both"/>
        <w:rPr>
          <w:rFonts w:ascii="Century Gothic" w:hAnsi="Century Gothic"/>
          <w:w w:val="90"/>
          <w:sz w:val="20"/>
          <w:szCs w:val="20"/>
        </w:rPr>
      </w:pPr>
    </w:p>
    <w:p w14:paraId="03663C2D" w14:textId="0345373A"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Divulgado o</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00463CB5" w:rsidRPr="00E21B0E">
        <w:rPr>
          <w:rFonts w:ascii="Century Gothic" w:hAnsi="Century Gothic"/>
          <w:w w:val="90"/>
          <w:sz w:val="20"/>
          <w:szCs w:val="20"/>
        </w:rPr>
        <w:t xml:space="preserve"> ou, se for o caso, saneada a </w:t>
      </w:r>
      <w:r w:rsidR="0001134E" w:rsidRPr="0001134E">
        <w:rPr>
          <w:rFonts w:ascii="Century Gothic" w:hAnsi="Century Gothic"/>
          <w:color w:val="000000" w:themeColor="text1"/>
          <w:w w:val="90"/>
          <w:sz w:val="20"/>
          <w:szCs w:val="20"/>
        </w:rPr>
        <w:t>irregularidade fiscal e trabalhista nos moldes dos subitens 9 a 11</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41F3476" w14:textId="77777777" w:rsidR="00463CB5" w:rsidRPr="00E21B0E" w:rsidRDefault="00463CB5" w:rsidP="00073E0D">
      <w:pPr>
        <w:ind w:firstLine="426"/>
        <w:jc w:val="both"/>
        <w:rPr>
          <w:rFonts w:ascii="Century Gothic" w:hAnsi="Century Gothic"/>
          <w:w w:val="90"/>
          <w:sz w:val="20"/>
          <w:szCs w:val="20"/>
        </w:rPr>
      </w:pPr>
    </w:p>
    <w:p w14:paraId="3C2C497E" w14:textId="77777777" w:rsidR="008A1C65" w:rsidRDefault="00F161EC" w:rsidP="008A1C65">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8A1C65" w:rsidRPr="00E21B0E">
        <w:rPr>
          <w:rFonts w:ascii="Century Gothic" w:hAnsi="Century Gothic"/>
          <w:w w:val="90"/>
          <w:sz w:val="20"/>
          <w:szCs w:val="20"/>
        </w:rPr>
        <w:t xml:space="preserve">Rua Riachuelo, 115 – </w:t>
      </w:r>
      <w:r w:rsidR="008A1C65">
        <w:rPr>
          <w:rFonts w:ascii="Century Gothic" w:hAnsi="Century Gothic"/>
          <w:w w:val="90"/>
          <w:sz w:val="20"/>
          <w:szCs w:val="20"/>
        </w:rPr>
        <w:t>5</w:t>
      </w:r>
      <w:r w:rsidR="008A1C65" w:rsidRPr="00E21B0E">
        <w:rPr>
          <w:rFonts w:ascii="Century Gothic" w:hAnsi="Century Gothic"/>
          <w:w w:val="90"/>
          <w:sz w:val="20"/>
          <w:szCs w:val="20"/>
        </w:rPr>
        <w:t xml:space="preserve">º andar – sala </w:t>
      </w:r>
      <w:r w:rsidR="008A1C65">
        <w:rPr>
          <w:rFonts w:ascii="Century Gothic" w:hAnsi="Century Gothic"/>
          <w:w w:val="90"/>
          <w:sz w:val="20"/>
          <w:szCs w:val="20"/>
        </w:rPr>
        <w:t>510</w:t>
      </w:r>
      <w:r w:rsidR="008A1C65" w:rsidRPr="00E21B0E">
        <w:rPr>
          <w:rFonts w:ascii="Century Gothic" w:hAnsi="Century Gothic"/>
          <w:w w:val="90"/>
          <w:sz w:val="20"/>
          <w:szCs w:val="20"/>
        </w:rPr>
        <w:t xml:space="preserve"> – São Paulo</w:t>
      </w:r>
      <w:r w:rsidR="008A1C65">
        <w:rPr>
          <w:rFonts w:ascii="Century Gothic" w:hAnsi="Century Gothic"/>
          <w:w w:val="90"/>
          <w:sz w:val="20"/>
          <w:szCs w:val="20"/>
        </w:rPr>
        <w:t>/SP</w:t>
      </w:r>
      <w:r w:rsidR="008A1C65" w:rsidRPr="00E21B0E">
        <w:rPr>
          <w:rFonts w:ascii="Century Gothic" w:hAnsi="Century Gothic"/>
          <w:w w:val="90"/>
          <w:sz w:val="20"/>
          <w:szCs w:val="20"/>
        </w:rPr>
        <w:t>.</w:t>
      </w:r>
    </w:p>
    <w:p w14:paraId="0A0C2A36" w14:textId="77777777" w:rsidR="00F161EC" w:rsidRPr="00E21B0E" w:rsidRDefault="00F161EC" w:rsidP="00073E0D">
      <w:pPr>
        <w:ind w:firstLine="426"/>
        <w:jc w:val="both"/>
        <w:rPr>
          <w:rFonts w:ascii="Century Gothic" w:hAnsi="Century Gothic"/>
          <w:w w:val="90"/>
          <w:sz w:val="20"/>
          <w:szCs w:val="20"/>
        </w:rPr>
      </w:pPr>
    </w:p>
    <w:p w14:paraId="0FBC1F61"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contra razões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7B29FC8B" w14:textId="77777777" w:rsidR="00ED342F" w:rsidRPr="00ED342F" w:rsidRDefault="00ED342F" w:rsidP="00975A8D">
      <w:pPr>
        <w:spacing w:before="100" w:beforeAutospacing="1" w:after="100" w:afterAutospacing="1"/>
        <w:ind w:firstLine="426"/>
        <w:jc w:val="both"/>
        <w:rPr>
          <w:color w:val="000000"/>
          <w:w w:val="90"/>
        </w:rPr>
      </w:pPr>
      <w:r w:rsidRPr="00ED342F">
        <w:rPr>
          <w:rFonts w:ascii="Century Gothic" w:hAnsi="Century Gothic"/>
          <w:iCs/>
          <w:color w:val="000000"/>
          <w:w w:val="90"/>
          <w:sz w:val="20"/>
          <w:szCs w:val="20"/>
        </w:rPr>
        <w:t>3. A falta de interposição do recurso na forma prevista no subitem 1 importará a decadência do direito de recorrer, podendo o Pregoeiro adjudicar o objeto do certame ao vencedor na própria sessão pública e, em seguida, propor à Autoridade Competente a homologação do procedimento licitatório</w:t>
      </w:r>
      <w:r w:rsidRPr="00ED342F">
        <w:rPr>
          <w:rFonts w:ascii="Century Gothic" w:hAnsi="Century Gothic"/>
          <w:color w:val="000000"/>
          <w:w w:val="90"/>
          <w:sz w:val="20"/>
          <w:szCs w:val="20"/>
        </w:rPr>
        <w:t>.</w:t>
      </w:r>
    </w:p>
    <w:p w14:paraId="626CED5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07D97966" w14:textId="77777777" w:rsidR="00F161EC" w:rsidRPr="00E21B0E" w:rsidRDefault="00F161EC" w:rsidP="00073E0D">
      <w:pPr>
        <w:ind w:firstLine="426"/>
        <w:jc w:val="both"/>
        <w:rPr>
          <w:rFonts w:ascii="Century Gothic" w:hAnsi="Century Gothic"/>
          <w:w w:val="90"/>
          <w:sz w:val="20"/>
          <w:szCs w:val="20"/>
        </w:rPr>
      </w:pPr>
    </w:p>
    <w:p w14:paraId="3D12F547"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1B58799D" w14:textId="77777777" w:rsidR="00F37064" w:rsidRDefault="00F37064" w:rsidP="00073E0D">
      <w:pPr>
        <w:ind w:firstLine="426"/>
        <w:jc w:val="both"/>
        <w:rPr>
          <w:rFonts w:ascii="Century Gothic" w:hAnsi="Century Gothic"/>
          <w:w w:val="90"/>
          <w:sz w:val="20"/>
          <w:szCs w:val="20"/>
        </w:rPr>
      </w:pPr>
    </w:p>
    <w:p w14:paraId="2C3E4731" w14:textId="77777777" w:rsidR="00F37064" w:rsidRPr="00E21B0E" w:rsidRDefault="00F37064" w:rsidP="00F37064">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E21B0E">
        <w:rPr>
          <w:rFonts w:ascii="Century Gothic" w:hAnsi="Century Gothic" w:cs="Arial"/>
          <w:w w:val="90"/>
          <w:sz w:val="20"/>
          <w:szCs w:val="20"/>
        </w:rPr>
        <w:t>A adjudicação será feita por item proposto.</w:t>
      </w:r>
    </w:p>
    <w:p w14:paraId="6C3DDD64" w14:textId="77777777" w:rsidR="00F37064" w:rsidRPr="00E21B0E" w:rsidRDefault="00F37064" w:rsidP="00073E0D">
      <w:pPr>
        <w:ind w:firstLine="426"/>
        <w:jc w:val="both"/>
        <w:rPr>
          <w:rFonts w:ascii="Century Gothic" w:hAnsi="Century Gothic"/>
          <w:w w:val="90"/>
          <w:sz w:val="20"/>
          <w:szCs w:val="20"/>
        </w:rPr>
      </w:pPr>
    </w:p>
    <w:p w14:paraId="1C63472E" w14:textId="77777777" w:rsidR="00463CB5" w:rsidRPr="00E21B0E" w:rsidRDefault="00463CB5" w:rsidP="00073E0D">
      <w:pPr>
        <w:ind w:firstLine="426"/>
        <w:jc w:val="both"/>
        <w:rPr>
          <w:rFonts w:ascii="Century Gothic" w:hAnsi="Century Gothic"/>
          <w:w w:val="90"/>
          <w:sz w:val="20"/>
          <w:szCs w:val="20"/>
        </w:rPr>
      </w:pPr>
    </w:p>
    <w:p w14:paraId="27AE814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 - DA DESCONEXÃO COM O SISTEMA ELETRÔNICO</w:t>
      </w:r>
    </w:p>
    <w:p w14:paraId="6CA3861E" w14:textId="77777777" w:rsidR="00F161EC" w:rsidRPr="00E21B0E" w:rsidRDefault="00F161EC" w:rsidP="00073E0D">
      <w:pPr>
        <w:ind w:firstLine="426"/>
        <w:jc w:val="center"/>
        <w:rPr>
          <w:rFonts w:ascii="Century Gothic" w:hAnsi="Century Gothic"/>
          <w:b/>
          <w:w w:val="90"/>
          <w:sz w:val="20"/>
          <w:szCs w:val="20"/>
        </w:rPr>
      </w:pPr>
    </w:p>
    <w:p w14:paraId="585D259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(ão)</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8789D21" w14:textId="77777777" w:rsidR="00F161EC" w:rsidRPr="00E21B0E" w:rsidRDefault="00F161EC" w:rsidP="00073E0D">
      <w:pPr>
        <w:ind w:firstLine="426"/>
        <w:jc w:val="both"/>
        <w:rPr>
          <w:rFonts w:ascii="Century Gothic" w:hAnsi="Century Gothic"/>
          <w:w w:val="90"/>
          <w:sz w:val="20"/>
          <w:szCs w:val="20"/>
        </w:rPr>
      </w:pPr>
    </w:p>
    <w:p w14:paraId="1630AB1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642082B8" w14:textId="77777777" w:rsidR="00463CB5" w:rsidRPr="00E21B0E" w:rsidRDefault="00463CB5" w:rsidP="00073E0D">
      <w:pPr>
        <w:ind w:firstLine="426"/>
        <w:jc w:val="both"/>
        <w:rPr>
          <w:rFonts w:ascii="Century Gothic" w:hAnsi="Century Gothic"/>
          <w:w w:val="90"/>
          <w:sz w:val="20"/>
          <w:szCs w:val="20"/>
        </w:rPr>
      </w:pPr>
    </w:p>
    <w:p w14:paraId="4E43C6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91882CD" w14:textId="77777777" w:rsidR="00F161EC" w:rsidRPr="00E21B0E" w:rsidRDefault="00F161EC" w:rsidP="00073E0D">
      <w:pPr>
        <w:ind w:firstLine="426"/>
        <w:jc w:val="both"/>
        <w:rPr>
          <w:rFonts w:ascii="Century Gothic" w:hAnsi="Century Gothic"/>
          <w:w w:val="90"/>
          <w:sz w:val="20"/>
          <w:szCs w:val="20"/>
        </w:rPr>
      </w:pPr>
    </w:p>
    <w:p w14:paraId="5C5EC3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3A751A62" w14:textId="77777777" w:rsidR="00F161EC" w:rsidRPr="00E21B0E" w:rsidRDefault="00F161EC" w:rsidP="00073E0D">
      <w:pPr>
        <w:ind w:firstLine="426"/>
        <w:jc w:val="both"/>
        <w:rPr>
          <w:rFonts w:ascii="Century Gothic" w:hAnsi="Century Gothic"/>
          <w:w w:val="90"/>
          <w:sz w:val="20"/>
          <w:szCs w:val="20"/>
        </w:rPr>
      </w:pPr>
    </w:p>
    <w:p w14:paraId="3981FA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4A83D0A1" w14:textId="77777777" w:rsidR="00463CB5" w:rsidRPr="00E21B0E" w:rsidRDefault="00463CB5" w:rsidP="00073E0D">
      <w:pPr>
        <w:ind w:firstLine="426"/>
        <w:jc w:val="both"/>
        <w:rPr>
          <w:rFonts w:ascii="Century Gothic" w:hAnsi="Century Gothic"/>
          <w:w w:val="90"/>
          <w:sz w:val="20"/>
          <w:szCs w:val="20"/>
        </w:rPr>
      </w:pPr>
    </w:p>
    <w:p w14:paraId="3DE7805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VIII - DOS PRAZOS, DAS CONDIÇÕES E DO LOCAL DE ENTREGA DO OBJETO DA LICITAÇÃO</w:t>
      </w:r>
    </w:p>
    <w:p w14:paraId="75343B63"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30DC1D0E" w14:textId="656CE52D" w:rsidR="002B5CF7" w:rsidRPr="002B5CF7" w:rsidRDefault="00112008" w:rsidP="002B5CF7">
      <w:pPr>
        <w:suppressAutoHyphens/>
        <w:ind w:firstLine="426"/>
        <w:jc w:val="both"/>
        <w:rPr>
          <w:rFonts w:ascii="Century Gothic" w:hAnsi="Century Gothic"/>
          <w:w w:val="90"/>
          <w:sz w:val="20"/>
          <w:szCs w:val="20"/>
        </w:rPr>
      </w:pPr>
      <w:r w:rsidRPr="002B5CF7">
        <w:rPr>
          <w:rFonts w:ascii="Century Gothic" w:hAnsi="Century Gothic"/>
          <w:w w:val="90"/>
          <w:sz w:val="20"/>
          <w:szCs w:val="20"/>
        </w:rPr>
        <w:t>1</w:t>
      </w:r>
      <w:r w:rsidR="002B5CF7">
        <w:rPr>
          <w:rFonts w:ascii="Century Gothic" w:hAnsi="Century Gothic"/>
          <w:w w:val="90"/>
          <w:sz w:val="20"/>
          <w:szCs w:val="20"/>
        </w:rPr>
        <w:t>.</w:t>
      </w:r>
      <w:r w:rsidRPr="002B5CF7">
        <w:rPr>
          <w:rFonts w:ascii="Century Gothic" w:hAnsi="Century Gothic"/>
          <w:w w:val="90"/>
          <w:sz w:val="20"/>
          <w:szCs w:val="20"/>
        </w:rPr>
        <w:t xml:space="preserve"> </w:t>
      </w:r>
      <w:r w:rsidR="002B5CF7" w:rsidRPr="002B5CF7">
        <w:rPr>
          <w:rFonts w:ascii="Century Gothic" w:hAnsi="Century Gothic"/>
          <w:w w:val="90"/>
          <w:sz w:val="20"/>
          <w:szCs w:val="20"/>
        </w:rPr>
        <w:t xml:space="preserve">Os softwares deverão ser entregues em até 30  (trinta) dias corridos a contar do 1º dia útil </w:t>
      </w:r>
      <w:r w:rsidR="00E60EDB">
        <w:rPr>
          <w:rFonts w:ascii="Century Gothic" w:eastAsia="Century Gothic" w:hAnsi="Century Gothic"/>
          <w:color w:val="000000"/>
          <w:sz w:val="20"/>
          <w:szCs w:val="20"/>
        </w:rPr>
        <w:t>após</w:t>
      </w:r>
      <w:r w:rsidR="00E60EDB">
        <w:rPr>
          <w:rFonts w:ascii="Century Gothic" w:eastAsia="Century Gothic" w:hAnsi="Century Gothic"/>
          <w:color w:val="000000"/>
          <w:sz w:val="10"/>
          <w:szCs w:val="20"/>
        </w:rPr>
        <w:t xml:space="preserve"> </w:t>
      </w:r>
      <w:r w:rsidR="00E60EDB">
        <w:rPr>
          <w:rFonts w:ascii="Century Gothic" w:eastAsia="Century Gothic" w:hAnsi="Century Gothic"/>
          <w:color w:val="000000"/>
          <w:sz w:val="20"/>
          <w:szCs w:val="20"/>
        </w:rPr>
        <w:t>o</w:t>
      </w:r>
      <w:r w:rsidR="000F3D64">
        <w:rPr>
          <w:rFonts w:ascii="Century Gothic" w:eastAsia="Century Gothic" w:hAnsi="Century Gothic"/>
          <w:color w:val="000000"/>
          <w:sz w:val="20"/>
          <w:szCs w:val="20"/>
        </w:rPr>
        <w:t xml:space="preserve"> </w:t>
      </w:r>
      <w:r w:rsidR="00E60EDB">
        <w:rPr>
          <w:rFonts w:ascii="Century Gothic" w:eastAsia="Century Gothic" w:hAnsi="Century Gothic"/>
          <w:color w:val="000000"/>
          <w:sz w:val="10"/>
          <w:szCs w:val="20"/>
        </w:rPr>
        <w:t xml:space="preserve"> </w:t>
      </w:r>
      <w:r w:rsidR="00E60EDB">
        <w:rPr>
          <w:rFonts w:ascii="Century Gothic" w:eastAsia="Century Gothic" w:hAnsi="Century Gothic"/>
          <w:color w:val="000000"/>
          <w:sz w:val="20"/>
          <w:szCs w:val="20"/>
        </w:rPr>
        <w:t>recebimento</w:t>
      </w:r>
      <w:r w:rsidR="00E60EDB">
        <w:rPr>
          <w:rFonts w:ascii="Century Gothic" w:eastAsia="Century Gothic" w:hAnsi="Century Gothic"/>
          <w:color w:val="000000"/>
          <w:sz w:val="10"/>
          <w:szCs w:val="20"/>
        </w:rPr>
        <w:t xml:space="preserve"> </w:t>
      </w:r>
      <w:r w:rsidR="00E60EDB">
        <w:rPr>
          <w:rFonts w:ascii="Century Gothic" w:eastAsia="Century Gothic" w:hAnsi="Century Gothic"/>
          <w:color w:val="000000"/>
          <w:sz w:val="20"/>
          <w:szCs w:val="20"/>
        </w:rPr>
        <w:t>da</w:t>
      </w:r>
      <w:r w:rsidR="00E60EDB">
        <w:rPr>
          <w:rFonts w:ascii="Century Gothic" w:eastAsia="Century Gothic" w:hAnsi="Century Gothic"/>
          <w:color w:val="000000"/>
          <w:sz w:val="10"/>
          <w:szCs w:val="20"/>
        </w:rPr>
        <w:t xml:space="preserve"> </w:t>
      </w:r>
      <w:r w:rsidR="00E60EDB">
        <w:rPr>
          <w:rFonts w:ascii="Century Gothic" w:eastAsia="Century Gothic" w:hAnsi="Century Gothic"/>
          <w:color w:val="000000"/>
          <w:sz w:val="20"/>
          <w:szCs w:val="20"/>
        </w:rPr>
        <w:t>nota</w:t>
      </w:r>
      <w:r w:rsidR="00E60EDB">
        <w:rPr>
          <w:rFonts w:ascii="Century Gothic" w:eastAsia="Century Gothic" w:hAnsi="Century Gothic"/>
          <w:color w:val="000000"/>
          <w:sz w:val="10"/>
          <w:szCs w:val="20"/>
        </w:rPr>
        <w:t xml:space="preserve"> </w:t>
      </w:r>
      <w:r w:rsidR="00E60EDB">
        <w:rPr>
          <w:rFonts w:ascii="Century Gothic" w:eastAsia="Century Gothic" w:hAnsi="Century Gothic"/>
          <w:color w:val="000000"/>
          <w:sz w:val="20"/>
          <w:szCs w:val="20"/>
        </w:rPr>
        <w:t>de</w:t>
      </w:r>
      <w:r w:rsidR="00E60EDB">
        <w:rPr>
          <w:rFonts w:ascii="Century Gothic" w:eastAsia="Century Gothic" w:hAnsi="Century Gothic"/>
          <w:color w:val="000000"/>
          <w:sz w:val="10"/>
          <w:szCs w:val="20"/>
        </w:rPr>
        <w:t xml:space="preserve"> </w:t>
      </w:r>
      <w:r w:rsidR="00E60EDB">
        <w:rPr>
          <w:rFonts w:ascii="Century Gothic" w:eastAsia="Century Gothic" w:hAnsi="Century Gothic"/>
          <w:color w:val="000000"/>
          <w:sz w:val="20"/>
          <w:szCs w:val="20"/>
        </w:rPr>
        <w:t>empenho</w:t>
      </w:r>
      <w:r w:rsidR="002B5CF7" w:rsidRPr="002B5CF7">
        <w:rPr>
          <w:rFonts w:ascii="Century Gothic" w:hAnsi="Century Gothic"/>
          <w:w w:val="90"/>
          <w:sz w:val="20"/>
          <w:szCs w:val="20"/>
        </w:rPr>
        <w:t>,  no Centro de Tecnologia da Informação e Comunicação - CTIC do Ministério Público do Estado de São Paulo, localizada na Rua Riachuelo,  nº 115 – Centro – SP – Telefones: (11) 3119-9240/9241, no horário das 9:00 às 15:30 horas, em dias úteis, ou outro local, nos limites da Capital, a critério da Administração, neste caso mediante aviso por escrito com antecedência mínima de 48 (quarenta e oito) horas.</w:t>
      </w:r>
    </w:p>
    <w:p w14:paraId="6FD7295E" w14:textId="188491DA" w:rsidR="00BD5FCD" w:rsidRPr="00B027D3" w:rsidRDefault="00BD5FCD" w:rsidP="004C151B">
      <w:pPr>
        <w:ind w:firstLine="426"/>
        <w:jc w:val="both"/>
        <w:rPr>
          <w:rFonts w:ascii="Century Gothic" w:hAnsi="Century Gothic"/>
          <w:w w:val="90"/>
          <w:sz w:val="20"/>
          <w:szCs w:val="20"/>
        </w:rPr>
      </w:pPr>
    </w:p>
    <w:p w14:paraId="7246D215" w14:textId="46B87C97" w:rsidR="00335124" w:rsidRPr="00E21B0E" w:rsidRDefault="00457309" w:rsidP="00457309">
      <w:pPr>
        <w:tabs>
          <w:tab w:val="left" w:pos="3120"/>
        </w:tabs>
        <w:ind w:firstLine="426"/>
        <w:rPr>
          <w:rFonts w:ascii="Century Gothic" w:hAnsi="Century Gothic"/>
          <w:b/>
          <w:w w:val="90"/>
          <w:sz w:val="20"/>
          <w:szCs w:val="20"/>
        </w:rPr>
      </w:pPr>
      <w:r>
        <w:rPr>
          <w:rFonts w:ascii="Century Gothic" w:hAnsi="Century Gothic"/>
          <w:b/>
          <w:color w:val="FF0000"/>
          <w:w w:val="90"/>
          <w:sz w:val="20"/>
          <w:szCs w:val="20"/>
        </w:rPr>
        <w:tab/>
      </w:r>
      <w:r w:rsidR="00463CB5" w:rsidRPr="00E21B0E">
        <w:rPr>
          <w:rFonts w:ascii="Century Gothic" w:hAnsi="Century Gothic"/>
          <w:b/>
          <w:w w:val="90"/>
          <w:sz w:val="20"/>
          <w:szCs w:val="20"/>
        </w:rPr>
        <w:t>IX - DAS CONDIÇÕES DE RECEBIMENTO DO OBJETO</w:t>
      </w:r>
    </w:p>
    <w:p w14:paraId="21F65FCC" w14:textId="77777777" w:rsidR="00463CB5" w:rsidRPr="00E21B0E" w:rsidRDefault="00463CB5" w:rsidP="00073E0D">
      <w:pPr>
        <w:ind w:firstLine="426"/>
        <w:jc w:val="both"/>
        <w:rPr>
          <w:rFonts w:ascii="Century Gothic" w:hAnsi="Century Gothic"/>
          <w:w w:val="90"/>
          <w:sz w:val="20"/>
          <w:szCs w:val="20"/>
        </w:rPr>
      </w:pPr>
    </w:p>
    <w:p w14:paraId="03C5EBCE" w14:textId="6C9D35A9"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6C1938">
        <w:rPr>
          <w:rFonts w:ascii="Century Gothic" w:hAnsi="Century Gothic"/>
          <w:w w:val="90"/>
          <w:sz w:val="20"/>
          <w:szCs w:val="20"/>
        </w:rPr>
        <w:t>s</w:t>
      </w:r>
      <w:r w:rsidR="00F63523">
        <w:rPr>
          <w:rFonts w:ascii="Century Gothic" w:hAnsi="Century Gothic"/>
          <w:w w:val="90"/>
          <w:sz w:val="20"/>
          <w:szCs w:val="20"/>
        </w:rPr>
        <w:t xml:space="preserve"> </w:t>
      </w:r>
      <w:r w:rsidR="002B5CF7">
        <w:rPr>
          <w:rFonts w:ascii="Century Gothic" w:hAnsi="Century Gothic"/>
          <w:w w:val="90"/>
          <w:sz w:val="20"/>
          <w:szCs w:val="20"/>
        </w:rPr>
        <w:t>softwares</w:t>
      </w:r>
      <w:r w:rsidR="00F63523">
        <w:rPr>
          <w:rFonts w:ascii="Century Gothic" w:hAnsi="Century Gothic"/>
          <w:w w:val="90"/>
          <w:sz w:val="20"/>
          <w:szCs w:val="20"/>
        </w:rPr>
        <w:t xml:space="preserve"> </w:t>
      </w:r>
      <w:r w:rsidR="00463CB5" w:rsidRPr="00E21B0E">
        <w:rPr>
          <w:rFonts w:ascii="Century Gothic" w:hAnsi="Century Gothic"/>
          <w:w w:val="90"/>
          <w:sz w:val="20"/>
          <w:szCs w:val="20"/>
        </w:rPr>
        <w:t>dever</w:t>
      </w:r>
      <w:r w:rsidR="006C1938">
        <w:rPr>
          <w:rFonts w:ascii="Century Gothic" w:hAnsi="Century Gothic"/>
          <w:w w:val="90"/>
          <w:sz w:val="20"/>
          <w:szCs w:val="20"/>
        </w:rPr>
        <w:t>ão</w:t>
      </w:r>
      <w:r w:rsidR="00463CB5" w:rsidRPr="00E21B0E">
        <w:rPr>
          <w:rFonts w:ascii="Century Gothic" w:hAnsi="Century Gothic"/>
          <w:w w:val="90"/>
          <w:sz w:val="20"/>
          <w:szCs w:val="20"/>
        </w:rPr>
        <w:t xml:space="preserve"> atender plenamente à</w:t>
      </w:r>
      <w:r w:rsidR="002B5CF7">
        <w:rPr>
          <w:rFonts w:ascii="Century Gothic" w:hAnsi="Century Gothic"/>
          <w:w w:val="90"/>
          <w:sz w:val="20"/>
          <w:szCs w:val="20"/>
        </w:rPr>
        <w:t>s</w:t>
      </w:r>
      <w:r w:rsidR="00463CB5" w:rsidRPr="00E21B0E">
        <w:rPr>
          <w:rFonts w:ascii="Century Gothic" w:hAnsi="Century Gothic"/>
          <w:w w:val="90"/>
          <w:sz w:val="20"/>
          <w:szCs w:val="20"/>
        </w:rPr>
        <w:t xml:space="preserve"> características descritas no edital, </w:t>
      </w:r>
      <w:r w:rsidR="002B5CF7">
        <w:rPr>
          <w:rFonts w:ascii="Century Gothic" w:hAnsi="Century Gothic"/>
          <w:w w:val="90"/>
          <w:sz w:val="20"/>
          <w:szCs w:val="20"/>
        </w:rPr>
        <w:t xml:space="preserve">de acordo com o disposto no </w:t>
      </w:r>
      <w:r w:rsidR="00E80881" w:rsidRPr="00E80881">
        <w:rPr>
          <w:rFonts w:ascii="Century Gothic" w:hAnsi="Century Gothic" w:cs="Arial"/>
          <w:b/>
          <w:w w:val="90"/>
          <w:sz w:val="20"/>
        </w:rPr>
        <w:t>item I – DO OBJETO.</w:t>
      </w:r>
    </w:p>
    <w:p w14:paraId="5AF3F761" w14:textId="77777777" w:rsidR="00463CB5" w:rsidRPr="00E21B0E" w:rsidRDefault="00463CB5" w:rsidP="00073E0D">
      <w:pPr>
        <w:ind w:firstLine="426"/>
        <w:jc w:val="both"/>
        <w:rPr>
          <w:rFonts w:ascii="Century Gothic" w:hAnsi="Century Gothic"/>
          <w:w w:val="90"/>
          <w:sz w:val="20"/>
          <w:szCs w:val="20"/>
        </w:rPr>
      </w:pPr>
    </w:p>
    <w:p w14:paraId="5C663142" w14:textId="52680134"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F82BCF">
        <w:rPr>
          <w:rFonts w:ascii="Century Gothic" w:hAnsi="Century Gothic"/>
          <w:w w:val="90"/>
          <w:sz w:val="20"/>
          <w:szCs w:val="20"/>
        </w:rPr>
        <w:t>Após a entrega do</w:t>
      </w:r>
      <w:r w:rsidR="00B027D3">
        <w:rPr>
          <w:rFonts w:ascii="Century Gothic" w:hAnsi="Century Gothic"/>
          <w:w w:val="90"/>
          <w:sz w:val="20"/>
          <w:szCs w:val="20"/>
        </w:rPr>
        <w:t>s</w:t>
      </w:r>
      <w:r w:rsidR="00463CB5" w:rsidRPr="00E21B0E">
        <w:rPr>
          <w:rFonts w:ascii="Century Gothic" w:hAnsi="Century Gothic"/>
          <w:w w:val="90"/>
          <w:sz w:val="20"/>
          <w:szCs w:val="20"/>
        </w:rPr>
        <w:t xml:space="preserve"> </w:t>
      </w:r>
      <w:r w:rsidR="00457309">
        <w:rPr>
          <w:rFonts w:ascii="Century Gothic" w:hAnsi="Century Gothic"/>
          <w:w w:val="90"/>
          <w:sz w:val="20"/>
          <w:szCs w:val="20"/>
        </w:rPr>
        <w:t>softwares</w:t>
      </w:r>
      <w:r w:rsidR="00463CB5" w:rsidRPr="00E21B0E">
        <w:rPr>
          <w:rFonts w:ascii="Century Gothic" w:hAnsi="Century Gothic"/>
          <w:w w:val="90"/>
          <w:sz w:val="20"/>
          <w:szCs w:val="20"/>
        </w:rPr>
        <w:t xml:space="preserve">, o Ministério Público do Estado de São Paulo os submeterá à verificação quanto às especificações e qualidade. A verificação será realizada a critério desta Instituição, no prazo máximo de </w:t>
      </w:r>
      <w:r w:rsidR="0096214C">
        <w:rPr>
          <w:rFonts w:ascii="Century Gothic" w:hAnsi="Century Gothic"/>
          <w:w w:val="90"/>
          <w:sz w:val="20"/>
          <w:szCs w:val="20"/>
        </w:rPr>
        <w:t>5</w:t>
      </w:r>
      <w:r w:rsidR="00463CB5" w:rsidRPr="00E21B0E">
        <w:rPr>
          <w:rFonts w:ascii="Century Gothic" w:hAnsi="Century Gothic"/>
          <w:w w:val="90"/>
          <w:sz w:val="20"/>
          <w:szCs w:val="20"/>
        </w:rPr>
        <w:t xml:space="preserve"> (</w:t>
      </w:r>
      <w:r w:rsidR="0096214C">
        <w:rPr>
          <w:rFonts w:ascii="Century Gothic" w:hAnsi="Century Gothic"/>
          <w:w w:val="90"/>
          <w:sz w:val="20"/>
          <w:szCs w:val="20"/>
        </w:rPr>
        <w:t>cinco</w:t>
      </w:r>
      <w:r w:rsidR="00463CB5" w:rsidRPr="00E21B0E">
        <w:rPr>
          <w:rFonts w:ascii="Century Gothic" w:hAnsi="Century Gothic"/>
          <w:w w:val="90"/>
          <w:sz w:val="20"/>
          <w:szCs w:val="20"/>
        </w:rPr>
        <w:t>) dias úteis, quando será emitido o Termo de Aceite Definitivo.</w:t>
      </w:r>
    </w:p>
    <w:p w14:paraId="577C95D4" w14:textId="77777777" w:rsidR="00112008" w:rsidRPr="00E21B0E" w:rsidRDefault="00112008" w:rsidP="00073E0D">
      <w:pPr>
        <w:ind w:firstLine="426"/>
        <w:jc w:val="both"/>
        <w:rPr>
          <w:rFonts w:ascii="Century Gothic" w:hAnsi="Century Gothic"/>
          <w:w w:val="90"/>
          <w:sz w:val="20"/>
          <w:szCs w:val="20"/>
        </w:rPr>
      </w:pPr>
    </w:p>
    <w:p w14:paraId="618CD296" w14:textId="3559D75D"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w:t>
      </w:r>
      <w:r w:rsidR="00457309">
        <w:rPr>
          <w:rFonts w:ascii="Century Gothic" w:hAnsi="Century Gothic"/>
          <w:w w:val="90"/>
          <w:sz w:val="20"/>
          <w:szCs w:val="20"/>
        </w:rPr>
        <w:t>softwares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w:t>
      </w:r>
      <w:r w:rsidR="00457309">
        <w:rPr>
          <w:rFonts w:ascii="Century Gothic" w:hAnsi="Century Gothic"/>
          <w:w w:val="90"/>
          <w:sz w:val="20"/>
          <w:szCs w:val="20"/>
        </w:rPr>
        <w:t>software</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7277A5E5" w14:textId="77777777" w:rsidR="00FF0006" w:rsidRPr="00E21B0E" w:rsidRDefault="00FF0006" w:rsidP="00073E0D">
      <w:pPr>
        <w:ind w:firstLine="426"/>
        <w:jc w:val="both"/>
        <w:rPr>
          <w:rFonts w:ascii="Century Gothic" w:hAnsi="Century Gothic"/>
          <w:w w:val="90"/>
          <w:sz w:val="20"/>
          <w:szCs w:val="20"/>
        </w:rPr>
      </w:pPr>
    </w:p>
    <w:p w14:paraId="7324477C"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51D765A5" w14:textId="77777777" w:rsidR="00463CB5" w:rsidRPr="00E21B0E" w:rsidRDefault="00463CB5" w:rsidP="00073E0D">
      <w:pPr>
        <w:ind w:firstLine="426"/>
        <w:jc w:val="both"/>
        <w:rPr>
          <w:rFonts w:ascii="Century Gothic" w:hAnsi="Century Gothic"/>
          <w:w w:val="90"/>
          <w:sz w:val="20"/>
          <w:szCs w:val="20"/>
        </w:rPr>
      </w:pPr>
    </w:p>
    <w:p w14:paraId="4F633FAF"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2D8F0720" w14:textId="77777777" w:rsidR="007925E6" w:rsidRPr="00E21B0E" w:rsidRDefault="007925E6" w:rsidP="00073E0D">
      <w:pPr>
        <w:ind w:firstLine="426"/>
        <w:jc w:val="both"/>
        <w:rPr>
          <w:rFonts w:ascii="Century Gothic" w:hAnsi="Century Gothic"/>
          <w:w w:val="90"/>
          <w:sz w:val="20"/>
          <w:szCs w:val="20"/>
        </w:rPr>
      </w:pPr>
    </w:p>
    <w:p w14:paraId="6311155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 - DA CONTRATAÇÃO</w:t>
      </w:r>
    </w:p>
    <w:p w14:paraId="216C85B8" w14:textId="77777777" w:rsidR="00463CB5" w:rsidRPr="00E21B0E" w:rsidRDefault="00463CB5" w:rsidP="00073E0D">
      <w:pPr>
        <w:ind w:firstLine="426"/>
        <w:jc w:val="both"/>
        <w:rPr>
          <w:rFonts w:ascii="Century Gothic" w:hAnsi="Century Gothic"/>
          <w:w w:val="90"/>
          <w:sz w:val="20"/>
          <w:szCs w:val="20"/>
        </w:rPr>
      </w:pPr>
    </w:p>
    <w:p w14:paraId="5B52B8E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 xml:space="preserve">A contratação decorrente desta licitação será formalizada mediante emissão de Nota de </w:t>
      </w:r>
      <w:r w:rsidR="004C151B" w:rsidRPr="00E21B0E">
        <w:rPr>
          <w:rFonts w:ascii="Century Gothic" w:hAnsi="Century Gothic"/>
          <w:w w:val="90"/>
          <w:sz w:val="20"/>
          <w:szCs w:val="20"/>
        </w:rPr>
        <w:t>E</w:t>
      </w:r>
      <w:r w:rsidRPr="00E21B0E">
        <w:rPr>
          <w:rFonts w:ascii="Century Gothic" w:hAnsi="Century Gothic"/>
          <w:w w:val="90"/>
          <w:sz w:val="20"/>
          <w:szCs w:val="20"/>
        </w:rPr>
        <w:t>mpenho, nos termos do art. 62 da lei 8.666/1993.</w:t>
      </w:r>
    </w:p>
    <w:p w14:paraId="5A2149FB" w14:textId="77777777" w:rsidR="00ED342F" w:rsidRPr="00ED342F" w:rsidRDefault="00ED342F" w:rsidP="00ED342F">
      <w:pPr>
        <w:spacing w:before="100" w:beforeAutospacing="1" w:after="100" w:afterAutospacing="1"/>
        <w:ind w:firstLine="426"/>
        <w:jc w:val="both"/>
        <w:rPr>
          <w:color w:val="000000"/>
          <w:w w:val="90"/>
        </w:rPr>
      </w:pPr>
      <w:r w:rsidRPr="00ED342F">
        <w:rPr>
          <w:rFonts w:ascii="Century Gothic" w:hAnsi="Century Gothic"/>
          <w:iCs/>
          <w:color w:val="000000"/>
          <w:w w:val="90"/>
          <w:sz w:val="20"/>
          <w:szCs w:val="20"/>
        </w:rPr>
        <w:t>1.1. Se, por ocasião da formalização da contratação, algum dos documentos apresentados pela adjudicatária para fins de comprovação da regularidade fiscal ou trabalhista estiver com o prazo de validade expirado, este Ministério Público verificará a situação por meio eletrônico hábil de informações, certificando nos autos do processo a regularidade e anexando os documentos</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passíveis</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de</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obtenção</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por</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tais</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meios, salvo impossibilidade devidamente justificada</w:t>
      </w:r>
      <w:r w:rsidRPr="00ED342F">
        <w:rPr>
          <w:rFonts w:ascii="Century Gothic" w:hAnsi="Century Gothic"/>
          <w:color w:val="000000"/>
          <w:w w:val="90"/>
          <w:sz w:val="20"/>
          <w:szCs w:val="20"/>
        </w:rPr>
        <w:t>.</w:t>
      </w:r>
    </w:p>
    <w:p w14:paraId="55AF1E6D" w14:textId="77777777" w:rsidR="00ED342F" w:rsidRPr="00ED342F" w:rsidRDefault="00ED342F" w:rsidP="00ED342F">
      <w:pPr>
        <w:spacing w:before="100" w:beforeAutospacing="1" w:after="100" w:afterAutospacing="1"/>
        <w:ind w:firstLine="426"/>
        <w:jc w:val="both"/>
        <w:rPr>
          <w:color w:val="000000"/>
          <w:w w:val="90"/>
        </w:rPr>
      </w:pPr>
      <w:r w:rsidRPr="00ED342F">
        <w:rPr>
          <w:rFonts w:ascii="Century Gothic" w:hAnsi="Century Gothic"/>
          <w:iCs/>
          <w:color w:val="000000"/>
          <w:w w:val="90"/>
          <w:sz w:val="20"/>
          <w:szCs w:val="20"/>
        </w:rPr>
        <w:t xml:space="preserve">1.2. Se não for possível atualizá-los por meio eletrônico hábil de informações, a adjudicatária será notificada para, no prazo de cinco dias úteis, comprovar a sua situação de regularidade de que trata o subitem 1.1 deste </w:t>
      </w:r>
      <w:r w:rsidRPr="00ED342F">
        <w:rPr>
          <w:rFonts w:ascii="Century Gothic" w:hAnsi="Century Gothic"/>
          <w:iCs/>
          <w:caps/>
          <w:color w:val="000000"/>
          <w:w w:val="90"/>
          <w:sz w:val="20"/>
          <w:szCs w:val="20"/>
        </w:rPr>
        <w:t xml:space="preserve">item X, </w:t>
      </w:r>
      <w:r w:rsidRPr="00ED342F">
        <w:rPr>
          <w:rFonts w:ascii="Century Gothic" w:hAnsi="Century Gothic"/>
          <w:iCs/>
          <w:color w:val="000000"/>
          <w:w w:val="90"/>
          <w:sz w:val="20"/>
          <w:szCs w:val="20"/>
        </w:rPr>
        <w:t>mediante a apresentação das certidões respectivas com prazos de validade em vigência, sob pena de a contratação não se realizar</w:t>
      </w:r>
      <w:r w:rsidRPr="00ED342F">
        <w:rPr>
          <w:rFonts w:ascii="Century Gothic" w:hAnsi="Century Gothic"/>
          <w:color w:val="000000"/>
          <w:w w:val="90"/>
          <w:sz w:val="20"/>
          <w:szCs w:val="20"/>
        </w:rPr>
        <w:t>.</w:t>
      </w:r>
    </w:p>
    <w:p w14:paraId="0BC39453" w14:textId="4ECF96E0" w:rsidR="00463CB5"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27236D1B" w14:textId="77777777" w:rsidR="000F3D64" w:rsidRPr="000F3D64" w:rsidRDefault="000F3D64" w:rsidP="000F3D64">
      <w:pPr>
        <w:spacing w:before="100" w:beforeAutospacing="1" w:after="100" w:afterAutospacing="1"/>
        <w:ind w:firstLine="426"/>
        <w:jc w:val="both"/>
        <w:rPr>
          <w:rFonts w:ascii="Calibri" w:hAnsi="Calibri"/>
          <w:color w:val="000000"/>
          <w:sz w:val="20"/>
          <w:szCs w:val="20"/>
        </w:rPr>
      </w:pPr>
      <w:r w:rsidRPr="000F3D64">
        <w:rPr>
          <w:rFonts w:ascii="Century Gothic" w:hAnsi="Century Gothic"/>
          <w:color w:val="000000"/>
          <w:sz w:val="20"/>
          <w:szCs w:val="20"/>
        </w:rPr>
        <w:t xml:space="preserve">1.4. O “Sistema Eletrônico de Aplicação e Registro de Sanções Administrativas - e-Sanções”, no endereço </w:t>
      </w:r>
      <w:hyperlink r:id="rId18" w:history="1">
        <w:r w:rsidRPr="000F3D64">
          <w:rPr>
            <w:rStyle w:val="Hyperlink"/>
            <w:rFonts w:ascii="Century Gothic" w:hAnsi="Century Gothic"/>
            <w:sz w:val="20"/>
            <w:szCs w:val="20"/>
          </w:rPr>
          <w:t>www.esancoes.sp.gov.br</w:t>
        </w:r>
      </w:hyperlink>
      <w:r w:rsidRPr="000F3D64">
        <w:rPr>
          <w:rFonts w:ascii="Century Gothic" w:hAnsi="Century Gothic"/>
          <w:color w:val="000000"/>
          <w:sz w:val="20"/>
          <w:szCs w:val="20"/>
        </w:rPr>
        <w:t xml:space="preserve">, e o “Cadastro de Empresas Inidôneas e Suspensas - CEIS”, no endereço </w:t>
      </w:r>
      <w:hyperlink r:id="rId19" w:history="1">
        <w:r w:rsidRPr="000F3D64">
          <w:rPr>
            <w:rStyle w:val="Hyperlink"/>
            <w:rFonts w:ascii="Century Gothic" w:hAnsi="Century Gothic"/>
            <w:sz w:val="20"/>
            <w:szCs w:val="20"/>
          </w:rPr>
          <w:t>www.portaltransparencia.gov.br/sancoes/ceis</w:t>
        </w:r>
      </w:hyperlink>
      <w:r w:rsidRPr="000F3D64">
        <w:rPr>
          <w:rFonts w:ascii="Century Gothic" w:hAnsi="Century Gothic"/>
          <w:color w:val="000000"/>
          <w:sz w:val="20"/>
          <w:szCs w:val="20"/>
        </w:rPr>
        <w:t>, deverão ser consultados previamente à celebração da contratação, observado o disposto nos subitens 1.1.1 e 1.1.2 do item II deste edital.</w:t>
      </w:r>
    </w:p>
    <w:p w14:paraId="3C0F545E" w14:textId="77777777" w:rsidR="0096214C" w:rsidRPr="00651825" w:rsidRDefault="0096214C" w:rsidP="0096214C">
      <w:pPr>
        <w:ind w:firstLine="426"/>
        <w:jc w:val="both"/>
        <w:rPr>
          <w:rFonts w:ascii="Century Gothic" w:hAnsi="Century Gothic" w:cs="Arial"/>
          <w:w w:val="90"/>
          <w:sz w:val="20"/>
        </w:rPr>
      </w:pPr>
      <w:r w:rsidRPr="00A95EA3">
        <w:rPr>
          <w:rFonts w:ascii="Century Gothic" w:hAnsi="Century Gothic"/>
          <w:w w:val="90"/>
          <w:sz w:val="20"/>
          <w:szCs w:val="20"/>
        </w:rPr>
        <w:t>2.</w:t>
      </w:r>
      <w:r w:rsidRPr="00A95EA3">
        <w:rPr>
          <w:rFonts w:ascii="Century Gothic" w:hAnsi="Century Gothic"/>
          <w:w w:val="90"/>
          <w:sz w:val="20"/>
          <w:szCs w:val="20"/>
        </w:rPr>
        <w:tab/>
      </w:r>
      <w:r w:rsidRPr="00353550">
        <w:rPr>
          <w:rFonts w:ascii="Century Gothic" w:hAnsi="Century Gothic"/>
          <w:w w:val="90"/>
          <w:sz w:val="20"/>
          <w:szCs w:val="20"/>
        </w:rPr>
        <w:t xml:space="preserve">A adjudicatária deverá, no prazo de </w:t>
      </w:r>
      <w:r w:rsidRPr="00651825">
        <w:rPr>
          <w:rFonts w:ascii="Century Gothic" w:hAnsi="Century Gothic"/>
          <w:b/>
          <w:w w:val="90"/>
          <w:sz w:val="20"/>
          <w:szCs w:val="20"/>
        </w:rPr>
        <w:t>5</w:t>
      </w:r>
      <w:r w:rsidRPr="00353550">
        <w:rPr>
          <w:rFonts w:ascii="Century Gothic" w:hAnsi="Century Gothic"/>
          <w:w w:val="90"/>
          <w:sz w:val="20"/>
          <w:szCs w:val="20"/>
        </w:rPr>
        <w:t xml:space="preserve"> (cinco) dias corridos contados da data da convocação, que se dará por meio de publicação no Diário Oficial, </w:t>
      </w:r>
      <w:r w:rsidRPr="00353550">
        <w:rPr>
          <w:rFonts w:ascii="Century Gothic" w:hAnsi="Century Gothic" w:cs="Arial"/>
          <w:w w:val="90"/>
          <w:sz w:val="20"/>
        </w:rPr>
        <w:t>comparecer à Área de Compras – Rua Riachuelo, 115 – 5º andar</w:t>
      </w:r>
      <w:r>
        <w:rPr>
          <w:rFonts w:ascii="Century Gothic" w:hAnsi="Century Gothic" w:cs="Arial"/>
          <w:w w:val="90"/>
          <w:sz w:val="20"/>
        </w:rPr>
        <w:t xml:space="preserve"> -</w:t>
      </w:r>
      <w:r w:rsidRPr="00353550">
        <w:rPr>
          <w:rFonts w:ascii="Century Gothic" w:hAnsi="Century Gothic" w:cs="Arial"/>
          <w:w w:val="90"/>
          <w:sz w:val="20"/>
        </w:rPr>
        <w:t xml:space="preserve"> sala 516</w:t>
      </w:r>
      <w:r>
        <w:rPr>
          <w:rFonts w:ascii="Century Gothic" w:hAnsi="Century Gothic" w:cs="Arial"/>
          <w:w w:val="90"/>
          <w:sz w:val="20"/>
        </w:rPr>
        <w:t xml:space="preserve"> –Centro - SP</w:t>
      </w:r>
      <w:r w:rsidRPr="00353550">
        <w:rPr>
          <w:rFonts w:ascii="Century Gothic" w:hAnsi="Century Gothic" w:cs="Arial"/>
          <w:w w:val="90"/>
          <w:sz w:val="20"/>
        </w:rPr>
        <w:t xml:space="preserve">, para </w:t>
      </w:r>
      <w:r>
        <w:rPr>
          <w:rFonts w:ascii="Century Gothic" w:hAnsi="Century Gothic" w:cs="Arial"/>
          <w:w w:val="90"/>
          <w:sz w:val="20"/>
        </w:rPr>
        <w:t>retirar a respectiva Nota de Empenho.</w:t>
      </w:r>
      <w:r>
        <w:rPr>
          <w:rFonts w:ascii="Century Gothic" w:hAnsi="Century Gothic"/>
          <w:w w:val="90"/>
          <w:sz w:val="20"/>
          <w:szCs w:val="20"/>
        </w:rPr>
        <w:t xml:space="preserve"> </w:t>
      </w:r>
    </w:p>
    <w:p w14:paraId="5D17A0F0" w14:textId="41D7CBCA" w:rsidR="00EE46D0" w:rsidRPr="00EE46D0" w:rsidRDefault="00EE46D0" w:rsidP="00EE46D0">
      <w:pPr>
        <w:spacing w:before="100" w:beforeAutospacing="1" w:after="100" w:afterAutospacing="1"/>
        <w:ind w:firstLine="426"/>
        <w:jc w:val="both"/>
        <w:rPr>
          <w:color w:val="000000"/>
          <w:w w:val="90"/>
        </w:rPr>
      </w:pPr>
      <w:r w:rsidRPr="00EE46D0">
        <w:rPr>
          <w:rFonts w:ascii="Century Gothic" w:hAnsi="Century Gothic"/>
          <w:iCs/>
          <w:color w:val="000000"/>
          <w:w w:val="90"/>
          <w:sz w:val="20"/>
          <w:szCs w:val="20"/>
        </w:rPr>
        <w:t xml:space="preserve">3. Quando a adjudicatária deixar de comprovar a regularidade fiscal e trabalhista abordada no subitem 9 do ITEM V ou na hipótese de invalidação do ato de habilitação com base no disposto na alínea “e” do subitem 8 do ITEM V ou, ainda, quando convocada dentro do prazo de validade de sua proposta, não apresentar a situação regular de que tratam os subitens </w:t>
      </w:r>
      <w:r w:rsidR="008B3FC6">
        <w:rPr>
          <w:rFonts w:ascii="Century Gothic" w:hAnsi="Century Gothic"/>
          <w:color w:val="000000"/>
          <w:sz w:val="20"/>
          <w:szCs w:val="20"/>
        </w:rPr>
        <w:t xml:space="preserve">1.1 a 1.4 </w:t>
      </w:r>
      <w:r w:rsidRPr="00EE46D0">
        <w:rPr>
          <w:rFonts w:ascii="Century Gothic" w:hAnsi="Century Gothic"/>
          <w:iCs/>
          <w:color w:val="000000"/>
          <w:w w:val="90"/>
          <w:sz w:val="20"/>
          <w:szCs w:val="20"/>
        </w:rPr>
        <w:t>deste ITEM X ou se recusar a aceitar ou retirar a nota de empenho, serão convocadas as demais licitantes classificadas para participar de nova sessão pública do pregão, com vistas à celebração da contratação</w:t>
      </w:r>
      <w:r w:rsidRPr="00EE46D0">
        <w:rPr>
          <w:rFonts w:ascii="Century Gothic" w:hAnsi="Century Gothic"/>
          <w:color w:val="000000"/>
          <w:w w:val="90"/>
          <w:sz w:val="20"/>
          <w:szCs w:val="20"/>
        </w:rPr>
        <w:t>.</w:t>
      </w:r>
    </w:p>
    <w:p w14:paraId="2FBD66B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Pr="00E21B0E">
        <w:rPr>
          <w:rFonts w:ascii="Century Gothic" w:hAnsi="Century Gothic"/>
          <w:w w:val="90"/>
          <w:sz w:val="20"/>
          <w:szCs w:val="20"/>
        </w:rPr>
        <w:tab/>
        <w:t>- Essa nova sessão será realizada em prazo não inferior a 03 (três) dias úteis, contados da divulgação do aviso.</w:t>
      </w:r>
    </w:p>
    <w:p w14:paraId="10198179" w14:textId="77777777" w:rsidR="007925E6" w:rsidRPr="00E21B0E" w:rsidRDefault="007925E6" w:rsidP="00073E0D">
      <w:pPr>
        <w:ind w:firstLine="426"/>
        <w:jc w:val="both"/>
        <w:rPr>
          <w:rFonts w:ascii="Century Gothic" w:hAnsi="Century Gothic"/>
          <w:w w:val="90"/>
          <w:sz w:val="20"/>
          <w:szCs w:val="20"/>
        </w:rPr>
      </w:pPr>
    </w:p>
    <w:p w14:paraId="3D88CB6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Pr="00E21B0E">
        <w:rPr>
          <w:rFonts w:ascii="Century Gothic" w:hAnsi="Century Gothic"/>
          <w:w w:val="90"/>
          <w:sz w:val="20"/>
          <w:szCs w:val="20"/>
        </w:rPr>
        <w:tab/>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"e-negociospublicos"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4BBC60A8" w14:textId="77777777" w:rsidR="00EE46D0" w:rsidRPr="00EE46D0" w:rsidRDefault="00EE46D0" w:rsidP="00EE46D0">
      <w:pPr>
        <w:spacing w:before="100" w:beforeAutospacing="1" w:after="100" w:afterAutospacing="1"/>
        <w:ind w:firstLine="426"/>
        <w:jc w:val="both"/>
        <w:rPr>
          <w:color w:val="000000"/>
          <w:w w:val="90"/>
          <w:sz w:val="20"/>
          <w:szCs w:val="20"/>
        </w:rPr>
      </w:pPr>
      <w:r w:rsidRPr="00EE46D0">
        <w:rPr>
          <w:rFonts w:ascii="Century Gothic" w:hAnsi="Century Gothic"/>
          <w:iCs/>
          <w:color w:val="000000"/>
          <w:w w:val="90"/>
          <w:sz w:val="20"/>
          <w:szCs w:val="20"/>
        </w:rPr>
        <w:lastRenderedPageBreak/>
        <w:t>3.3. Na sessão, respeitada a ordem de classificação, passar-se-á diretamente à fase de negociação</w:t>
      </w:r>
      <w:r w:rsidRPr="00EE46D0">
        <w:rPr>
          <w:rFonts w:ascii="Century Gothic" w:hAnsi="Century Gothic"/>
          <w:color w:val="000000"/>
          <w:w w:val="90"/>
          <w:sz w:val="20"/>
          <w:szCs w:val="20"/>
        </w:rPr>
        <w:t>.</w:t>
      </w:r>
    </w:p>
    <w:p w14:paraId="6950CA31" w14:textId="2076DC1A"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5B69B19C" w14:textId="77777777" w:rsidR="006C1938" w:rsidRPr="00E21B0E" w:rsidRDefault="006C1938" w:rsidP="006C1938">
      <w:pPr>
        <w:ind w:firstLine="426"/>
        <w:jc w:val="both"/>
        <w:rPr>
          <w:rFonts w:ascii="Century Gothic" w:hAnsi="Century Gothic"/>
          <w:w w:val="90"/>
          <w:sz w:val="20"/>
          <w:szCs w:val="20"/>
        </w:rPr>
      </w:pPr>
    </w:p>
    <w:p w14:paraId="00CF9886"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 xml:space="preserve">O pagamento será efetuado em </w:t>
      </w:r>
      <w:r w:rsidRPr="005341CC">
        <w:rPr>
          <w:rFonts w:ascii="Century Gothic" w:hAnsi="Century Gothic"/>
          <w:b/>
          <w:w w:val="90"/>
          <w:sz w:val="20"/>
          <w:szCs w:val="20"/>
        </w:rPr>
        <w:t>30</w:t>
      </w:r>
      <w:r w:rsidRPr="00E21B0E">
        <w:rPr>
          <w:rFonts w:ascii="Century Gothic" w:hAnsi="Century Gothic"/>
          <w:w w:val="90"/>
          <w:sz w:val="20"/>
          <w:szCs w:val="20"/>
        </w:rPr>
        <w:t xml:space="preserve"> (tr</w:t>
      </w:r>
      <w:r>
        <w:rPr>
          <w:rFonts w:ascii="Century Gothic" w:hAnsi="Century Gothic"/>
          <w:w w:val="90"/>
          <w:sz w:val="20"/>
          <w:szCs w:val="20"/>
        </w:rPr>
        <w:t>inta)</w:t>
      </w:r>
      <w:r w:rsidRPr="00E21B0E">
        <w:rPr>
          <w:rFonts w:ascii="Century Gothic" w:hAnsi="Century Gothic"/>
          <w:w w:val="90"/>
          <w:sz w:val="20"/>
          <w:szCs w:val="20"/>
        </w:rPr>
        <w:t xml:space="preserve"> dia</w:t>
      </w:r>
      <w:r>
        <w:rPr>
          <w:rFonts w:ascii="Century Gothic" w:hAnsi="Century Gothic"/>
          <w:w w:val="90"/>
          <w:sz w:val="20"/>
          <w:szCs w:val="20"/>
        </w:rPr>
        <w:t>s a contar da data de emissão do Termo de Aceite Definitivo, a ser efetuado por esta Instituição e será processado mediante crédito em conta corrente da licitante vencedora no Banco do Brasil S/A, nos termos da legislação vigente.</w:t>
      </w:r>
    </w:p>
    <w:p w14:paraId="371B00E8" w14:textId="77777777" w:rsidR="006C1938" w:rsidRPr="00E21B0E" w:rsidRDefault="006C1938" w:rsidP="006C1938">
      <w:pPr>
        <w:ind w:firstLine="426"/>
        <w:jc w:val="both"/>
        <w:rPr>
          <w:rFonts w:ascii="Century Gothic" w:hAnsi="Century Gothic"/>
          <w:w w:val="90"/>
          <w:sz w:val="20"/>
          <w:szCs w:val="20"/>
        </w:rPr>
      </w:pPr>
    </w:p>
    <w:p w14:paraId="21FE8EEA"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Pr="00E21B0E">
        <w:rPr>
          <w:rFonts w:ascii="Century Gothic" w:hAnsi="Century Gothic"/>
          <w:w w:val="90"/>
          <w:sz w:val="20"/>
          <w:szCs w:val="20"/>
        </w:rPr>
        <w:tab/>
        <w:t xml:space="preserve">As notas fiscais/faturas que apresentarem incorreções serão devolvidas à Contratada e seu vencimento ocorrerá em 30 (trinta) dias após a data de sua apresentação válida. </w:t>
      </w:r>
    </w:p>
    <w:p w14:paraId="3DBD62A7" w14:textId="77777777" w:rsidR="006C1938" w:rsidRPr="00E21B0E" w:rsidRDefault="006C1938" w:rsidP="006C1938">
      <w:pPr>
        <w:ind w:firstLine="426"/>
        <w:jc w:val="both"/>
        <w:rPr>
          <w:rFonts w:ascii="Century Gothic" w:hAnsi="Century Gothic"/>
          <w:w w:val="90"/>
          <w:sz w:val="20"/>
          <w:szCs w:val="20"/>
        </w:rPr>
      </w:pPr>
    </w:p>
    <w:p w14:paraId="257E6AA0"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DCD3A50" w14:textId="77777777" w:rsidR="006C1938" w:rsidRPr="00E21B0E" w:rsidRDefault="006C1938" w:rsidP="006C1938">
      <w:pPr>
        <w:ind w:firstLine="426"/>
        <w:jc w:val="both"/>
        <w:rPr>
          <w:rFonts w:ascii="Century Gothic" w:hAnsi="Century Gothic"/>
          <w:w w:val="90"/>
          <w:sz w:val="20"/>
          <w:szCs w:val="20"/>
        </w:rPr>
      </w:pPr>
    </w:p>
    <w:p w14:paraId="45430620"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374EC53A" w14:textId="77777777" w:rsidR="006C1938" w:rsidRPr="00E21B0E" w:rsidRDefault="006C1938" w:rsidP="006C1938">
      <w:pPr>
        <w:ind w:firstLine="426"/>
        <w:jc w:val="both"/>
        <w:rPr>
          <w:rFonts w:ascii="Century Gothic" w:hAnsi="Century Gothic"/>
          <w:w w:val="90"/>
          <w:sz w:val="20"/>
          <w:szCs w:val="20"/>
        </w:rPr>
      </w:pPr>
    </w:p>
    <w:p w14:paraId="63F12679" w14:textId="77777777" w:rsidR="006C1938"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355DD915" w14:textId="77777777" w:rsidR="006C1938" w:rsidRPr="00E21B0E" w:rsidRDefault="006C1938" w:rsidP="006C1938">
      <w:pPr>
        <w:ind w:firstLine="426"/>
        <w:jc w:val="both"/>
        <w:rPr>
          <w:rFonts w:ascii="Century Gothic" w:hAnsi="Century Gothic"/>
          <w:w w:val="90"/>
          <w:sz w:val="20"/>
          <w:szCs w:val="20"/>
        </w:rPr>
      </w:pPr>
    </w:p>
    <w:p w14:paraId="65C3FBBD" w14:textId="35C0F8EF" w:rsidR="00570DE5" w:rsidRDefault="006C1938"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1C2BF908" w14:textId="5E61943E" w:rsidR="00237317" w:rsidRPr="0001356B" w:rsidRDefault="00237317" w:rsidP="123EFDFB">
      <w:pPr>
        <w:spacing w:before="100" w:beforeAutospacing="1" w:after="100" w:afterAutospacing="1"/>
        <w:jc w:val="both"/>
        <w:rPr>
          <w:rFonts w:ascii="Century Gothic" w:eastAsia="Century Gothic" w:hAnsi="Century Gothic" w:cs="Century Gothic"/>
          <w:sz w:val="20"/>
          <w:szCs w:val="20"/>
        </w:rPr>
      </w:pPr>
      <w:r w:rsidRPr="123EFDFB">
        <w:rPr>
          <w:rFonts w:ascii="Century Gothic" w:eastAsia="Century Gothic" w:hAnsi="Century Gothic" w:cs="Century Gothic"/>
          <w:w w:val="90"/>
          <w:sz w:val="20"/>
          <w:szCs w:val="20"/>
        </w:rPr>
        <w:t>7.</w:t>
      </w:r>
      <w:r w:rsidRPr="123EFDFB">
        <w:rPr>
          <w:rFonts w:ascii="Century Gothic" w:eastAsia="Century Gothic" w:hAnsi="Century Gothic" w:cs="Century Gothic"/>
          <w:color w:val="FF0000"/>
          <w:w w:val="90"/>
          <w:sz w:val="20"/>
          <w:szCs w:val="20"/>
        </w:rPr>
        <w:t xml:space="preserve"> </w:t>
      </w:r>
      <w:r w:rsidRPr="123EFDFB">
        <w:rPr>
          <w:rFonts w:ascii="Century Gothic" w:eastAsia="Century Gothic" w:hAnsi="Century Gothic" w:cs="Century Gothic"/>
          <w:w w:val="90"/>
          <w:sz w:val="20"/>
          <w:szCs w:val="20"/>
        </w:rPr>
        <w:t>A despesa decorrente da presente licitação irá onerar recursos do Elemento 3390</w:t>
      </w:r>
      <w:r w:rsidR="0001356B" w:rsidRPr="123EFDFB">
        <w:rPr>
          <w:rFonts w:ascii="Century Gothic" w:eastAsia="Century Gothic" w:hAnsi="Century Gothic" w:cs="Century Gothic"/>
          <w:w w:val="90"/>
          <w:sz w:val="20"/>
          <w:szCs w:val="20"/>
        </w:rPr>
        <w:t>88</w:t>
      </w:r>
      <w:r w:rsidRPr="123EFDFB">
        <w:rPr>
          <w:rFonts w:ascii="Century Gothic" w:eastAsia="Century Gothic" w:hAnsi="Century Gothic" w:cs="Century Gothic"/>
          <w:w w:val="90"/>
          <w:sz w:val="20"/>
          <w:szCs w:val="20"/>
        </w:rPr>
        <w:t>.</w:t>
      </w:r>
      <w:r w:rsidR="0001356B" w:rsidRPr="123EFDFB">
        <w:rPr>
          <w:rFonts w:ascii="Century Gothic" w:eastAsia="Century Gothic" w:hAnsi="Century Gothic" w:cs="Century Gothic"/>
          <w:w w:val="90"/>
          <w:sz w:val="20"/>
          <w:szCs w:val="20"/>
        </w:rPr>
        <w:t>10</w:t>
      </w:r>
      <w:r w:rsidRPr="123EFDFB">
        <w:rPr>
          <w:rFonts w:ascii="Century Gothic" w:eastAsia="Century Gothic" w:hAnsi="Century Gothic" w:cs="Century Gothic"/>
          <w:w w:val="90"/>
          <w:sz w:val="20"/>
          <w:szCs w:val="20"/>
        </w:rPr>
        <w:t xml:space="preserve"> - </w:t>
      </w:r>
      <w:r w:rsidR="0001356B" w:rsidRPr="123EFDFB">
        <w:rPr>
          <w:rFonts w:ascii="Century Gothic" w:eastAsia="Century Gothic" w:hAnsi="Century Gothic" w:cs="Century Gothic"/>
          <w:w w:val="90"/>
          <w:sz w:val="20"/>
          <w:szCs w:val="20"/>
        </w:rPr>
        <w:t>Atualização ou Aquisição de Licença e Cessão de Software</w:t>
      </w:r>
      <w:r w:rsidRPr="123EFDFB">
        <w:rPr>
          <w:rFonts w:ascii="Century Gothic" w:eastAsia="Century Gothic" w:hAnsi="Century Gothic" w:cs="Century Gothic"/>
          <w:w w:val="90"/>
          <w:sz w:val="20"/>
          <w:szCs w:val="20"/>
        </w:rPr>
        <w:t>, UGE 270033 – FED - Ministério Público, Atividade 615 - Aperfeiçoamento das Atividades do Ministério Público</w:t>
      </w:r>
      <w:r w:rsidR="123EFDFB" w:rsidRPr="123EFDFB">
        <w:rPr>
          <w:rFonts w:ascii="Century Gothic" w:eastAsia="Century Gothic" w:hAnsi="Century Gothic" w:cs="Century Gothic"/>
          <w:sz w:val="20"/>
          <w:szCs w:val="20"/>
        </w:rPr>
        <w:t xml:space="preserve">. </w:t>
      </w:r>
    </w:p>
    <w:p w14:paraId="2A9D7607" w14:textId="77777777"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75C5A163" w14:textId="77777777" w:rsidR="006C1938" w:rsidRPr="00E21B0E" w:rsidRDefault="006C1938" w:rsidP="006C1938">
      <w:pPr>
        <w:ind w:firstLine="426"/>
        <w:jc w:val="center"/>
        <w:rPr>
          <w:rFonts w:ascii="Century Gothic" w:hAnsi="Century Gothic"/>
          <w:b/>
          <w:w w:val="90"/>
          <w:sz w:val="20"/>
          <w:szCs w:val="20"/>
        </w:rPr>
      </w:pPr>
    </w:p>
    <w:p w14:paraId="39CD51AB" w14:textId="77777777" w:rsidR="006C1938" w:rsidRPr="006E7564" w:rsidRDefault="006C1938" w:rsidP="006C1938">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Ficará impedida de licitar e contratar com a Administração direta e indireta do Estado de São Paulo, pelo prazo de até 5 (cinco) anos, a pessoa física ou jurídica que praticar quaisquer atos 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14C2ECF5" w14:textId="77777777" w:rsidR="006C1938" w:rsidRPr="00E21B0E" w:rsidRDefault="006C1938" w:rsidP="006C1938">
      <w:pPr>
        <w:ind w:firstLine="426"/>
        <w:jc w:val="both"/>
        <w:rPr>
          <w:rFonts w:ascii="Century Gothic" w:hAnsi="Century Gothic"/>
          <w:w w:val="90"/>
          <w:sz w:val="20"/>
          <w:szCs w:val="20"/>
        </w:rPr>
      </w:pPr>
    </w:p>
    <w:p w14:paraId="6CED2955" w14:textId="77777777" w:rsidR="00A123A1" w:rsidRDefault="006C1938" w:rsidP="123EFDFB">
      <w:pPr>
        <w:ind w:firstLine="426"/>
        <w:jc w:val="both"/>
        <w:rPr>
          <w:rStyle w:val="Hyperlink"/>
          <w:rFonts w:ascii="Century Gothic" w:eastAsia="Century Gothic" w:hAnsi="Century Gothic" w:cs="Century Gothic"/>
          <w:color w:val="auto"/>
          <w:sz w:val="20"/>
          <w:szCs w:val="20"/>
          <w:u w:val="none"/>
        </w:rPr>
      </w:pPr>
      <w:r w:rsidRPr="123EFDFB">
        <w:rPr>
          <w:rFonts w:ascii="Century Gothic" w:eastAsia="Century Gothic" w:hAnsi="Century Gothic" w:cs="Century Gothic"/>
          <w:w w:val="90"/>
          <w:sz w:val="20"/>
          <w:szCs w:val="20"/>
        </w:rPr>
        <w:t>2.</w:t>
      </w:r>
      <w:r w:rsidRPr="006E7564">
        <w:rPr>
          <w:rFonts w:ascii="Century Gothic" w:hAnsi="Century Gothic"/>
          <w:w w:val="90"/>
          <w:sz w:val="20"/>
          <w:szCs w:val="20"/>
        </w:rPr>
        <w:tab/>
      </w:r>
      <w:r w:rsidRPr="123EFDFB">
        <w:rPr>
          <w:rFonts w:ascii="Century Gothic" w:eastAsia="Century Gothic" w:hAnsi="Century Gothic" w:cs="Century Gothic"/>
          <w:w w:val="90"/>
          <w:sz w:val="20"/>
          <w:szCs w:val="20"/>
        </w:rPr>
        <w:t xml:space="preserve">A sanção de que trata o subitem anterior poderá ser aplicada juntamente com as multas previstas no Ato (N) n° 308/2003-PGJ., cuja cópia constitui o ANEXO </w:t>
      </w:r>
      <w:r w:rsidR="00165955" w:rsidRPr="123EFDFB">
        <w:rPr>
          <w:rFonts w:ascii="Century Gothic" w:eastAsia="Century Gothic" w:hAnsi="Century Gothic" w:cs="Century Gothic"/>
          <w:w w:val="90"/>
          <w:sz w:val="20"/>
          <w:szCs w:val="20"/>
        </w:rPr>
        <w:t>4</w:t>
      </w:r>
      <w:r w:rsidRPr="123EFDFB">
        <w:rPr>
          <w:rFonts w:ascii="Century Gothic" w:eastAsia="Century Gothic" w:hAnsi="Century Gothic" w:cs="Century Gothic"/>
          <w:w w:val="90"/>
          <w:sz w:val="20"/>
          <w:szCs w:val="20"/>
        </w:rPr>
        <w:t xml:space="preserve"> deste edital, garantido o exercício de prévia e ampla defesa, e deverá ser registrada no CAUFESP, no “Sistema Eletrônico de Aplicação e Registro de Sanções Administrativas – e-Sanções” e no endereço </w:t>
      </w:r>
      <w:hyperlink r:id="rId20" w:history="1">
        <w:r w:rsidRPr="123EFDFB">
          <w:rPr>
            <w:rStyle w:val="Hyperlink"/>
            <w:rFonts w:ascii="Century Gothic" w:eastAsia="Century Gothic" w:hAnsi="Century Gothic" w:cs="Century Gothic"/>
            <w:w w:val="90"/>
            <w:sz w:val="20"/>
            <w:szCs w:val="20"/>
          </w:rPr>
          <w:t>www.esancoes.sp.gov.br</w:t>
        </w:r>
      </w:hyperlink>
      <w:r w:rsidRPr="123EFDFB">
        <w:rPr>
          <w:rStyle w:val="Hyperlink"/>
          <w:rFonts w:ascii="Century Gothic" w:eastAsia="Century Gothic" w:hAnsi="Century Gothic" w:cs="Century Gothic"/>
          <w:color w:val="auto"/>
          <w:w w:val="90"/>
          <w:sz w:val="20"/>
          <w:szCs w:val="20"/>
          <w:u w:val="none"/>
        </w:rPr>
        <w:t xml:space="preserve">, e também no “Cadastro Nacional de Empresas Inidôneas e Suspensas – CEIS”, no endereço www.portaltransparencia.gov.br/ceis.   </w:t>
      </w:r>
    </w:p>
    <w:p w14:paraId="6C1AB706" w14:textId="77777777" w:rsidR="00A123A1" w:rsidRPr="00A123A1" w:rsidRDefault="00A123A1" w:rsidP="00A123A1">
      <w:pPr>
        <w:spacing w:before="100" w:beforeAutospacing="1" w:after="100" w:afterAutospacing="1"/>
        <w:ind w:firstLine="426"/>
        <w:jc w:val="both"/>
        <w:rPr>
          <w:color w:val="000000"/>
          <w:w w:val="90"/>
        </w:rPr>
      </w:pPr>
      <w:r w:rsidRPr="00A123A1">
        <w:rPr>
          <w:rFonts w:ascii="Century Gothic" w:hAnsi="Century Gothic"/>
          <w:iCs/>
          <w:color w:val="000000"/>
          <w:w w:val="90"/>
          <w:sz w:val="20"/>
          <w:szCs w:val="20"/>
        </w:rPr>
        <w:t>2.1. De acordo com artigo 81 da Lei de Licitações, combinado com o artigo 2º do Ato (N) nº 308/2003 - PGJ, a recusa injustificada da adjudicatária em aceitar ou retirar a nota de empenho, dentro do prazo estabelecido neste edital, caracteriza o descumprimento total da obrigação assumida, sujeitando-a, conforme o caso e assegurado o direito ao contraditório e à ampla defesa, a multa correspondente a 40% do valor do respectivo ajuste</w:t>
      </w:r>
      <w:r w:rsidRPr="00A123A1">
        <w:rPr>
          <w:rFonts w:ascii="Century Gothic" w:hAnsi="Century Gothic"/>
          <w:color w:val="000000"/>
          <w:w w:val="90"/>
          <w:sz w:val="20"/>
          <w:szCs w:val="20"/>
        </w:rPr>
        <w:t>.</w:t>
      </w:r>
    </w:p>
    <w:p w14:paraId="150932B2" w14:textId="1E33DFE6" w:rsidR="006C1938" w:rsidRDefault="006C1938" w:rsidP="006C1938">
      <w:pPr>
        <w:ind w:firstLine="426"/>
        <w:jc w:val="both"/>
        <w:rPr>
          <w:rStyle w:val="Hyperlink"/>
          <w:rFonts w:ascii="Century Gothic" w:hAnsi="Century Gothic"/>
          <w:color w:val="auto"/>
          <w:w w:val="90"/>
          <w:sz w:val="20"/>
          <w:szCs w:val="20"/>
          <w:u w:val="none"/>
        </w:rPr>
      </w:pPr>
      <w:r w:rsidRPr="008C2FC8">
        <w:rPr>
          <w:rStyle w:val="Hyperlink"/>
          <w:rFonts w:ascii="Century Gothic" w:hAnsi="Century Gothic"/>
          <w:color w:val="auto"/>
          <w:w w:val="90"/>
          <w:sz w:val="20"/>
          <w:szCs w:val="20"/>
          <w:u w:val="none"/>
        </w:rPr>
        <w:t xml:space="preserve"> </w:t>
      </w:r>
    </w:p>
    <w:p w14:paraId="62F2BED7" w14:textId="77777777" w:rsidR="00A123A1" w:rsidRDefault="00A123A1" w:rsidP="006C1938">
      <w:pPr>
        <w:ind w:firstLine="426"/>
        <w:jc w:val="both"/>
        <w:rPr>
          <w:rStyle w:val="Hyperlink"/>
          <w:rFonts w:ascii="Century Gothic" w:hAnsi="Century Gothic"/>
          <w:color w:val="auto"/>
          <w:w w:val="90"/>
          <w:sz w:val="20"/>
          <w:szCs w:val="20"/>
          <w:u w:val="none"/>
        </w:rPr>
      </w:pPr>
    </w:p>
    <w:p w14:paraId="1CEA9947" w14:textId="77777777" w:rsidR="006C1938" w:rsidRDefault="006C1938" w:rsidP="006C1938">
      <w:pPr>
        <w:ind w:firstLine="426"/>
        <w:jc w:val="both"/>
        <w:rPr>
          <w:rFonts w:ascii="Century Gothic" w:hAnsi="Century Gothic"/>
          <w:w w:val="90"/>
          <w:sz w:val="20"/>
          <w:szCs w:val="20"/>
        </w:rPr>
      </w:pPr>
    </w:p>
    <w:p w14:paraId="6F06FEA0" w14:textId="77777777" w:rsidR="006C1938" w:rsidRDefault="006C1938" w:rsidP="006C1938">
      <w:pPr>
        <w:pStyle w:val="PargrafodaLista"/>
        <w:numPr>
          <w:ilvl w:val="0"/>
          <w:numId w:val="26"/>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7A63250D" w14:textId="77777777" w:rsidR="006C1938" w:rsidRPr="006C1938" w:rsidRDefault="006C1938" w:rsidP="006C1938">
      <w:pPr>
        <w:jc w:val="both"/>
        <w:rPr>
          <w:rFonts w:ascii="Century Gothic" w:hAnsi="Century Gothic"/>
          <w:w w:val="90"/>
          <w:sz w:val="20"/>
          <w:szCs w:val="20"/>
        </w:rPr>
      </w:pPr>
    </w:p>
    <w:p w14:paraId="48915756" w14:textId="77777777" w:rsidR="006C1938" w:rsidRPr="00381345" w:rsidRDefault="006C1938" w:rsidP="006C1938">
      <w:pPr>
        <w:pStyle w:val="PargrafodaLista"/>
        <w:numPr>
          <w:ilvl w:val="0"/>
          <w:numId w:val="26"/>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0AD06293" w14:textId="77777777" w:rsidR="006C1938" w:rsidRDefault="006C1938" w:rsidP="006C1938">
      <w:pPr>
        <w:pStyle w:val="PargrafodaLista"/>
        <w:rPr>
          <w:rFonts w:ascii="Century Gothic" w:hAnsi="Century Gothic"/>
          <w:w w:val="90"/>
          <w:sz w:val="20"/>
          <w:szCs w:val="20"/>
        </w:rPr>
      </w:pPr>
    </w:p>
    <w:p w14:paraId="77625D31" w14:textId="77777777" w:rsidR="006C1938" w:rsidRPr="008C2FC8" w:rsidRDefault="006C1938" w:rsidP="006C1938">
      <w:pPr>
        <w:numPr>
          <w:ilvl w:val="0"/>
          <w:numId w:val="26"/>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139E1F0F" w14:textId="77777777" w:rsidR="006C1938" w:rsidRDefault="006C1938" w:rsidP="006C1938">
      <w:pPr>
        <w:ind w:firstLine="426"/>
        <w:jc w:val="center"/>
        <w:rPr>
          <w:rFonts w:ascii="Century Gothic" w:hAnsi="Century Gothic"/>
          <w:b/>
          <w:w w:val="90"/>
          <w:sz w:val="20"/>
          <w:szCs w:val="20"/>
        </w:rPr>
      </w:pPr>
    </w:p>
    <w:p w14:paraId="341A3879" w14:textId="77777777"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6CF5525F" w14:textId="77777777" w:rsidR="006C1938" w:rsidRPr="00E21B0E" w:rsidRDefault="006C1938" w:rsidP="006C1938">
      <w:pPr>
        <w:ind w:firstLine="426"/>
        <w:jc w:val="both"/>
        <w:rPr>
          <w:rFonts w:ascii="Century Gothic" w:hAnsi="Century Gothic"/>
          <w:w w:val="90"/>
          <w:sz w:val="20"/>
          <w:szCs w:val="20"/>
        </w:rPr>
      </w:pPr>
    </w:p>
    <w:p w14:paraId="1A65ED3E" w14:textId="77777777" w:rsidR="006C1938" w:rsidRPr="00E21B0E" w:rsidRDefault="006C1938" w:rsidP="006C1938">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Pr="00E21B0E">
        <w:rPr>
          <w:rFonts w:ascii="Century Gothic" w:hAnsi="Century Gothic"/>
          <w:w w:val="90"/>
          <w:sz w:val="20"/>
          <w:szCs w:val="20"/>
        </w:rPr>
        <w:t>ão será exigida a prestação de garantia para a contratação resultante desta licitação.</w:t>
      </w:r>
    </w:p>
    <w:p w14:paraId="534B1832" w14:textId="77777777" w:rsidR="006C1938" w:rsidRDefault="006C1938" w:rsidP="006C1938">
      <w:pPr>
        <w:ind w:firstLine="426"/>
        <w:jc w:val="center"/>
        <w:rPr>
          <w:rFonts w:ascii="Century Gothic" w:hAnsi="Century Gothic"/>
          <w:b/>
          <w:w w:val="90"/>
          <w:sz w:val="20"/>
          <w:szCs w:val="20"/>
        </w:rPr>
      </w:pPr>
    </w:p>
    <w:p w14:paraId="02EC2A9B" w14:textId="77777777"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392B3A20" w14:textId="77777777" w:rsidR="006C1938" w:rsidRDefault="006C1938" w:rsidP="006C1938">
      <w:pPr>
        <w:ind w:firstLine="426"/>
        <w:jc w:val="both"/>
        <w:rPr>
          <w:rFonts w:ascii="Century Gothic" w:hAnsi="Century Gothic"/>
          <w:w w:val="90"/>
          <w:sz w:val="20"/>
          <w:szCs w:val="20"/>
        </w:rPr>
      </w:pPr>
    </w:p>
    <w:p w14:paraId="4A61B1D9"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20F0A29B" w14:textId="77777777" w:rsidR="006C1938" w:rsidRPr="00E21B0E" w:rsidRDefault="006C1938" w:rsidP="006C1938">
      <w:pPr>
        <w:ind w:firstLine="426"/>
        <w:jc w:val="both"/>
        <w:rPr>
          <w:rFonts w:ascii="Century Gothic" w:hAnsi="Century Gothic"/>
          <w:w w:val="90"/>
          <w:sz w:val="20"/>
          <w:szCs w:val="20"/>
        </w:rPr>
      </w:pPr>
    </w:p>
    <w:p w14:paraId="4A9AE6CE"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33954627" w14:textId="77777777" w:rsidR="006C1938" w:rsidRPr="00E21B0E" w:rsidRDefault="006C1938" w:rsidP="006C1938">
      <w:pPr>
        <w:ind w:firstLine="426"/>
        <w:jc w:val="both"/>
        <w:rPr>
          <w:rFonts w:ascii="Century Gothic" w:hAnsi="Century Gothic"/>
          <w:w w:val="90"/>
          <w:sz w:val="20"/>
          <w:szCs w:val="20"/>
        </w:rPr>
      </w:pPr>
    </w:p>
    <w:p w14:paraId="00B10D6E"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o(s) autor(es) da(s) melhor(es) oferta(s) e para os demais até a etapa de habilitação.</w:t>
      </w:r>
    </w:p>
    <w:p w14:paraId="1BEDC838" w14:textId="77777777" w:rsidR="000F3D64" w:rsidRPr="0091423B" w:rsidRDefault="000F3D64" w:rsidP="0091423B">
      <w:pPr>
        <w:spacing w:before="100" w:beforeAutospacing="1" w:after="100" w:afterAutospacing="1"/>
        <w:ind w:firstLine="426"/>
        <w:jc w:val="both"/>
        <w:rPr>
          <w:rFonts w:ascii="Century Gothic" w:hAnsi="Century Gothic"/>
          <w:color w:val="000000"/>
          <w:sz w:val="20"/>
          <w:szCs w:val="20"/>
        </w:rPr>
      </w:pPr>
      <w:r w:rsidRPr="0091423B">
        <w:rPr>
          <w:rFonts w:ascii="Century Gothic" w:hAnsi="Century Gothic"/>
          <w:color w:val="000000"/>
          <w:sz w:val="20"/>
          <w:szCs w:val="20"/>
        </w:rPr>
        <w:t>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C26C5F8" w14:textId="77777777" w:rsidR="000F3D64" w:rsidRPr="0091423B" w:rsidRDefault="000F3D64" w:rsidP="0091423B">
      <w:pPr>
        <w:spacing w:before="100" w:beforeAutospacing="1" w:after="100" w:afterAutospacing="1"/>
        <w:ind w:firstLine="426"/>
        <w:jc w:val="both"/>
        <w:rPr>
          <w:rFonts w:ascii="Century Gothic" w:hAnsi="Century Gothic"/>
          <w:color w:val="000000"/>
          <w:sz w:val="20"/>
          <w:szCs w:val="20"/>
        </w:rPr>
      </w:pPr>
      <w:r w:rsidRPr="0091423B">
        <w:rPr>
          <w:rFonts w:ascii="Century Gothic" w:hAnsi="Century Gothic"/>
          <w:color w:val="000000"/>
          <w:sz w:val="20"/>
          <w:szCs w:val="20"/>
        </w:rPr>
        <w:t>4.1. As falhas passíveis de saneamento na documentação apresentada pelo licitante são aquelas cujo conteúdo retrate situação fática ou jurídica já existente na data da abertura da sessão pública deste Pregão.</w:t>
      </w:r>
    </w:p>
    <w:p w14:paraId="4685625B" w14:textId="77777777" w:rsidR="000F3D64" w:rsidRPr="0091423B" w:rsidRDefault="000F3D64" w:rsidP="0091423B">
      <w:pPr>
        <w:spacing w:before="100" w:beforeAutospacing="1" w:after="100" w:afterAutospacing="1"/>
        <w:ind w:firstLine="426"/>
        <w:jc w:val="both"/>
        <w:rPr>
          <w:rFonts w:ascii="Century Gothic" w:hAnsi="Century Gothic"/>
          <w:color w:val="000000"/>
          <w:sz w:val="20"/>
          <w:szCs w:val="20"/>
        </w:rPr>
      </w:pPr>
      <w:r w:rsidRPr="0091423B">
        <w:rPr>
          <w:rFonts w:ascii="Century Gothic" w:hAnsi="Century Gothic"/>
          <w:color w:val="000000"/>
          <w:sz w:val="20"/>
          <w:szCs w:val="20"/>
        </w:rPr>
        <w:t>4.2. O desatendimento de exigências formais não essenciais não importará no afastamento do licitante, desde que seja possível o aproveitamento do ato, observados os princípios da isonomia e do interesse público.</w:t>
      </w:r>
    </w:p>
    <w:p w14:paraId="1FADF3C9" w14:textId="44EC5F86" w:rsidR="000F3D64" w:rsidRDefault="000F3D64" w:rsidP="000F3D64">
      <w:pPr>
        <w:ind w:firstLine="426"/>
        <w:jc w:val="both"/>
        <w:rPr>
          <w:rFonts w:ascii="Century Gothic" w:eastAsia="Century Gothic" w:hAnsi="Century Gothic" w:cs="Century Gothic"/>
          <w:sz w:val="20"/>
          <w:szCs w:val="20"/>
        </w:rPr>
      </w:pPr>
      <w:r>
        <w:rPr>
          <w:rFonts w:ascii="Century Gothic" w:eastAsia="Century Gothic" w:hAnsi="Century Gothic" w:cs="Century Gothic"/>
          <w:w w:val="90"/>
          <w:sz w:val="20"/>
          <w:szCs w:val="20"/>
        </w:rPr>
        <w:t>5</w:t>
      </w:r>
      <w:r w:rsidRPr="123EFDFB">
        <w:rPr>
          <w:rFonts w:ascii="Century Gothic" w:eastAsia="Century Gothic" w:hAnsi="Century Gothic" w:cs="Century Gothic"/>
          <w:w w:val="90"/>
          <w:sz w:val="20"/>
          <w:szCs w:val="20"/>
        </w:rPr>
        <w:t>.</w:t>
      </w:r>
      <w:r w:rsidRPr="00E21B0E">
        <w:rPr>
          <w:rFonts w:ascii="Century Gothic" w:hAnsi="Century Gothic"/>
          <w:w w:val="90"/>
          <w:sz w:val="20"/>
          <w:szCs w:val="20"/>
        </w:rPr>
        <w:tab/>
      </w:r>
      <w:r w:rsidRPr="123EFDFB">
        <w:rPr>
          <w:rFonts w:ascii="Century Gothic" w:eastAsia="Century Gothic" w:hAnsi="Century Gothic" w:cs="Century Gothic"/>
          <w:w w:val="90"/>
          <w:sz w:val="20"/>
          <w:szCs w:val="20"/>
        </w:rPr>
        <w:t xml:space="preserve">O resultado deste Pregão e os demais atos pertinentes a esta licitação, sujeitos à publicação, serão divulgados no Diário Oficial do Estado e nos sítios eletrônicos </w:t>
      </w:r>
      <w:r w:rsidRPr="123EFDFB">
        <w:rPr>
          <w:rFonts w:ascii="Century Gothic" w:eastAsia="Century Gothic" w:hAnsi="Century Gothic" w:cs="Century Gothic"/>
          <w:color w:val="4F81BD"/>
          <w:w w:val="90"/>
          <w:sz w:val="20"/>
          <w:szCs w:val="20"/>
          <w:u w:val="single"/>
        </w:rPr>
        <w:t>www.imesp.com.br</w:t>
      </w:r>
      <w:r w:rsidRPr="123EFDFB">
        <w:rPr>
          <w:rFonts w:ascii="Century Gothic" w:eastAsia="Century Gothic" w:hAnsi="Century Gothic" w:cs="Century Gothic"/>
          <w:w w:val="90"/>
          <w:sz w:val="20"/>
          <w:szCs w:val="20"/>
        </w:rPr>
        <w:t xml:space="preserve">, opção "enegociospublicos" e </w:t>
      </w:r>
      <w:r w:rsidRPr="123EFDFB">
        <w:rPr>
          <w:rFonts w:ascii="Century Gothic" w:eastAsia="Century Gothic" w:hAnsi="Century Gothic" w:cs="Century Gothic"/>
          <w:color w:val="4F81BD"/>
          <w:w w:val="90"/>
          <w:sz w:val="20"/>
          <w:szCs w:val="20"/>
          <w:u w:val="single"/>
        </w:rPr>
        <w:t>www.bec.sp.gov.br</w:t>
      </w:r>
      <w:r w:rsidRPr="123EFDFB">
        <w:rPr>
          <w:rFonts w:ascii="Century Gothic" w:eastAsia="Century Gothic" w:hAnsi="Century Gothic" w:cs="Century Gothic"/>
          <w:w w:val="90"/>
          <w:sz w:val="20"/>
          <w:szCs w:val="20"/>
        </w:rPr>
        <w:t xml:space="preserve"> ou </w:t>
      </w:r>
      <w:r w:rsidRPr="123EFDFB">
        <w:rPr>
          <w:rFonts w:ascii="Century Gothic" w:eastAsia="Century Gothic" w:hAnsi="Century Gothic" w:cs="Century Gothic"/>
          <w:color w:val="4F81BD"/>
          <w:w w:val="90"/>
          <w:sz w:val="20"/>
          <w:szCs w:val="20"/>
          <w:u w:val="single"/>
        </w:rPr>
        <w:t>www.bec.fazenda.sp.gov.br</w:t>
      </w:r>
      <w:r w:rsidRPr="123EFDFB">
        <w:rPr>
          <w:rFonts w:ascii="Century Gothic" w:eastAsia="Century Gothic" w:hAnsi="Century Gothic" w:cs="Century Gothic"/>
          <w:w w:val="90"/>
          <w:sz w:val="20"/>
          <w:szCs w:val="20"/>
        </w:rPr>
        <w:t xml:space="preserve"> opção "pregaoeletronico".</w:t>
      </w:r>
    </w:p>
    <w:p w14:paraId="6F6E354B" w14:textId="77777777" w:rsidR="000F3D64" w:rsidRDefault="000F3D64" w:rsidP="000F3D64">
      <w:pPr>
        <w:ind w:firstLine="426"/>
        <w:jc w:val="both"/>
        <w:rPr>
          <w:rFonts w:ascii="Century Gothic" w:eastAsia="Century Gothic" w:hAnsi="Century Gothic" w:cs="Century Gothic"/>
          <w:sz w:val="20"/>
          <w:szCs w:val="20"/>
        </w:rPr>
      </w:pPr>
    </w:p>
    <w:p w14:paraId="3D7D5720" w14:textId="77777777" w:rsidR="000F3D64" w:rsidRPr="00E21B0E" w:rsidRDefault="000F3D64" w:rsidP="006C1938">
      <w:pPr>
        <w:ind w:firstLine="426"/>
        <w:jc w:val="both"/>
        <w:rPr>
          <w:rFonts w:ascii="Century Gothic" w:hAnsi="Century Gothic"/>
          <w:w w:val="90"/>
          <w:sz w:val="20"/>
          <w:szCs w:val="20"/>
        </w:rPr>
      </w:pPr>
    </w:p>
    <w:p w14:paraId="3BF8D6EE" w14:textId="0669BBE9" w:rsidR="006C1938" w:rsidRPr="00E21B0E" w:rsidRDefault="000F3D64" w:rsidP="006C1938">
      <w:pPr>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w:t>
      </w:r>
      <w:r w:rsidR="006C1938"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545A4C57" w14:textId="77777777" w:rsidR="006C1938" w:rsidRPr="00E21B0E" w:rsidRDefault="006C1938" w:rsidP="006C1938">
      <w:pPr>
        <w:ind w:firstLine="426"/>
        <w:jc w:val="both"/>
        <w:rPr>
          <w:rFonts w:ascii="Century Gothic" w:hAnsi="Century Gothic"/>
          <w:w w:val="90"/>
          <w:sz w:val="20"/>
          <w:szCs w:val="20"/>
        </w:rPr>
      </w:pPr>
    </w:p>
    <w:p w14:paraId="272F9B52" w14:textId="59C316A2" w:rsidR="006C1938" w:rsidRPr="00E21B0E" w:rsidRDefault="000F3D64" w:rsidP="006C1938">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.1.</w:t>
      </w:r>
      <w:r w:rsidR="006C1938"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686659F9" w14:textId="77777777" w:rsidR="006C1938" w:rsidRPr="00E21B0E" w:rsidRDefault="006C1938" w:rsidP="006C1938">
      <w:pPr>
        <w:ind w:firstLine="426"/>
        <w:jc w:val="both"/>
        <w:rPr>
          <w:rFonts w:ascii="Century Gothic" w:hAnsi="Century Gothic"/>
          <w:w w:val="90"/>
          <w:sz w:val="20"/>
          <w:szCs w:val="20"/>
        </w:rPr>
      </w:pPr>
    </w:p>
    <w:p w14:paraId="3996A6B6" w14:textId="2D78A1D4" w:rsidR="006C1938" w:rsidRPr="00E21B0E" w:rsidRDefault="000F3D64" w:rsidP="006C1938">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.2.</w:t>
      </w:r>
      <w:r w:rsidR="006C1938"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63865441" w14:textId="77777777" w:rsidR="006C1938" w:rsidRPr="00E21B0E" w:rsidRDefault="006C1938" w:rsidP="006C1938">
      <w:pPr>
        <w:ind w:firstLine="426"/>
        <w:jc w:val="both"/>
        <w:rPr>
          <w:rFonts w:ascii="Century Gothic" w:hAnsi="Century Gothic"/>
          <w:w w:val="90"/>
          <w:sz w:val="20"/>
          <w:szCs w:val="20"/>
        </w:rPr>
      </w:pPr>
    </w:p>
    <w:p w14:paraId="335B2E09" w14:textId="3CDE691C" w:rsidR="006C1938" w:rsidRPr="00E21B0E" w:rsidRDefault="000F3D64" w:rsidP="006C1938">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.3.</w:t>
      </w:r>
      <w:r w:rsidR="006C1938" w:rsidRPr="00E21B0E">
        <w:rPr>
          <w:rFonts w:ascii="Century Gothic" w:hAnsi="Century Gothic"/>
          <w:w w:val="90"/>
          <w:sz w:val="20"/>
          <w:szCs w:val="20"/>
        </w:rPr>
        <w:tab/>
        <w:t>Acolhida a impugnação contra o ato convocatório, será designada nova data para realização da sessão pública.</w:t>
      </w:r>
    </w:p>
    <w:p w14:paraId="4C01E2BD" w14:textId="77777777" w:rsidR="006C1938" w:rsidRDefault="006C1938" w:rsidP="006C1938">
      <w:pPr>
        <w:ind w:firstLine="426"/>
        <w:jc w:val="both"/>
        <w:rPr>
          <w:rFonts w:ascii="Century Gothic" w:hAnsi="Century Gothic"/>
          <w:w w:val="90"/>
          <w:sz w:val="20"/>
          <w:szCs w:val="20"/>
        </w:rPr>
      </w:pPr>
    </w:p>
    <w:p w14:paraId="7F6453D5" w14:textId="2BCD7E18" w:rsidR="006C1938" w:rsidRPr="00E21B0E" w:rsidRDefault="000F3D64" w:rsidP="006C1938">
      <w:pPr>
        <w:ind w:firstLine="426"/>
        <w:jc w:val="both"/>
        <w:rPr>
          <w:rFonts w:ascii="Century Gothic" w:hAnsi="Century Gothic"/>
          <w:w w:val="90"/>
          <w:sz w:val="20"/>
          <w:szCs w:val="20"/>
        </w:rPr>
      </w:pPr>
      <w:r>
        <w:rPr>
          <w:rFonts w:ascii="Century Gothic" w:hAnsi="Century Gothic"/>
          <w:w w:val="90"/>
          <w:sz w:val="20"/>
          <w:szCs w:val="20"/>
        </w:rPr>
        <w:t>7</w:t>
      </w:r>
      <w:r w:rsidR="006C1938">
        <w:rPr>
          <w:rFonts w:ascii="Century Gothic" w:hAnsi="Century Gothic"/>
          <w:w w:val="90"/>
          <w:sz w:val="20"/>
          <w:szCs w:val="20"/>
        </w:rPr>
        <w:t xml:space="preserve">. </w:t>
      </w:r>
      <w:r w:rsidR="006C1938"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46F11727" w14:textId="77777777" w:rsidR="00463CB5" w:rsidRPr="00E21B0E" w:rsidRDefault="00463CB5" w:rsidP="00073E0D">
      <w:pPr>
        <w:ind w:firstLine="426"/>
        <w:jc w:val="both"/>
        <w:rPr>
          <w:rFonts w:ascii="Century Gothic" w:hAnsi="Century Gothic"/>
          <w:w w:val="90"/>
          <w:sz w:val="20"/>
          <w:szCs w:val="20"/>
        </w:rPr>
      </w:pPr>
    </w:p>
    <w:p w14:paraId="2A1207EA" w14:textId="65A9E5F1" w:rsidR="00463CB5" w:rsidRPr="00E21B0E" w:rsidRDefault="000F3D64"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Integram o presente Edital:</w:t>
      </w:r>
    </w:p>
    <w:p w14:paraId="10C66032" w14:textId="77777777" w:rsidR="00007204" w:rsidRPr="00E21B0E"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E21B0E" w14:paraId="2FD1B238" w14:textId="77777777" w:rsidTr="00F43C6C">
        <w:tc>
          <w:tcPr>
            <w:tcW w:w="2235" w:type="dxa"/>
            <w:shd w:val="clear" w:color="auto" w:fill="auto"/>
          </w:tcPr>
          <w:p w14:paraId="25651CE2"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Anexo </w:t>
            </w:r>
            <w:r w:rsidR="00EB0BF9">
              <w:rPr>
                <w:rFonts w:ascii="Century Gothic" w:hAnsi="Century Gothic"/>
                <w:w w:val="90"/>
                <w:sz w:val="20"/>
                <w:szCs w:val="20"/>
              </w:rPr>
              <w:t>1</w:t>
            </w:r>
            <w:r w:rsidRPr="00E21B0E">
              <w:rPr>
                <w:rFonts w:ascii="Century Gothic" w:hAnsi="Century Gothic"/>
                <w:w w:val="90"/>
                <w:sz w:val="20"/>
                <w:szCs w:val="20"/>
              </w:rPr>
              <w:t xml:space="preserve"> –</w:t>
            </w:r>
          </w:p>
        </w:tc>
        <w:tc>
          <w:tcPr>
            <w:tcW w:w="6409" w:type="dxa"/>
            <w:shd w:val="clear" w:color="auto" w:fill="auto"/>
          </w:tcPr>
          <w:p w14:paraId="3311BEDA" w14:textId="77777777" w:rsidR="00007204" w:rsidRPr="00E21B0E" w:rsidRDefault="00007204" w:rsidP="00901BCF">
            <w:pPr>
              <w:jc w:val="both"/>
              <w:rPr>
                <w:rFonts w:ascii="Century Gothic" w:hAnsi="Century Gothic"/>
                <w:w w:val="90"/>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p w14:paraId="4AD3863D" w14:textId="77777777" w:rsidR="00007204" w:rsidRPr="00E21B0E" w:rsidRDefault="00007204" w:rsidP="00901BCF">
            <w:pPr>
              <w:jc w:val="both"/>
              <w:rPr>
                <w:rFonts w:ascii="Century Gothic" w:hAnsi="Century Gothic"/>
                <w:w w:val="90"/>
                <w:sz w:val="20"/>
                <w:szCs w:val="20"/>
              </w:rPr>
            </w:pPr>
          </w:p>
        </w:tc>
      </w:tr>
      <w:tr w:rsidR="00007204" w:rsidRPr="00E21B0E" w14:paraId="2CDB8E53" w14:textId="77777777" w:rsidTr="00F43C6C">
        <w:tc>
          <w:tcPr>
            <w:tcW w:w="2235" w:type="dxa"/>
            <w:shd w:val="clear" w:color="auto" w:fill="auto"/>
          </w:tcPr>
          <w:p w14:paraId="1AAEE2F1"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sidR="00EB0BF9">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4244EDCD" w14:textId="12ABA425" w:rsidR="00007204" w:rsidRDefault="00EB0BF9" w:rsidP="00901BCF">
            <w:pPr>
              <w:jc w:val="both"/>
              <w:rPr>
                <w:rFonts w:ascii="Century Gothic" w:hAnsi="Century Gothic"/>
                <w:iCs/>
                <w:w w:val="90"/>
                <w:sz w:val="20"/>
                <w:szCs w:val="20"/>
              </w:rPr>
            </w:pPr>
            <w:r w:rsidRPr="0067700D">
              <w:rPr>
                <w:rFonts w:ascii="Century Gothic" w:hAnsi="Century Gothic"/>
                <w:iCs/>
                <w:w w:val="90"/>
                <w:sz w:val="20"/>
                <w:szCs w:val="20"/>
              </w:rPr>
              <w:t xml:space="preserve">Modelo de Declaração a que se refere o subitem 1.4.1 do </w:t>
            </w:r>
            <w:r w:rsidRPr="0067700D">
              <w:rPr>
                <w:rFonts w:ascii="Century Gothic" w:hAnsi="Century Gothic"/>
                <w:iCs/>
                <w:caps/>
                <w:w w:val="90"/>
                <w:sz w:val="20"/>
                <w:szCs w:val="20"/>
              </w:rPr>
              <w:t xml:space="preserve">item </w:t>
            </w:r>
            <w:r w:rsidR="004561AC">
              <w:rPr>
                <w:rFonts w:ascii="Century Gothic" w:hAnsi="Century Gothic"/>
                <w:iCs/>
                <w:caps/>
                <w:w w:val="90"/>
                <w:sz w:val="20"/>
                <w:szCs w:val="20"/>
              </w:rPr>
              <w:t>I</w:t>
            </w:r>
            <w:r w:rsidRPr="0067700D">
              <w:rPr>
                <w:rFonts w:ascii="Century Gothic" w:hAnsi="Century Gothic"/>
                <w:iCs/>
                <w:caps/>
                <w:w w:val="90"/>
                <w:sz w:val="20"/>
                <w:szCs w:val="20"/>
              </w:rPr>
              <w:t>V</w:t>
            </w:r>
            <w:r w:rsidRPr="0067700D">
              <w:rPr>
                <w:rFonts w:ascii="Century Gothic" w:hAnsi="Century Gothic"/>
                <w:iCs/>
                <w:w w:val="90"/>
                <w:sz w:val="20"/>
                <w:szCs w:val="20"/>
              </w:rPr>
              <w:t xml:space="preserve"> do edital;</w:t>
            </w:r>
          </w:p>
          <w:p w14:paraId="6963986D" w14:textId="77777777" w:rsidR="00EB0BF9" w:rsidRPr="00E21B0E" w:rsidRDefault="00EB0BF9" w:rsidP="00901BCF">
            <w:pPr>
              <w:jc w:val="both"/>
              <w:rPr>
                <w:rFonts w:ascii="Century Gothic" w:hAnsi="Century Gothic"/>
                <w:w w:val="90"/>
                <w:sz w:val="20"/>
                <w:szCs w:val="20"/>
              </w:rPr>
            </w:pPr>
          </w:p>
        </w:tc>
      </w:tr>
      <w:tr w:rsidR="00007204" w:rsidRPr="00E21B0E" w14:paraId="504C5A06" w14:textId="77777777" w:rsidTr="00F43C6C">
        <w:tc>
          <w:tcPr>
            <w:tcW w:w="2235" w:type="dxa"/>
            <w:shd w:val="clear" w:color="auto" w:fill="auto"/>
          </w:tcPr>
          <w:p w14:paraId="7DEFE23C"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sidR="00EB0BF9">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76C72110" w14:textId="77777777" w:rsidR="00007204" w:rsidRPr="00E21B0E" w:rsidRDefault="00EB0BF9" w:rsidP="00BD5A26">
            <w:pPr>
              <w:jc w:val="both"/>
              <w:rPr>
                <w:rFonts w:ascii="Century Gothic" w:hAnsi="Century Gothic"/>
                <w:w w:val="90"/>
                <w:sz w:val="20"/>
                <w:szCs w:val="20"/>
              </w:rPr>
            </w:pPr>
            <w:r w:rsidRPr="0067700D">
              <w:rPr>
                <w:rFonts w:ascii="Century Gothic" w:hAnsi="Century Gothic"/>
                <w:iCs/>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007204" w:rsidRPr="00E21B0E" w14:paraId="43D31C3D" w14:textId="77777777" w:rsidTr="00F43C6C">
        <w:tc>
          <w:tcPr>
            <w:tcW w:w="2235" w:type="dxa"/>
            <w:shd w:val="clear" w:color="auto" w:fill="auto"/>
          </w:tcPr>
          <w:p w14:paraId="1C2671B9" w14:textId="77777777"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14:paraId="09E57C02" w14:textId="77777777" w:rsidR="00007204" w:rsidRPr="00E21B0E" w:rsidRDefault="00007204" w:rsidP="00901BCF">
            <w:pPr>
              <w:jc w:val="both"/>
              <w:rPr>
                <w:rFonts w:ascii="Century Gothic" w:hAnsi="Century Gothic"/>
                <w:w w:val="90"/>
                <w:sz w:val="20"/>
                <w:szCs w:val="20"/>
              </w:rPr>
            </w:pPr>
          </w:p>
        </w:tc>
      </w:tr>
      <w:tr w:rsidR="00E91ABA" w:rsidRPr="00E21B0E" w14:paraId="4B7C2402" w14:textId="77777777" w:rsidTr="00BB5C75">
        <w:trPr>
          <w:trHeight w:val="890"/>
        </w:trPr>
        <w:tc>
          <w:tcPr>
            <w:tcW w:w="2235" w:type="dxa"/>
            <w:shd w:val="clear" w:color="auto" w:fill="auto"/>
          </w:tcPr>
          <w:p w14:paraId="7F938144" w14:textId="77777777" w:rsidR="00E91ABA" w:rsidRDefault="00E91ABA" w:rsidP="00EB0BF9">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Anexo </w:t>
            </w:r>
            <w:r w:rsidR="00EB0BF9">
              <w:rPr>
                <w:rFonts w:ascii="Century Gothic" w:hAnsi="Century Gothic"/>
                <w:w w:val="90"/>
                <w:sz w:val="20"/>
                <w:szCs w:val="20"/>
              </w:rPr>
              <w:t>4</w:t>
            </w:r>
            <w:r w:rsidRPr="00E21B0E">
              <w:rPr>
                <w:rFonts w:ascii="Century Gothic" w:hAnsi="Century Gothic"/>
                <w:w w:val="90"/>
                <w:sz w:val="20"/>
                <w:szCs w:val="20"/>
              </w:rPr>
              <w:t xml:space="preserve"> –</w:t>
            </w:r>
          </w:p>
          <w:p w14:paraId="2F83E3BC" w14:textId="77777777" w:rsidR="00A123A1" w:rsidRDefault="00A123A1" w:rsidP="00EB0BF9">
            <w:pPr>
              <w:ind w:firstLine="426"/>
              <w:jc w:val="both"/>
              <w:rPr>
                <w:rFonts w:ascii="Century Gothic" w:hAnsi="Century Gothic"/>
                <w:w w:val="90"/>
                <w:sz w:val="20"/>
                <w:szCs w:val="20"/>
              </w:rPr>
            </w:pPr>
          </w:p>
          <w:p w14:paraId="14EF1CE4" w14:textId="2BA9B071" w:rsidR="00A123A1" w:rsidRPr="00E21B0E" w:rsidRDefault="00A123A1" w:rsidP="00EB0BF9">
            <w:pPr>
              <w:ind w:firstLine="426"/>
              <w:jc w:val="both"/>
              <w:rPr>
                <w:rFonts w:ascii="Century Gothic" w:hAnsi="Century Gothic"/>
                <w:w w:val="90"/>
                <w:sz w:val="20"/>
                <w:szCs w:val="20"/>
              </w:rPr>
            </w:pPr>
            <w:r>
              <w:rPr>
                <w:rFonts w:ascii="Century Gothic" w:hAnsi="Century Gothic"/>
                <w:w w:val="90"/>
                <w:sz w:val="20"/>
                <w:szCs w:val="20"/>
              </w:rPr>
              <w:t xml:space="preserve">e) Anexo 5 - </w:t>
            </w:r>
          </w:p>
        </w:tc>
        <w:tc>
          <w:tcPr>
            <w:tcW w:w="6409" w:type="dxa"/>
            <w:shd w:val="clear" w:color="auto" w:fill="auto"/>
          </w:tcPr>
          <w:p w14:paraId="33DA1C76" w14:textId="77777777" w:rsidR="00A123A1" w:rsidRDefault="00E91ABA" w:rsidP="00A123A1">
            <w:pPr>
              <w:jc w:val="both"/>
              <w:rPr>
                <w:rFonts w:ascii="Century Gothic" w:hAnsi="Century Gothic"/>
                <w:w w:val="90"/>
                <w:sz w:val="20"/>
                <w:szCs w:val="20"/>
              </w:rPr>
            </w:pPr>
            <w:r w:rsidRPr="00E21B0E">
              <w:rPr>
                <w:rFonts w:ascii="Century Gothic" w:hAnsi="Century Gothic"/>
                <w:w w:val="90"/>
                <w:sz w:val="20"/>
                <w:szCs w:val="20"/>
              </w:rPr>
              <w:t>ATO (N) nº 308 / 2003 – P.G.J., de 18 de março de 2003.</w:t>
            </w:r>
          </w:p>
          <w:p w14:paraId="0FBB72B2" w14:textId="77777777" w:rsidR="00A123A1" w:rsidRDefault="00A123A1" w:rsidP="00A123A1">
            <w:pPr>
              <w:jc w:val="both"/>
              <w:rPr>
                <w:rFonts w:ascii="Century Gothic" w:hAnsi="Century Gothic"/>
                <w:w w:val="90"/>
                <w:sz w:val="20"/>
                <w:szCs w:val="20"/>
              </w:rPr>
            </w:pPr>
          </w:p>
          <w:p w14:paraId="0E8E7DD6" w14:textId="14DD7AC4" w:rsidR="00A123A1" w:rsidRPr="00A123A1" w:rsidRDefault="00A123A1" w:rsidP="00A123A1">
            <w:pPr>
              <w:jc w:val="both"/>
              <w:rPr>
                <w:rFonts w:ascii="Century Gothic" w:hAnsi="Century Gothic"/>
                <w:w w:val="90"/>
                <w:sz w:val="20"/>
                <w:szCs w:val="20"/>
              </w:rPr>
            </w:pPr>
            <w:r w:rsidRPr="00A123A1">
              <w:rPr>
                <w:rFonts w:ascii="Century Gothic" w:hAnsi="Century Gothic"/>
                <w:iCs/>
                <w:color w:val="000000"/>
                <w:w w:val="90"/>
                <w:sz w:val="20"/>
                <w:szCs w:val="20"/>
              </w:rPr>
              <w:t>Resolução CNMP nº 37, de 28 de abril de 2009</w:t>
            </w:r>
            <w:r w:rsidRPr="00A123A1">
              <w:rPr>
                <w:rFonts w:ascii="Century Gothic" w:hAnsi="Century Gothic"/>
                <w:color w:val="000000"/>
                <w:w w:val="90"/>
                <w:sz w:val="20"/>
                <w:szCs w:val="20"/>
              </w:rPr>
              <w:t>.</w:t>
            </w:r>
          </w:p>
          <w:p w14:paraId="5A8DB14F" w14:textId="77777777" w:rsidR="00A123A1" w:rsidRDefault="00A123A1" w:rsidP="00E91ABA">
            <w:pPr>
              <w:jc w:val="both"/>
              <w:rPr>
                <w:rFonts w:ascii="Century Gothic" w:hAnsi="Century Gothic"/>
                <w:w w:val="90"/>
                <w:sz w:val="20"/>
                <w:szCs w:val="20"/>
              </w:rPr>
            </w:pPr>
          </w:p>
          <w:p w14:paraId="34340A4E" w14:textId="6676C4A3" w:rsidR="00A123A1" w:rsidRPr="00E21B0E" w:rsidRDefault="00A123A1" w:rsidP="00E91ABA">
            <w:pPr>
              <w:jc w:val="both"/>
              <w:rPr>
                <w:rFonts w:ascii="Century Gothic" w:hAnsi="Century Gothic"/>
                <w:w w:val="90"/>
                <w:sz w:val="20"/>
                <w:szCs w:val="20"/>
              </w:rPr>
            </w:pPr>
          </w:p>
        </w:tc>
      </w:tr>
    </w:tbl>
    <w:p w14:paraId="747E3A1D" w14:textId="77777777" w:rsidR="00C51E46" w:rsidRDefault="00C51E46" w:rsidP="00073E0D">
      <w:pPr>
        <w:ind w:firstLine="426"/>
        <w:jc w:val="both"/>
        <w:rPr>
          <w:rFonts w:ascii="Century Gothic" w:hAnsi="Century Gothic"/>
          <w:w w:val="90"/>
          <w:sz w:val="20"/>
          <w:szCs w:val="20"/>
        </w:rPr>
      </w:pPr>
    </w:p>
    <w:p w14:paraId="29885F20" w14:textId="30A1AECD"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8.</w:t>
      </w:r>
      <w:r w:rsidRPr="00E21B0E">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446E06DA" w14:textId="77777777" w:rsidR="0002490D" w:rsidRPr="00B30FA5" w:rsidRDefault="0002490D" w:rsidP="00B30FA5">
      <w:pPr>
        <w:spacing w:before="100" w:beforeAutospacing="1" w:after="100" w:afterAutospacing="1"/>
        <w:ind w:firstLine="426"/>
        <w:jc w:val="both"/>
        <w:rPr>
          <w:color w:val="000000"/>
          <w:w w:val="90"/>
        </w:rPr>
      </w:pPr>
      <w:r w:rsidRPr="00B30FA5">
        <w:rPr>
          <w:rFonts w:ascii="Century Gothic" w:hAnsi="Century Gothic"/>
          <w:iCs/>
          <w:color w:val="000000"/>
          <w:w w:val="90"/>
          <w:sz w:val="20"/>
          <w:szCs w:val="20"/>
        </w:rPr>
        <w:t>9. As licitantes deverão atentar para as disposições da Resolução CNMP nº 86, de 21 de março de 2012, ou para qualquer outra que venha a substituí-la, em especial as determinações indicadas em seu artigo 5º, II, “e” e “n”</w:t>
      </w:r>
      <w:r w:rsidRPr="00B30FA5">
        <w:rPr>
          <w:rFonts w:ascii="Century Gothic" w:hAnsi="Century Gothic"/>
          <w:color w:val="000000"/>
          <w:w w:val="90"/>
          <w:sz w:val="20"/>
          <w:szCs w:val="20"/>
        </w:rPr>
        <w:t>.</w:t>
      </w:r>
    </w:p>
    <w:p w14:paraId="4C09B894" w14:textId="77777777" w:rsidR="0002490D" w:rsidRPr="00B30FA5" w:rsidRDefault="0002490D" w:rsidP="00B30FA5">
      <w:pPr>
        <w:spacing w:before="100" w:beforeAutospacing="1" w:after="100" w:afterAutospacing="1"/>
        <w:ind w:firstLine="426"/>
        <w:jc w:val="both"/>
        <w:rPr>
          <w:color w:val="000000"/>
          <w:w w:val="90"/>
        </w:rPr>
      </w:pPr>
      <w:r w:rsidRPr="00B30FA5">
        <w:rPr>
          <w:rFonts w:ascii="Century Gothic" w:hAnsi="Century Gothic"/>
          <w:iCs/>
          <w:color w:val="000000"/>
          <w:w w:val="90"/>
          <w:sz w:val="20"/>
          <w:szCs w:val="20"/>
        </w:rPr>
        <w:t>9.1. As licitantes deverão atender prontamente às solicitações do Ministério Público do Estado de São Paulo, sempre que necessário, a fim de dar cumprimento à supracitada Resolução do Conselho Nacional do Ministério Público</w:t>
      </w:r>
      <w:r w:rsidRPr="00B30FA5">
        <w:rPr>
          <w:rFonts w:ascii="Century Gothic" w:hAnsi="Century Gothic"/>
          <w:color w:val="000000"/>
          <w:w w:val="90"/>
          <w:sz w:val="20"/>
          <w:szCs w:val="20"/>
        </w:rPr>
        <w:t>.</w:t>
      </w:r>
    </w:p>
    <w:p w14:paraId="0FCD6A04" w14:textId="1A984B7C"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B467E7">
        <w:rPr>
          <w:rFonts w:ascii="Century Gothic" w:hAnsi="Century Gothic"/>
          <w:w w:val="90"/>
          <w:sz w:val="20"/>
          <w:szCs w:val="20"/>
        </w:rPr>
        <w:t>24</w:t>
      </w:r>
      <w:r w:rsidR="00DF2B95">
        <w:rPr>
          <w:rFonts w:ascii="Century Gothic" w:hAnsi="Century Gothic"/>
          <w:w w:val="90"/>
          <w:sz w:val="20"/>
          <w:szCs w:val="20"/>
        </w:rPr>
        <w:t xml:space="preserve"> de </w:t>
      </w:r>
      <w:r w:rsidR="00B467E7">
        <w:rPr>
          <w:rFonts w:ascii="Century Gothic" w:hAnsi="Century Gothic"/>
          <w:w w:val="90"/>
          <w:sz w:val="20"/>
          <w:szCs w:val="20"/>
        </w:rPr>
        <w:t>outubro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6766BA">
        <w:rPr>
          <w:rFonts w:ascii="Century Gothic" w:hAnsi="Century Gothic"/>
          <w:w w:val="90"/>
          <w:sz w:val="20"/>
          <w:szCs w:val="20"/>
        </w:rPr>
        <w:t>2018</w:t>
      </w:r>
      <w:r w:rsidR="00007204" w:rsidRPr="00E21B0E">
        <w:rPr>
          <w:rFonts w:ascii="Century Gothic" w:hAnsi="Century Gothic"/>
          <w:w w:val="90"/>
          <w:sz w:val="20"/>
          <w:szCs w:val="20"/>
        </w:rPr>
        <w:t>.</w:t>
      </w:r>
    </w:p>
    <w:p w14:paraId="0F21E343" w14:textId="77777777" w:rsidR="00007204" w:rsidRPr="00E21B0E" w:rsidRDefault="00007204" w:rsidP="00073E0D">
      <w:pPr>
        <w:ind w:firstLine="426"/>
        <w:jc w:val="center"/>
        <w:rPr>
          <w:rFonts w:ascii="Century Gothic" w:hAnsi="Century Gothic"/>
          <w:w w:val="90"/>
          <w:sz w:val="20"/>
          <w:szCs w:val="20"/>
        </w:rPr>
      </w:pPr>
    </w:p>
    <w:p w14:paraId="22184D2B" w14:textId="77777777" w:rsidR="00463CB5" w:rsidRPr="00E21B0E" w:rsidRDefault="00463CB5" w:rsidP="00073E0D">
      <w:pPr>
        <w:ind w:firstLine="426"/>
        <w:jc w:val="center"/>
        <w:rPr>
          <w:rFonts w:ascii="Century Gothic" w:hAnsi="Century Gothic"/>
          <w:w w:val="90"/>
          <w:sz w:val="20"/>
          <w:szCs w:val="20"/>
        </w:rPr>
      </w:pPr>
    </w:p>
    <w:p w14:paraId="19553D92" w14:textId="77777777" w:rsidR="00463CB5" w:rsidRPr="00B64B52" w:rsidRDefault="00463CB5" w:rsidP="00073E0D">
      <w:pPr>
        <w:ind w:firstLine="426"/>
        <w:jc w:val="center"/>
        <w:rPr>
          <w:rFonts w:ascii="Century Gothic" w:hAnsi="Century Gothic"/>
          <w:w w:val="90"/>
          <w:sz w:val="20"/>
          <w:szCs w:val="20"/>
        </w:rPr>
      </w:pPr>
    </w:p>
    <w:p w14:paraId="7627C06F" w14:textId="77777777" w:rsidR="00463CB5" w:rsidRPr="00B64B52" w:rsidRDefault="00C06BB7" w:rsidP="00073E0D">
      <w:pPr>
        <w:ind w:firstLine="426"/>
        <w:jc w:val="center"/>
        <w:rPr>
          <w:rFonts w:ascii="Century Gothic" w:hAnsi="Century Gothic"/>
          <w:b/>
          <w:w w:val="90"/>
          <w:sz w:val="20"/>
          <w:szCs w:val="20"/>
        </w:rPr>
      </w:pPr>
      <w:r w:rsidRPr="00B64B52">
        <w:rPr>
          <w:rFonts w:ascii="Century Gothic" w:hAnsi="Century Gothic"/>
          <w:b/>
          <w:w w:val="90"/>
          <w:sz w:val="20"/>
          <w:szCs w:val="20"/>
        </w:rPr>
        <w:t>RICARDO DE BARROS LEONEL</w:t>
      </w:r>
    </w:p>
    <w:p w14:paraId="6E0E5D94"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Promotor de Justiça</w:t>
      </w:r>
    </w:p>
    <w:p w14:paraId="3828EF53"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Diretor-Geral</w:t>
      </w:r>
    </w:p>
    <w:p w14:paraId="5BAF12EB" w14:textId="77777777" w:rsidR="00BB5C75" w:rsidRDefault="00BB5C75" w:rsidP="00402648">
      <w:pPr>
        <w:ind w:firstLine="426"/>
        <w:jc w:val="center"/>
        <w:rPr>
          <w:rFonts w:ascii="Century Gothic" w:hAnsi="Century Gothic"/>
          <w:b/>
          <w:w w:val="90"/>
          <w:sz w:val="20"/>
          <w:szCs w:val="20"/>
        </w:rPr>
      </w:pPr>
    </w:p>
    <w:p w14:paraId="57503C9D" w14:textId="4DA55B5E" w:rsidR="00463CB5" w:rsidRPr="00E21B0E" w:rsidRDefault="00E91ABA" w:rsidP="00402648">
      <w:pPr>
        <w:ind w:firstLine="426"/>
        <w:jc w:val="center"/>
        <w:rPr>
          <w:rFonts w:ascii="Century Gothic" w:hAnsi="Century Gothic"/>
          <w:b/>
          <w:w w:val="90"/>
          <w:sz w:val="20"/>
          <w:szCs w:val="20"/>
        </w:rPr>
      </w:pPr>
      <w:r w:rsidRPr="00E21B0E">
        <w:rPr>
          <w:rFonts w:ascii="Century Gothic" w:hAnsi="Century Gothic"/>
          <w:b/>
          <w:w w:val="90"/>
          <w:sz w:val="20"/>
          <w:szCs w:val="20"/>
        </w:rPr>
        <w:t>AN</w:t>
      </w:r>
      <w:r w:rsidR="00463CB5" w:rsidRPr="00E21B0E">
        <w:rPr>
          <w:rFonts w:ascii="Century Gothic" w:hAnsi="Century Gothic"/>
          <w:b/>
          <w:w w:val="90"/>
          <w:sz w:val="20"/>
          <w:szCs w:val="20"/>
        </w:rPr>
        <w:t xml:space="preserve">EXO </w:t>
      </w:r>
      <w:r w:rsidR="00EB0BF9">
        <w:rPr>
          <w:rFonts w:ascii="Century Gothic" w:hAnsi="Century Gothic"/>
          <w:b/>
          <w:w w:val="90"/>
          <w:sz w:val="20"/>
          <w:szCs w:val="20"/>
        </w:rPr>
        <w:t>1</w:t>
      </w:r>
    </w:p>
    <w:p w14:paraId="3C3243A7" w14:textId="77777777" w:rsidR="00463CB5" w:rsidRPr="00E21B0E" w:rsidRDefault="00463CB5" w:rsidP="00073E0D">
      <w:pPr>
        <w:ind w:firstLine="426"/>
        <w:jc w:val="center"/>
        <w:rPr>
          <w:rFonts w:ascii="Century Gothic" w:hAnsi="Century Gothic"/>
          <w:b/>
          <w:w w:val="90"/>
          <w:sz w:val="20"/>
          <w:szCs w:val="20"/>
        </w:rPr>
      </w:pPr>
    </w:p>
    <w:p w14:paraId="6F5A37BB"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7318E782" w14:textId="77777777" w:rsidR="00463CB5" w:rsidRPr="00E21B0E" w:rsidRDefault="00463CB5" w:rsidP="00073E0D">
      <w:pPr>
        <w:ind w:firstLine="426"/>
        <w:jc w:val="both"/>
        <w:rPr>
          <w:rFonts w:ascii="Century Gothic" w:hAnsi="Century Gothic"/>
          <w:w w:val="90"/>
          <w:sz w:val="20"/>
          <w:szCs w:val="20"/>
        </w:rPr>
      </w:pPr>
    </w:p>
    <w:p w14:paraId="1D7659B2" w14:textId="77777777" w:rsidR="003C1082" w:rsidRPr="00E21B0E" w:rsidRDefault="003C1082" w:rsidP="00073E0D">
      <w:pPr>
        <w:ind w:firstLine="426"/>
        <w:jc w:val="both"/>
        <w:rPr>
          <w:rFonts w:ascii="Century Gothic" w:hAnsi="Century Gothic"/>
          <w:w w:val="90"/>
          <w:sz w:val="20"/>
          <w:szCs w:val="20"/>
        </w:rPr>
      </w:pPr>
    </w:p>
    <w:p w14:paraId="38BCBDB3" w14:textId="34421C3D" w:rsidR="006A2367" w:rsidRDefault="00463CB5" w:rsidP="002F4977">
      <w:pPr>
        <w:jc w:val="both"/>
        <w:rPr>
          <w:rFonts w:ascii="Century Gothic" w:hAnsi="Century Gothic"/>
          <w:w w:val="90"/>
          <w:sz w:val="20"/>
          <w:szCs w:val="20"/>
        </w:rPr>
      </w:pPr>
      <w:r w:rsidRPr="0060723C">
        <w:rPr>
          <w:rFonts w:ascii="Century Gothic" w:hAnsi="Century Gothic"/>
          <w:b/>
          <w:w w:val="90"/>
          <w:sz w:val="20"/>
          <w:szCs w:val="20"/>
        </w:rPr>
        <w:t>OBJETO:</w:t>
      </w:r>
      <w:r w:rsidRPr="0060723C">
        <w:rPr>
          <w:rFonts w:ascii="Century Gothic" w:hAnsi="Century Gothic"/>
          <w:w w:val="90"/>
          <w:sz w:val="20"/>
          <w:szCs w:val="20"/>
        </w:rPr>
        <w:t xml:space="preserve"> </w:t>
      </w:r>
      <w:bookmarkStart w:id="1" w:name="_Hlk528165707"/>
      <w:r w:rsidR="00813640" w:rsidRPr="00704108">
        <w:rPr>
          <w:rFonts w:ascii="Century Gothic" w:hAnsi="Century Gothic"/>
          <w:b/>
          <w:w w:val="90"/>
          <w:sz w:val="20"/>
          <w:szCs w:val="20"/>
        </w:rPr>
        <w:t xml:space="preserve">Aquisição e </w:t>
      </w:r>
      <w:r w:rsidR="00437BCF">
        <w:rPr>
          <w:rFonts w:ascii="Century Gothic" w:hAnsi="Century Gothic"/>
          <w:b/>
          <w:w w:val="90"/>
          <w:sz w:val="20"/>
          <w:szCs w:val="20"/>
        </w:rPr>
        <w:t xml:space="preserve">atualização </w:t>
      </w:r>
      <w:r w:rsidR="00437BCF" w:rsidRPr="00E21B0E">
        <w:rPr>
          <w:rFonts w:ascii="Century Gothic" w:hAnsi="Century Gothic"/>
          <w:b/>
          <w:w w:val="90"/>
          <w:sz w:val="20"/>
          <w:szCs w:val="20"/>
        </w:rPr>
        <w:t xml:space="preserve">de </w:t>
      </w:r>
      <w:r w:rsidR="00437BCF">
        <w:rPr>
          <w:rFonts w:ascii="Century Gothic" w:hAnsi="Century Gothic"/>
          <w:b/>
          <w:w w:val="90"/>
          <w:sz w:val="20"/>
          <w:szCs w:val="20"/>
        </w:rPr>
        <w:t>licenças de uso do software Vegas Pro 15 (ou superior)</w:t>
      </w:r>
      <w:r w:rsidR="00654CB6">
        <w:rPr>
          <w:rFonts w:ascii="Century Gothic" w:hAnsi="Century Gothic"/>
          <w:b/>
          <w:w w:val="90"/>
          <w:sz w:val="20"/>
          <w:szCs w:val="20"/>
        </w:rPr>
        <w:t>,</w:t>
      </w:r>
      <w:r w:rsidR="004502EB" w:rsidRPr="002F4977">
        <w:rPr>
          <w:rFonts w:ascii="Century Gothic" w:hAnsi="Century Gothic"/>
          <w:w w:val="90"/>
          <w:sz w:val="20"/>
          <w:szCs w:val="20"/>
        </w:rPr>
        <w:t xml:space="preserve"> </w:t>
      </w:r>
      <w:r w:rsidRPr="002F4977">
        <w:rPr>
          <w:rFonts w:ascii="Century Gothic" w:hAnsi="Century Gothic"/>
          <w:w w:val="90"/>
          <w:sz w:val="20"/>
          <w:szCs w:val="20"/>
        </w:rPr>
        <w:t>destinad</w:t>
      </w:r>
      <w:r w:rsidR="00F63523" w:rsidRPr="002F4977">
        <w:rPr>
          <w:rFonts w:ascii="Century Gothic" w:hAnsi="Century Gothic"/>
          <w:w w:val="90"/>
          <w:sz w:val="20"/>
          <w:szCs w:val="20"/>
        </w:rPr>
        <w:t>a</w:t>
      </w:r>
      <w:r w:rsidRPr="002F4977">
        <w:rPr>
          <w:rFonts w:ascii="Century Gothic" w:hAnsi="Century Gothic"/>
          <w:w w:val="90"/>
          <w:sz w:val="20"/>
          <w:szCs w:val="20"/>
        </w:rPr>
        <w:t xml:space="preserve"> a atender às necessidades desta Instituição</w:t>
      </w:r>
      <w:r w:rsidR="001B3194">
        <w:rPr>
          <w:rFonts w:ascii="Century Gothic" w:hAnsi="Century Gothic"/>
          <w:w w:val="90"/>
          <w:sz w:val="20"/>
          <w:szCs w:val="20"/>
        </w:rPr>
        <w:t xml:space="preserve"> (Assessoria de Comunicação Social)</w:t>
      </w:r>
      <w:r w:rsidRPr="002F4977">
        <w:rPr>
          <w:rFonts w:ascii="Century Gothic" w:hAnsi="Century Gothic"/>
          <w:w w:val="90"/>
          <w:sz w:val="20"/>
          <w:szCs w:val="20"/>
        </w:rPr>
        <w:t>.</w:t>
      </w:r>
      <w:bookmarkEnd w:id="1"/>
    </w:p>
    <w:p w14:paraId="34B18AA2" w14:textId="06860907" w:rsidR="002F4977" w:rsidRDefault="002F4977" w:rsidP="002F4977">
      <w:pPr>
        <w:jc w:val="both"/>
        <w:rPr>
          <w:rFonts w:ascii="Century Gothic" w:hAnsi="Century Gothic"/>
          <w:w w:val="90"/>
          <w:sz w:val="20"/>
          <w:szCs w:val="20"/>
        </w:rPr>
      </w:pPr>
    </w:p>
    <w:p w14:paraId="2F2EB6D5" w14:textId="77777777" w:rsidR="002F4977" w:rsidRPr="0060723C" w:rsidRDefault="002F4977" w:rsidP="002F4977">
      <w:pPr>
        <w:jc w:val="both"/>
        <w:rPr>
          <w:rFonts w:ascii="Century Gothic" w:hAnsi="Century Gothic"/>
          <w:w w:val="90"/>
          <w:sz w:val="20"/>
          <w:szCs w:val="20"/>
        </w:rPr>
      </w:pPr>
    </w:p>
    <w:p w14:paraId="58F33530" w14:textId="7A004245" w:rsidR="00992570" w:rsidRPr="00654CB6" w:rsidRDefault="00992570" w:rsidP="00992570">
      <w:pPr>
        <w:autoSpaceDE w:val="0"/>
        <w:autoSpaceDN w:val="0"/>
        <w:adjustRightInd w:val="0"/>
        <w:jc w:val="both"/>
        <w:rPr>
          <w:rFonts w:ascii="Century Gothic" w:hAnsi="Century Gothic"/>
          <w:w w:val="90"/>
          <w:sz w:val="20"/>
        </w:rPr>
      </w:pPr>
      <w:r w:rsidRPr="00654CB6">
        <w:rPr>
          <w:rFonts w:ascii="Century Gothic" w:hAnsi="Century Gothic"/>
          <w:b/>
          <w:bCs/>
          <w:sz w:val="20"/>
          <w:szCs w:val="20"/>
        </w:rPr>
        <w:t>ITEM 01</w:t>
      </w:r>
      <w:r w:rsidR="0060723C" w:rsidRPr="00654CB6">
        <w:rPr>
          <w:rFonts w:ascii="Century Gothic" w:hAnsi="Century Gothic"/>
          <w:bCs/>
          <w:sz w:val="20"/>
          <w:szCs w:val="20"/>
        </w:rPr>
        <w:t xml:space="preserve"> – </w:t>
      </w:r>
      <w:r w:rsidRPr="00654CB6">
        <w:rPr>
          <w:rFonts w:ascii="Century Gothic" w:hAnsi="Century Gothic"/>
          <w:bCs/>
          <w:sz w:val="20"/>
          <w:szCs w:val="20"/>
        </w:rPr>
        <w:t>0</w:t>
      </w:r>
      <w:r w:rsidR="00813640" w:rsidRPr="00654CB6">
        <w:rPr>
          <w:rFonts w:ascii="Century Gothic" w:hAnsi="Century Gothic"/>
          <w:bCs/>
          <w:sz w:val="20"/>
          <w:szCs w:val="20"/>
        </w:rPr>
        <w:t>2</w:t>
      </w:r>
      <w:r w:rsidR="0060723C" w:rsidRPr="00654CB6">
        <w:rPr>
          <w:rFonts w:ascii="Century Gothic" w:hAnsi="Century Gothic"/>
          <w:bCs/>
          <w:sz w:val="20"/>
          <w:szCs w:val="20"/>
        </w:rPr>
        <w:t xml:space="preserve"> (</w:t>
      </w:r>
      <w:r w:rsidR="00813640" w:rsidRPr="00654CB6">
        <w:rPr>
          <w:rFonts w:ascii="Century Gothic" w:hAnsi="Century Gothic"/>
          <w:bCs/>
          <w:sz w:val="20"/>
          <w:szCs w:val="20"/>
        </w:rPr>
        <w:t>DUAS</w:t>
      </w:r>
      <w:r w:rsidR="0060723C" w:rsidRPr="00654CB6">
        <w:rPr>
          <w:rFonts w:ascii="Century Gothic" w:hAnsi="Century Gothic"/>
          <w:bCs/>
          <w:sz w:val="20"/>
          <w:szCs w:val="20"/>
        </w:rPr>
        <w:t xml:space="preserve">) </w:t>
      </w:r>
      <w:r w:rsidRPr="00654CB6">
        <w:rPr>
          <w:rFonts w:ascii="Century Gothic" w:hAnsi="Century Gothic"/>
          <w:w w:val="90"/>
          <w:sz w:val="20"/>
        </w:rPr>
        <w:t xml:space="preserve">LICENÇAS DE USO, DO TIPO PERPÉTUAS, DO SOFTWARE </w:t>
      </w:r>
      <w:r w:rsidR="00813640" w:rsidRPr="00654CB6">
        <w:rPr>
          <w:rFonts w:ascii="Century Gothic" w:hAnsi="Century Gothic"/>
          <w:b/>
          <w:sz w:val="20"/>
        </w:rPr>
        <w:t>SONY VEGAS PRO 15</w:t>
      </w:r>
      <w:r w:rsidR="00704108">
        <w:rPr>
          <w:rFonts w:ascii="Century Gothic" w:hAnsi="Century Gothic"/>
          <w:b/>
          <w:sz w:val="20"/>
        </w:rPr>
        <w:t xml:space="preserve"> (OU </w:t>
      </w:r>
      <w:r w:rsidR="001B3194">
        <w:rPr>
          <w:rFonts w:ascii="Century Gothic" w:hAnsi="Century Gothic"/>
          <w:b/>
          <w:sz w:val="20"/>
        </w:rPr>
        <w:t xml:space="preserve">SUPERIOR) </w:t>
      </w:r>
      <w:r w:rsidR="001B3194" w:rsidRPr="00654CB6">
        <w:rPr>
          <w:rFonts w:ascii="Century Gothic" w:hAnsi="Century Gothic"/>
          <w:b/>
          <w:sz w:val="20"/>
        </w:rPr>
        <w:t>-</w:t>
      </w:r>
      <w:r w:rsidR="00813640" w:rsidRPr="00654CB6">
        <w:rPr>
          <w:rFonts w:ascii="Century Gothic" w:hAnsi="Century Gothic"/>
          <w:b/>
          <w:sz w:val="20"/>
        </w:rPr>
        <w:t xml:space="preserve"> PLATAFORMA WINDOWS</w:t>
      </w:r>
      <w:r w:rsidRPr="00654CB6">
        <w:rPr>
          <w:rFonts w:ascii="Century Gothic" w:hAnsi="Century Gothic" w:cs="Arial"/>
          <w:sz w:val="20"/>
        </w:rPr>
        <w:t xml:space="preserve"> (</w:t>
      </w:r>
      <w:r w:rsidRPr="00654CB6">
        <w:rPr>
          <w:rFonts w:ascii="Century Gothic" w:hAnsi="Century Gothic"/>
          <w:w w:val="90"/>
          <w:sz w:val="20"/>
        </w:rPr>
        <w:t>COM GARANTIA DE ATUALIZAÇÃO DE 12 MESES).</w:t>
      </w:r>
    </w:p>
    <w:p w14:paraId="6D93C57F" w14:textId="4FEE5A4A" w:rsidR="00992570" w:rsidRPr="00654CB6" w:rsidRDefault="00992570" w:rsidP="00992570">
      <w:pPr>
        <w:autoSpaceDE w:val="0"/>
        <w:autoSpaceDN w:val="0"/>
        <w:adjustRightInd w:val="0"/>
        <w:jc w:val="both"/>
        <w:rPr>
          <w:rFonts w:ascii="Century Gothic" w:hAnsi="Century Gothic"/>
          <w:w w:val="90"/>
          <w:sz w:val="20"/>
        </w:rPr>
      </w:pPr>
    </w:p>
    <w:p w14:paraId="2602A1D8" w14:textId="584017E4" w:rsidR="00992570" w:rsidRPr="00654CB6" w:rsidRDefault="00992570" w:rsidP="00992570">
      <w:pPr>
        <w:pStyle w:val="PargrafodaLista"/>
        <w:ind w:left="0"/>
        <w:jc w:val="both"/>
        <w:rPr>
          <w:rFonts w:ascii="Century Gothic" w:hAnsi="Century Gothic"/>
          <w:b/>
          <w:color w:val="FF0000"/>
          <w:sz w:val="20"/>
          <w:szCs w:val="20"/>
        </w:rPr>
      </w:pPr>
      <w:r w:rsidRPr="00654CB6">
        <w:rPr>
          <w:rFonts w:ascii="Century Gothic" w:hAnsi="Century Gothic"/>
          <w:b/>
          <w:bCs/>
          <w:sz w:val="20"/>
          <w:szCs w:val="20"/>
        </w:rPr>
        <w:t>Prazo de entrega:</w:t>
      </w:r>
      <w:r w:rsidRPr="00654CB6">
        <w:rPr>
          <w:rFonts w:ascii="Century Gothic" w:hAnsi="Century Gothic"/>
          <w:sz w:val="20"/>
          <w:szCs w:val="20"/>
        </w:rPr>
        <w:t xml:space="preserve"> Em até 30 (trinta) dias corridos a contar do 1º dia útil após o recebimento da nota de empenho.</w:t>
      </w:r>
    </w:p>
    <w:p w14:paraId="060AAF17" w14:textId="77777777" w:rsidR="00992570" w:rsidRPr="00654CB6" w:rsidRDefault="00992570" w:rsidP="00992570">
      <w:pPr>
        <w:autoSpaceDE w:val="0"/>
        <w:autoSpaceDN w:val="0"/>
        <w:adjustRightInd w:val="0"/>
        <w:jc w:val="both"/>
        <w:rPr>
          <w:rFonts w:ascii="Century Gothic" w:hAnsi="Century Gothic"/>
          <w:w w:val="90"/>
          <w:sz w:val="20"/>
        </w:rPr>
      </w:pPr>
    </w:p>
    <w:p w14:paraId="704D7073" w14:textId="77777777" w:rsidR="00992570" w:rsidRPr="00654CB6" w:rsidRDefault="00992570" w:rsidP="00DD50D6">
      <w:pPr>
        <w:autoSpaceDE w:val="0"/>
        <w:autoSpaceDN w:val="0"/>
        <w:jc w:val="both"/>
        <w:rPr>
          <w:rFonts w:ascii="Century Gothic" w:hAnsi="Century Gothic"/>
          <w:bCs/>
          <w:sz w:val="20"/>
          <w:szCs w:val="20"/>
        </w:rPr>
      </w:pPr>
    </w:p>
    <w:p w14:paraId="08161600" w14:textId="77777777" w:rsidR="002911E1" w:rsidRDefault="002911E1" w:rsidP="00073E0D">
      <w:pPr>
        <w:ind w:firstLine="426"/>
        <w:jc w:val="center"/>
        <w:rPr>
          <w:rFonts w:ascii="Century Gothic" w:hAnsi="Century Gothic"/>
          <w:b/>
          <w:w w:val="90"/>
          <w:sz w:val="20"/>
          <w:szCs w:val="20"/>
        </w:rPr>
      </w:pPr>
    </w:p>
    <w:p w14:paraId="5256C0C3" w14:textId="77777777" w:rsidR="00474A30" w:rsidRDefault="00474A30" w:rsidP="00073E0D">
      <w:pPr>
        <w:ind w:firstLine="426"/>
        <w:jc w:val="center"/>
        <w:rPr>
          <w:rFonts w:ascii="Century Gothic" w:hAnsi="Century Gothic"/>
          <w:b/>
          <w:w w:val="90"/>
          <w:sz w:val="20"/>
          <w:szCs w:val="20"/>
        </w:rPr>
      </w:pPr>
    </w:p>
    <w:p w14:paraId="652DCC9C" w14:textId="77777777" w:rsidR="00474A30" w:rsidRDefault="00474A30" w:rsidP="00073E0D">
      <w:pPr>
        <w:ind w:firstLine="426"/>
        <w:jc w:val="center"/>
        <w:rPr>
          <w:rFonts w:ascii="Century Gothic" w:hAnsi="Century Gothic"/>
          <w:b/>
          <w:w w:val="90"/>
          <w:sz w:val="20"/>
          <w:szCs w:val="20"/>
        </w:rPr>
      </w:pPr>
    </w:p>
    <w:p w14:paraId="290F595C" w14:textId="77777777" w:rsidR="00474A30" w:rsidRDefault="00474A30" w:rsidP="00073E0D">
      <w:pPr>
        <w:ind w:firstLine="426"/>
        <w:jc w:val="center"/>
        <w:rPr>
          <w:rFonts w:ascii="Century Gothic" w:hAnsi="Century Gothic"/>
          <w:b/>
          <w:w w:val="90"/>
          <w:sz w:val="20"/>
          <w:szCs w:val="20"/>
        </w:rPr>
      </w:pPr>
    </w:p>
    <w:p w14:paraId="4CE3EC59" w14:textId="77777777" w:rsidR="008B3BA1" w:rsidRDefault="008B3BA1" w:rsidP="00073E0D">
      <w:pPr>
        <w:ind w:firstLine="426"/>
        <w:jc w:val="center"/>
        <w:rPr>
          <w:rFonts w:ascii="Century Gothic" w:hAnsi="Century Gothic"/>
          <w:b/>
          <w:w w:val="90"/>
          <w:sz w:val="20"/>
          <w:szCs w:val="20"/>
        </w:rPr>
      </w:pPr>
    </w:p>
    <w:p w14:paraId="5EEEE893" w14:textId="77777777" w:rsidR="008B3BA1" w:rsidRDefault="008B3BA1" w:rsidP="00073E0D">
      <w:pPr>
        <w:ind w:firstLine="426"/>
        <w:jc w:val="center"/>
        <w:rPr>
          <w:rFonts w:ascii="Century Gothic" w:hAnsi="Century Gothic"/>
          <w:b/>
          <w:w w:val="90"/>
          <w:sz w:val="20"/>
          <w:szCs w:val="20"/>
        </w:rPr>
      </w:pPr>
    </w:p>
    <w:p w14:paraId="0E5D2BDE" w14:textId="77777777" w:rsidR="008B3BA1" w:rsidRDefault="008B3BA1" w:rsidP="00073E0D">
      <w:pPr>
        <w:ind w:firstLine="426"/>
        <w:jc w:val="center"/>
        <w:rPr>
          <w:rFonts w:ascii="Century Gothic" w:hAnsi="Century Gothic"/>
          <w:b/>
          <w:w w:val="90"/>
          <w:sz w:val="20"/>
          <w:szCs w:val="20"/>
        </w:rPr>
      </w:pPr>
    </w:p>
    <w:p w14:paraId="27689CAC" w14:textId="77777777" w:rsidR="008B3BA1" w:rsidRDefault="008B3BA1" w:rsidP="00073E0D">
      <w:pPr>
        <w:ind w:firstLine="426"/>
        <w:jc w:val="center"/>
        <w:rPr>
          <w:rFonts w:ascii="Century Gothic" w:hAnsi="Century Gothic"/>
          <w:b/>
          <w:w w:val="90"/>
          <w:sz w:val="20"/>
          <w:szCs w:val="20"/>
        </w:rPr>
      </w:pPr>
    </w:p>
    <w:p w14:paraId="734F2EB9" w14:textId="77777777" w:rsidR="008B3BA1" w:rsidRDefault="008B3BA1" w:rsidP="00073E0D">
      <w:pPr>
        <w:ind w:firstLine="426"/>
        <w:jc w:val="center"/>
        <w:rPr>
          <w:rFonts w:ascii="Century Gothic" w:hAnsi="Century Gothic"/>
          <w:b/>
          <w:w w:val="90"/>
          <w:sz w:val="20"/>
          <w:szCs w:val="20"/>
        </w:rPr>
      </w:pPr>
    </w:p>
    <w:p w14:paraId="3FC070E9" w14:textId="77777777" w:rsidR="008B3BA1" w:rsidRDefault="008B3BA1" w:rsidP="00073E0D">
      <w:pPr>
        <w:ind w:firstLine="426"/>
        <w:jc w:val="center"/>
        <w:rPr>
          <w:rFonts w:ascii="Century Gothic" w:hAnsi="Century Gothic"/>
          <w:b/>
          <w:w w:val="90"/>
          <w:sz w:val="20"/>
          <w:szCs w:val="20"/>
        </w:rPr>
      </w:pPr>
    </w:p>
    <w:p w14:paraId="54B85E4E" w14:textId="77777777" w:rsidR="008B3BA1" w:rsidRDefault="008B3BA1" w:rsidP="00073E0D">
      <w:pPr>
        <w:ind w:firstLine="426"/>
        <w:jc w:val="center"/>
        <w:rPr>
          <w:rFonts w:ascii="Century Gothic" w:hAnsi="Century Gothic"/>
          <w:b/>
          <w:w w:val="90"/>
          <w:sz w:val="20"/>
          <w:szCs w:val="20"/>
        </w:rPr>
      </w:pPr>
    </w:p>
    <w:p w14:paraId="4006B100" w14:textId="77777777" w:rsidR="008B3BA1" w:rsidRDefault="008B3BA1" w:rsidP="00073E0D">
      <w:pPr>
        <w:ind w:firstLine="426"/>
        <w:jc w:val="center"/>
        <w:rPr>
          <w:rFonts w:ascii="Century Gothic" w:hAnsi="Century Gothic"/>
          <w:b/>
          <w:w w:val="90"/>
          <w:sz w:val="20"/>
          <w:szCs w:val="20"/>
        </w:rPr>
      </w:pPr>
    </w:p>
    <w:p w14:paraId="5BC11E98" w14:textId="77777777" w:rsidR="008B3BA1" w:rsidRDefault="008B3BA1" w:rsidP="00073E0D">
      <w:pPr>
        <w:ind w:firstLine="426"/>
        <w:jc w:val="center"/>
        <w:rPr>
          <w:rFonts w:ascii="Century Gothic" w:hAnsi="Century Gothic"/>
          <w:b/>
          <w:w w:val="90"/>
          <w:sz w:val="20"/>
          <w:szCs w:val="20"/>
        </w:rPr>
      </w:pPr>
    </w:p>
    <w:p w14:paraId="1ABFA601" w14:textId="77777777" w:rsidR="008B3BA1" w:rsidRDefault="008B3BA1" w:rsidP="00073E0D">
      <w:pPr>
        <w:ind w:firstLine="426"/>
        <w:jc w:val="center"/>
        <w:rPr>
          <w:rFonts w:ascii="Century Gothic" w:hAnsi="Century Gothic"/>
          <w:b/>
          <w:w w:val="90"/>
          <w:sz w:val="20"/>
          <w:szCs w:val="20"/>
        </w:rPr>
      </w:pPr>
    </w:p>
    <w:p w14:paraId="455046B6" w14:textId="77777777" w:rsidR="008B3BA1" w:rsidRDefault="008B3BA1" w:rsidP="00073E0D">
      <w:pPr>
        <w:ind w:firstLine="426"/>
        <w:jc w:val="center"/>
        <w:rPr>
          <w:rFonts w:ascii="Century Gothic" w:hAnsi="Century Gothic"/>
          <w:b/>
          <w:w w:val="90"/>
          <w:sz w:val="20"/>
          <w:szCs w:val="20"/>
        </w:rPr>
      </w:pPr>
    </w:p>
    <w:p w14:paraId="33B57F7F" w14:textId="77777777" w:rsidR="008B3BA1" w:rsidRDefault="008B3BA1" w:rsidP="00073E0D">
      <w:pPr>
        <w:ind w:firstLine="426"/>
        <w:jc w:val="center"/>
        <w:rPr>
          <w:rFonts w:ascii="Century Gothic" w:hAnsi="Century Gothic"/>
          <w:b/>
          <w:w w:val="90"/>
          <w:sz w:val="20"/>
          <w:szCs w:val="20"/>
        </w:rPr>
      </w:pPr>
    </w:p>
    <w:p w14:paraId="54E8FAA2" w14:textId="77777777" w:rsidR="008B3BA1" w:rsidRDefault="008B3BA1" w:rsidP="00073E0D">
      <w:pPr>
        <w:ind w:firstLine="426"/>
        <w:jc w:val="center"/>
        <w:rPr>
          <w:rFonts w:ascii="Century Gothic" w:hAnsi="Century Gothic"/>
          <w:b/>
          <w:w w:val="90"/>
          <w:sz w:val="20"/>
          <w:szCs w:val="20"/>
        </w:rPr>
      </w:pPr>
    </w:p>
    <w:p w14:paraId="08E40E58" w14:textId="77777777" w:rsidR="008B3BA1" w:rsidRDefault="008B3BA1" w:rsidP="00073E0D">
      <w:pPr>
        <w:ind w:firstLine="426"/>
        <w:jc w:val="center"/>
        <w:rPr>
          <w:rFonts w:ascii="Century Gothic" w:hAnsi="Century Gothic"/>
          <w:b/>
          <w:w w:val="90"/>
          <w:sz w:val="20"/>
          <w:szCs w:val="20"/>
        </w:rPr>
      </w:pPr>
    </w:p>
    <w:p w14:paraId="3006F241" w14:textId="77777777" w:rsidR="008B3BA1" w:rsidRDefault="008B3BA1" w:rsidP="00073E0D">
      <w:pPr>
        <w:ind w:firstLine="426"/>
        <w:jc w:val="center"/>
        <w:rPr>
          <w:rFonts w:ascii="Century Gothic" w:hAnsi="Century Gothic"/>
          <w:b/>
          <w:w w:val="90"/>
          <w:sz w:val="20"/>
          <w:szCs w:val="20"/>
        </w:rPr>
      </w:pPr>
    </w:p>
    <w:p w14:paraId="15886881" w14:textId="77777777" w:rsidR="008B3BA1" w:rsidRDefault="008B3BA1" w:rsidP="00073E0D">
      <w:pPr>
        <w:ind w:firstLine="426"/>
        <w:jc w:val="center"/>
        <w:rPr>
          <w:rFonts w:ascii="Century Gothic" w:hAnsi="Century Gothic"/>
          <w:b/>
          <w:w w:val="90"/>
          <w:sz w:val="20"/>
          <w:szCs w:val="20"/>
        </w:rPr>
      </w:pPr>
    </w:p>
    <w:p w14:paraId="2D1DDBE1" w14:textId="1BBB13D6" w:rsidR="008B3BA1" w:rsidRDefault="008B3BA1" w:rsidP="00073E0D">
      <w:pPr>
        <w:ind w:firstLine="426"/>
        <w:jc w:val="center"/>
        <w:rPr>
          <w:rFonts w:ascii="Century Gothic" w:hAnsi="Century Gothic"/>
          <w:b/>
          <w:w w:val="90"/>
          <w:sz w:val="20"/>
          <w:szCs w:val="20"/>
        </w:rPr>
      </w:pPr>
    </w:p>
    <w:p w14:paraId="72F4B6B5" w14:textId="7A86AD0B" w:rsidR="00C97C65" w:rsidRDefault="00C97C65" w:rsidP="00073E0D">
      <w:pPr>
        <w:ind w:firstLine="426"/>
        <w:jc w:val="center"/>
        <w:rPr>
          <w:rFonts w:ascii="Century Gothic" w:hAnsi="Century Gothic"/>
          <w:b/>
          <w:w w:val="90"/>
          <w:sz w:val="20"/>
          <w:szCs w:val="20"/>
        </w:rPr>
      </w:pPr>
    </w:p>
    <w:p w14:paraId="1BA97FA7" w14:textId="6F0B2748" w:rsidR="00C97C65" w:rsidRDefault="00C97C65" w:rsidP="00073E0D">
      <w:pPr>
        <w:ind w:firstLine="426"/>
        <w:jc w:val="center"/>
        <w:rPr>
          <w:rFonts w:ascii="Century Gothic" w:hAnsi="Century Gothic"/>
          <w:b/>
          <w:w w:val="90"/>
          <w:sz w:val="20"/>
          <w:szCs w:val="20"/>
        </w:rPr>
      </w:pPr>
    </w:p>
    <w:p w14:paraId="19EEDB49" w14:textId="5364EBE3" w:rsidR="00C97C65" w:rsidRDefault="00C97C65" w:rsidP="00073E0D">
      <w:pPr>
        <w:ind w:firstLine="426"/>
        <w:jc w:val="center"/>
        <w:rPr>
          <w:rFonts w:ascii="Century Gothic" w:hAnsi="Century Gothic"/>
          <w:b/>
          <w:w w:val="90"/>
          <w:sz w:val="20"/>
          <w:szCs w:val="20"/>
        </w:rPr>
      </w:pPr>
    </w:p>
    <w:p w14:paraId="61BA3E34" w14:textId="777ADDB2" w:rsidR="00C97C65" w:rsidRDefault="00C97C65" w:rsidP="00073E0D">
      <w:pPr>
        <w:ind w:firstLine="426"/>
        <w:jc w:val="center"/>
        <w:rPr>
          <w:rFonts w:ascii="Century Gothic" w:hAnsi="Century Gothic"/>
          <w:b/>
          <w:w w:val="90"/>
          <w:sz w:val="20"/>
          <w:szCs w:val="20"/>
        </w:rPr>
      </w:pPr>
    </w:p>
    <w:p w14:paraId="3F97E72E" w14:textId="554CA1CC" w:rsidR="00C97C65" w:rsidRDefault="00C97C65" w:rsidP="00073E0D">
      <w:pPr>
        <w:ind w:firstLine="426"/>
        <w:jc w:val="center"/>
        <w:rPr>
          <w:rFonts w:ascii="Century Gothic" w:hAnsi="Century Gothic"/>
          <w:b/>
          <w:w w:val="90"/>
          <w:sz w:val="20"/>
          <w:szCs w:val="20"/>
        </w:rPr>
      </w:pPr>
    </w:p>
    <w:p w14:paraId="77E7F6A8" w14:textId="15F42640" w:rsidR="00C97C65" w:rsidRDefault="00C97C65" w:rsidP="00073E0D">
      <w:pPr>
        <w:ind w:firstLine="426"/>
        <w:jc w:val="center"/>
        <w:rPr>
          <w:rFonts w:ascii="Century Gothic" w:hAnsi="Century Gothic"/>
          <w:b/>
          <w:w w:val="90"/>
          <w:sz w:val="20"/>
          <w:szCs w:val="20"/>
        </w:rPr>
      </w:pPr>
    </w:p>
    <w:p w14:paraId="526C325A" w14:textId="70D4C5FE" w:rsidR="00C97C65" w:rsidRDefault="00C97C65" w:rsidP="00073E0D">
      <w:pPr>
        <w:ind w:firstLine="426"/>
        <w:jc w:val="center"/>
        <w:rPr>
          <w:rFonts w:ascii="Century Gothic" w:hAnsi="Century Gothic"/>
          <w:b/>
          <w:w w:val="90"/>
          <w:sz w:val="20"/>
          <w:szCs w:val="20"/>
        </w:rPr>
      </w:pPr>
    </w:p>
    <w:p w14:paraId="2DBCA00E" w14:textId="35A80D4A" w:rsidR="00C97C65" w:rsidRDefault="00C97C65" w:rsidP="00073E0D">
      <w:pPr>
        <w:ind w:firstLine="426"/>
        <w:jc w:val="center"/>
        <w:rPr>
          <w:rFonts w:ascii="Century Gothic" w:hAnsi="Century Gothic"/>
          <w:b/>
          <w:w w:val="90"/>
          <w:sz w:val="20"/>
          <w:szCs w:val="20"/>
        </w:rPr>
      </w:pPr>
    </w:p>
    <w:p w14:paraId="0B12A9F3" w14:textId="77777777" w:rsidR="00C97C65" w:rsidRDefault="00C97C65" w:rsidP="00073E0D">
      <w:pPr>
        <w:ind w:firstLine="426"/>
        <w:jc w:val="center"/>
        <w:rPr>
          <w:rFonts w:ascii="Century Gothic" w:hAnsi="Century Gothic"/>
          <w:b/>
          <w:w w:val="90"/>
          <w:sz w:val="20"/>
          <w:szCs w:val="20"/>
        </w:rPr>
      </w:pPr>
    </w:p>
    <w:p w14:paraId="6D89175C" w14:textId="77777777" w:rsidR="0060723C" w:rsidRDefault="0060723C" w:rsidP="00073E0D">
      <w:pPr>
        <w:ind w:firstLine="426"/>
        <w:jc w:val="center"/>
        <w:rPr>
          <w:rFonts w:ascii="Century Gothic" w:hAnsi="Century Gothic"/>
          <w:b/>
          <w:w w:val="90"/>
          <w:sz w:val="20"/>
          <w:szCs w:val="20"/>
        </w:rPr>
      </w:pPr>
    </w:p>
    <w:p w14:paraId="3F520F58" w14:textId="5033C470" w:rsidR="0060723C" w:rsidRDefault="0060723C" w:rsidP="00073E0D">
      <w:pPr>
        <w:ind w:firstLine="426"/>
        <w:jc w:val="center"/>
        <w:rPr>
          <w:rFonts w:ascii="Century Gothic" w:hAnsi="Century Gothic"/>
          <w:b/>
          <w:w w:val="90"/>
          <w:sz w:val="20"/>
          <w:szCs w:val="20"/>
        </w:rPr>
      </w:pPr>
    </w:p>
    <w:p w14:paraId="6D03DF84" w14:textId="1937C181" w:rsidR="00457309" w:rsidRDefault="00457309" w:rsidP="00073E0D">
      <w:pPr>
        <w:ind w:firstLine="426"/>
        <w:jc w:val="center"/>
        <w:rPr>
          <w:rFonts w:ascii="Century Gothic" w:hAnsi="Century Gothic"/>
          <w:b/>
          <w:w w:val="90"/>
          <w:sz w:val="20"/>
          <w:szCs w:val="20"/>
        </w:rPr>
      </w:pPr>
    </w:p>
    <w:p w14:paraId="0B072305" w14:textId="02B5B8F7" w:rsidR="00BB5C75" w:rsidRDefault="00BB5C75" w:rsidP="00073E0D">
      <w:pPr>
        <w:ind w:firstLine="426"/>
        <w:jc w:val="center"/>
        <w:rPr>
          <w:rFonts w:ascii="Century Gothic" w:hAnsi="Century Gothic"/>
          <w:b/>
          <w:w w:val="90"/>
          <w:sz w:val="20"/>
          <w:szCs w:val="20"/>
        </w:rPr>
      </w:pPr>
    </w:p>
    <w:p w14:paraId="10857B5A" w14:textId="1020B468" w:rsidR="00BB5C75" w:rsidRDefault="00BB5C75" w:rsidP="00073E0D">
      <w:pPr>
        <w:ind w:firstLine="426"/>
        <w:jc w:val="center"/>
        <w:rPr>
          <w:rFonts w:ascii="Century Gothic" w:hAnsi="Century Gothic"/>
          <w:b/>
          <w:w w:val="90"/>
          <w:sz w:val="20"/>
          <w:szCs w:val="20"/>
        </w:rPr>
      </w:pPr>
    </w:p>
    <w:p w14:paraId="51B5A0BF" w14:textId="77777777" w:rsidR="00BB5C75" w:rsidRDefault="00BB5C75" w:rsidP="00073E0D">
      <w:pPr>
        <w:ind w:firstLine="426"/>
        <w:jc w:val="center"/>
        <w:rPr>
          <w:rFonts w:ascii="Century Gothic" w:hAnsi="Century Gothic"/>
          <w:b/>
          <w:w w:val="90"/>
          <w:sz w:val="20"/>
          <w:szCs w:val="20"/>
        </w:rPr>
      </w:pPr>
    </w:p>
    <w:p w14:paraId="5D1BB2FC"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t>Anexo 2</w:t>
      </w:r>
    </w:p>
    <w:p w14:paraId="0AAE5866" w14:textId="2883BFC8" w:rsidR="00EB0BF9" w:rsidRPr="00180035" w:rsidRDefault="00EB0BF9" w:rsidP="00EB0BF9">
      <w:pPr>
        <w:spacing w:before="100" w:beforeAutospacing="1" w:after="100" w:afterAutospacing="1"/>
        <w:jc w:val="center"/>
        <w:rPr>
          <w:rFonts w:ascii="Calibri" w:hAnsi="Calibri"/>
          <w:b/>
          <w:sz w:val="20"/>
          <w:szCs w:val="20"/>
        </w:rPr>
      </w:pPr>
      <w:r w:rsidRPr="0067700D">
        <w:rPr>
          <w:rFonts w:ascii="Century Gothic" w:hAnsi="Century Gothic"/>
          <w:b/>
          <w:iCs/>
          <w:sz w:val="20"/>
          <w:szCs w:val="20"/>
        </w:rPr>
        <w:t>MODELO DE DECLARAÇÃO A QUE SE REFERE O SUBITEM</w:t>
      </w:r>
      <w:r w:rsidRPr="00180035">
        <w:rPr>
          <w:rFonts w:ascii="Century Gothic" w:hAnsi="Century Gothic"/>
          <w:b/>
          <w:iCs/>
          <w:sz w:val="20"/>
          <w:szCs w:val="20"/>
        </w:rPr>
        <w:t xml:space="preserve"> 1.</w:t>
      </w:r>
      <w:r w:rsidR="00165955">
        <w:rPr>
          <w:rFonts w:ascii="Century Gothic" w:hAnsi="Century Gothic"/>
          <w:b/>
          <w:iCs/>
          <w:sz w:val="20"/>
          <w:szCs w:val="20"/>
        </w:rPr>
        <w:t>4</w:t>
      </w:r>
      <w:r w:rsidRPr="00180035">
        <w:rPr>
          <w:rFonts w:ascii="Century Gothic" w:hAnsi="Century Gothic"/>
          <w:b/>
          <w:iCs/>
          <w:sz w:val="20"/>
          <w:szCs w:val="20"/>
        </w:rPr>
        <w:t xml:space="preserve">.1 DO ITEM </w:t>
      </w:r>
      <w:r w:rsidR="00165955">
        <w:rPr>
          <w:rFonts w:ascii="Century Gothic" w:hAnsi="Century Gothic"/>
          <w:b/>
          <w:iCs/>
          <w:sz w:val="20"/>
          <w:szCs w:val="20"/>
        </w:rPr>
        <w:t>I</w:t>
      </w:r>
      <w:r w:rsidRPr="00180035">
        <w:rPr>
          <w:rFonts w:ascii="Century Gothic" w:hAnsi="Century Gothic"/>
          <w:b/>
          <w:iCs/>
          <w:sz w:val="20"/>
          <w:szCs w:val="20"/>
        </w:rPr>
        <w:t>V DO EDITAL</w:t>
      </w:r>
    </w:p>
    <w:p w14:paraId="5D81F547" w14:textId="77777777" w:rsidR="00EB0BF9" w:rsidRPr="00975A8D" w:rsidRDefault="00EB0BF9" w:rsidP="00EB0BF9">
      <w:pPr>
        <w:spacing w:before="100" w:beforeAutospacing="1" w:after="100" w:afterAutospacing="1"/>
        <w:jc w:val="both"/>
        <w:rPr>
          <w:rFonts w:ascii="Century Gothic" w:hAnsi="Century Gothic"/>
          <w:sz w:val="20"/>
          <w:szCs w:val="20"/>
        </w:rPr>
      </w:pPr>
    </w:p>
    <w:p w14:paraId="7A91F9A5" w14:textId="025B6F05" w:rsidR="00AF56A8" w:rsidRPr="00975A8D" w:rsidRDefault="00AF56A8" w:rsidP="00AF56A8">
      <w:pPr>
        <w:spacing w:before="100" w:beforeAutospacing="1" w:after="100" w:afterAutospacing="1"/>
        <w:ind w:firstLine="851"/>
        <w:jc w:val="both"/>
        <w:rPr>
          <w:color w:val="000000"/>
          <w:w w:val="90"/>
          <w:sz w:val="20"/>
          <w:szCs w:val="20"/>
        </w:rPr>
      </w:pPr>
      <w:r w:rsidRPr="00975A8D">
        <w:rPr>
          <w:rFonts w:ascii="Century Gothic" w:hAnsi="Century Gothic"/>
          <w:iCs/>
          <w:color w:val="000000"/>
          <w:w w:val="90"/>
          <w:sz w:val="20"/>
          <w:szCs w:val="20"/>
        </w:rPr>
        <w:t xml:space="preserve">Eu, ____, portador do </w:t>
      </w:r>
      <w:r w:rsidRPr="00975A8D">
        <w:rPr>
          <w:rFonts w:ascii="Century Gothic" w:hAnsi="Century Gothic"/>
          <w:iCs/>
          <w:snapToGrid w:val="0"/>
          <w:color w:val="000000"/>
          <w:w w:val="90"/>
          <w:sz w:val="20"/>
          <w:szCs w:val="20"/>
        </w:rPr>
        <w:t xml:space="preserve">RG nº </w:t>
      </w:r>
      <w:r w:rsidRPr="00975A8D">
        <w:rPr>
          <w:rFonts w:ascii="Century Gothic" w:hAnsi="Century Gothic"/>
          <w:iCs/>
          <w:color w:val="000000"/>
          <w:w w:val="90"/>
          <w:sz w:val="20"/>
          <w:szCs w:val="20"/>
        </w:rPr>
        <w:t xml:space="preserve">__ </w:t>
      </w:r>
      <w:r w:rsidRPr="00975A8D">
        <w:rPr>
          <w:rFonts w:ascii="Century Gothic" w:hAnsi="Century Gothic"/>
          <w:iCs/>
          <w:snapToGrid w:val="0"/>
          <w:color w:val="000000"/>
          <w:w w:val="90"/>
          <w:sz w:val="20"/>
          <w:szCs w:val="20"/>
        </w:rPr>
        <w:t>e do CPF nº</w:t>
      </w:r>
      <w:r w:rsidRPr="00975A8D">
        <w:rPr>
          <w:rFonts w:ascii="Century Gothic" w:hAnsi="Century Gothic"/>
          <w:iCs/>
          <w:color w:val="000000"/>
          <w:w w:val="90"/>
          <w:sz w:val="20"/>
          <w:szCs w:val="20"/>
        </w:rPr>
        <w:t xml:space="preserve"> __</w:t>
      </w:r>
      <w:r w:rsidRPr="00975A8D">
        <w:rPr>
          <w:rFonts w:ascii="Century Gothic" w:hAnsi="Century Gothic"/>
          <w:iCs/>
          <w:snapToGrid w:val="0"/>
          <w:color w:val="000000"/>
          <w:w w:val="90"/>
          <w:sz w:val="20"/>
          <w:szCs w:val="20"/>
        </w:rPr>
        <w:t>,</w:t>
      </w:r>
      <w:r w:rsidRPr="00975A8D">
        <w:rPr>
          <w:rFonts w:ascii="Century Gothic" w:hAnsi="Century Gothic"/>
          <w:iCs/>
          <w:color w:val="000000"/>
          <w:w w:val="90"/>
          <w:sz w:val="20"/>
          <w:szCs w:val="20"/>
        </w:rPr>
        <w:t xml:space="preserve"> representante legal da licitante ____ (denominação da pessoa jurídica), interessada em participar do PREGÃO ELETRÔNICO Nº </w:t>
      </w:r>
      <w:r w:rsidR="00B467E7">
        <w:rPr>
          <w:rFonts w:ascii="Century Gothic" w:hAnsi="Century Gothic"/>
          <w:iCs/>
          <w:color w:val="000000"/>
          <w:w w:val="90"/>
          <w:sz w:val="20"/>
          <w:szCs w:val="20"/>
        </w:rPr>
        <w:t>064</w:t>
      </w:r>
      <w:r w:rsidRPr="00975A8D">
        <w:rPr>
          <w:rFonts w:ascii="Century Gothic" w:hAnsi="Century Gothic"/>
          <w:iCs/>
          <w:color w:val="000000"/>
          <w:w w:val="90"/>
          <w:sz w:val="20"/>
          <w:szCs w:val="20"/>
        </w:rPr>
        <w:t xml:space="preserve">/2018, Processo n° </w:t>
      </w:r>
      <w:r w:rsidR="00B467E7">
        <w:rPr>
          <w:rFonts w:ascii="Century Gothic" w:hAnsi="Century Gothic"/>
          <w:iCs/>
          <w:color w:val="000000"/>
          <w:w w:val="90"/>
          <w:sz w:val="20"/>
          <w:szCs w:val="20"/>
        </w:rPr>
        <w:t>070</w:t>
      </w:r>
      <w:r w:rsidRPr="00975A8D">
        <w:rPr>
          <w:rFonts w:ascii="Century Gothic" w:hAnsi="Century Gothic"/>
          <w:iCs/>
          <w:color w:val="000000"/>
          <w:w w:val="90"/>
          <w:sz w:val="20"/>
          <w:szCs w:val="20"/>
        </w:rPr>
        <w:t xml:space="preserve">/2018 - </w:t>
      </w:r>
      <w:r w:rsidR="00B467E7">
        <w:rPr>
          <w:rFonts w:ascii="Century Gothic" w:hAnsi="Century Gothic"/>
          <w:iCs/>
          <w:color w:val="000000"/>
          <w:w w:val="90"/>
          <w:sz w:val="20"/>
          <w:szCs w:val="20"/>
        </w:rPr>
        <w:t>FED</w:t>
      </w:r>
      <w:r w:rsidRPr="00975A8D">
        <w:rPr>
          <w:rFonts w:ascii="Century Gothic" w:hAnsi="Century Gothic"/>
          <w:iCs/>
          <w:color w:val="000000"/>
          <w:w w:val="90"/>
          <w:sz w:val="20"/>
          <w:szCs w:val="20"/>
        </w:rPr>
        <w:t>, DECLARO, para os devidos fins de direito e sob as penas da lei, que a referida licitante</w:t>
      </w:r>
      <w:r w:rsidRPr="00975A8D">
        <w:rPr>
          <w:rFonts w:ascii="Century Gothic" w:hAnsi="Century Gothic"/>
          <w:color w:val="000000"/>
          <w:w w:val="90"/>
          <w:sz w:val="20"/>
          <w:szCs w:val="20"/>
        </w:rPr>
        <w:t>:</w:t>
      </w:r>
    </w:p>
    <w:p w14:paraId="4D2319DD" w14:textId="77777777" w:rsidR="00AF56A8" w:rsidRPr="00975A8D" w:rsidRDefault="00AF56A8" w:rsidP="00AF56A8">
      <w:pPr>
        <w:spacing w:before="100" w:beforeAutospacing="1" w:after="100" w:afterAutospacing="1"/>
        <w:jc w:val="both"/>
        <w:rPr>
          <w:color w:val="000000"/>
          <w:w w:val="90"/>
          <w:sz w:val="20"/>
          <w:szCs w:val="20"/>
        </w:rPr>
      </w:pPr>
      <w:r w:rsidRPr="00975A8D">
        <w:rPr>
          <w:rFonts w:ascii="Century Gothic" w:hAnsi="Century Gothic"/>
          <w:iCs/>
          <w:color w:val="000000"/>
          <w:w w:val="90"/>
          <w:sz w:val="20"/>
          <w:szCs w:val="20"/>
        </w:rPr>
        <w:t>a) está em situação regular perante o Ministério do Trabalho, no que se refere à observância do disposto no inciso XXXIII do artigo 7º da Constituição Federal, na forma do Decreto Estadual nº 42.911/1998</w:t>
      </w:r>
      <w:r w:rsidRPr="00975A8D">
        <w:rPr>
          <w:rFonts w:ascii="Century Gothic" w:hAnsi="Century Gothic"/>
          <w:color w:val="000000"/>
          <w:w w:val="90"/>
          <w:sz w:val="20"/>
          <w:szCs w:val="20"/>
        </w:rPr>
        <w:t>;</w:t>
      </w:r>
    </w:p>
    <w:p w14:paraId="56A414EA" w14:textId="01F5C533" w:rsidR="00AF56A8" w:rsidRDefault="00AF56A8" w:rsidP="00AF56A8">
      <w:pPr>
        <w:spacing w:before="100" w:beforeAutospacing="1" w:after="100" w:afterAutospacing="1"/>
        <w:jc w:val="both"/>
        <w:rPr>
          <w:rFonts w:ascii="Century Gothic" w:hAnsi="Century Gothic"/>
          <w:color w:val="000000"/>
          <w:w w:val="90"/>
          <w:sz w:val="20"/>
          <w:szCs w:val="20"/>
        </w:rPr>
      </w:pPr>
      <w:r w:rsidRPr="00975A8D">
        <w:rPr>
          <w:rFonts w:ascii="Century Gothic" w:hAnsi="Century Gothic"/>
          <w:iCs/>
          <w:color w:val="000000"/>
          <w:w w:val="90"/>
          <w:sz w:val="20"/>
          <w:szCs w:val="20"/>
        </w:rPr>
        <w:t>b) não possui impedimento legal para licitar ou contratar com a Administração, inclusive em virtude das disposições da Lei Estadual nº 10.218/1999 e do artigo 10 da Lei Federal nº 9.605/1998</w:t>
      </w:r>
      <w:r w:rsidRPr="00975A8D">
        <w:rPr>
          <w:rFonts w:ascii="Century Gothic" w:hAnsi="Century Gothic"/>
          <w:color w:val="000000"/>
          <w:w w:val="90"/>
          <w:sz w:val="20"/>
          <w:szCs w:val="20"/>
        </w:rPr>
        <w:t>;</w:t>
      </w:r>
    </w:p>
    <w:p w14:paraId="6A52AD3D" w14:textId="557B2A5D" w:rsidR="00037F14" w:rsidRPr="0085486B" w:rsidRDefault="00037F14" w:rsidP="00037F14">
      <w:pPr>
        <w:spacing w:before="100" w:beforeAutospacing="1" w:after="100" w:afterAutospacing="1"/>
        <w:jc w:val="both"/>
        <w:rPr>
          <w:rFonts w:ascii="Century Gothic" w:hAnsi="Century Gothic"/>
          <w:w w:val="90"/>
          <w:sz w:val="20"/>
          <w:szCs w:val="20"/>
        </w:rPr>
      </w:pPr>
      <w:r w:rsidRPr="0085486B">
        <w:rPr>
          <w:rFonts w:ascii="Century Gothic" w:hAnsi="Century Gothic"/>
          <w:iCs/>
          <w:w w:val="90"/>
          <w:sz w:val="20"/>
          <w:szCs w:val="20"/>
        </w:rPr>
        <w:t xml:space="preserve">c) </w:t>
      </w:r>
      <w:r>
        <w:rPr>
          <w:rFonts w:ascii="Century Gothic" w:hAnsi="Century Gothic"/>
          <w:iCs/>
          <w:w w:val="90"/>
          <w:sz w:val="20"/>
          <w:szCs w:val="20"/>
        </w:rPr>
        <w:t>atende à</w:t>
      </w:r>
      <w:r w:rsidRPr="0085486B">
        <w:rPr>
          <w:rFonts w:ascii="Century Gothic" w:hAnsi="Century Gothic"/>
          <w:iCs/>
          <w:w w:val="90"/>
          <w:sz w:val="20"/>
          <w:szCs w:val="20"/>
        </w:rPr>
        <w:t>s normas relativas à saúde e segurança no trabalho, nos termos do artigo 117, parágrafo único, da Constituição Estadual</w:t>
      </w:r>
      <w:r w:rsidRPr="0085486B">
        <w:rPr>
          <w:rFonts w:ascii="Century Gothic" w:hAnsi="Century Gothic"/>
          <w:w w:val="90"/>
          <w:sz w:val="20"/>
          <w:szCs w:val="20"/>
        </w:rPr>
        <w:t>.</w:t>
      </w:r>
    </w:p>
    <w:p w14:paraId="6FC348D8" w14:textId="49D23F32" w:rsidR="00AF56A8" w:rsidRPr="00975A8D" w:rsidRDefault="00037F14" w:rsidP="00AF56A8">
      <w:pPr>
        <w:pStyle w:val="Corpodetexto"/>
        <w:jc w:val="both"/>
        <w:rPr>
          <w:rFonts w:ascii="Calibri" w:hAnsi="Calibri"/>
          <w:color w:val="000000"/>
          <w:w w:val="90"/>
          <w:sz w:val="20"/>
          <w:szCs w:val="20"/>
        </w:rPr>
      </w:pPr>
      <w:r>
        <w:rPr>
          <w:rFonts w:ascii="Century Gothic" w:hAnsi="Century Gothic"/>
          <w:iCs/>
          <w:color w:val="000000"/>
          <w:w w:val="90"/>
          <w:sz w:val="20"/>
          <w:szCs w:val="20"/>
        </w:rPr>
        <w:t>d</w:t>
      </w:r>
      <w:r w:rsidR="00AF56A8" w:rsidRPr="00975A8D">
        <w:rPr>
          <w:rFonts w:ascii="Century Gothic" w:hAnsi="Century Gothic"/>
          <w:iCs/>
          <w:color w:val="000000"/>
          <w:w w:val="90"/>
          <w:sz w:val="20"/>
          <w:szCs w:val="20"/>
        </w:rPr>
        <w:t>) não se enquadra em nenhuma das hipóteses de vedações previstas na Resolução CNMP nº 37/2009, com suas alterações, em especial nos artigos 3º e 4º</w:t>
      </w:r>
      <w:r w:rsidR="00AF56A8" w:rsidRPr="00975A8D">
        <w:rPr>
          <w:rFonts w:ascii="Century Gothic" w:hAnsi="Century Gothic"/>
          <w:color w:val="000000"/>
          <w:w w:val="90"/>
          <w:sz w:val="20"/>
          <w:szCs w:val="20"/>
        </w:rPr>
        <w:t>.</w:t>
      </w:r>
    </w:p>
    <w:p w14:paraId="31CE7FA1" w14:textId="77777777" w:rsidR="00AF56A8" w:rsidRPr="00975A8D" w:rsidRDefault="00AF56A8" w:rsidP="00AF56A8">
      <w:pPr>
        <w:autoSpaceDE w:val="0"/>
        <w:autoSpaceDN w:val="0"/>
        <w:spacing w:before="100" w:beforeAutospacing="1" w:after="100" w:afterAutospacing="1"/>
        <w:rPr>
          <w:color w:val="000000"/>
          <w:sz w:val="20"/>
          <w:szCs w:val="20"/>
        </w:rPr>
      </w:pPr>
      <w:r w:rsidRPr="00975A8D">
        <w:rPr>
          <w:rFonts w:ascii="Century Gothic" w:hAnsi="Century Gothic"/>
          <w:color w:val="000000"/>
          <w:sz w:val="20"/>
          <w:szCs w:val="20"/>
        </w:rPr>
        <w:t> </w:t>
      </w:r>
    </w:p>
    <w:p w14:paraId="6EADD3F9" w14:textId="77777777" w:rsidR="00EB0BF9" w:rsidRPr="00975A8D" w:rsidRDefault="00EB0BF9" w:rsidP="00EB0BF9">
      <w:pPr>
        <w:tabs>
          <w:tab w:val="left" w:pos="284"/>
        </w:tabs>
        <w:ind w:right="23"/>
        <w:jc w:val="both"/>
        <w:rPr>
          <w:rFonts w:ascii="Century Gothic" w:hAnsi="Century Gothic"/>
          <w:w w:val="90"/>
          <w:sz w:val="20"/>
          <w:szCs w:val="20"/>
        </w:rPr>
      </w:pPr>
    </w:p>
    <w:p w14:paraId="1DA9EB13" w14:textId="77777777" w:rsidR="00EB0BF9" w:rsidRPr="00975A8D" w:rsidRDefault="00EB0BF9" w:rsidP="123EFDFB">
      <w:pPr>
        <w:tabs>
          <w:tab w:val="left" w:pos="284"/>
        </w:tabs>
        <w:jc w:val="center"/>
        <w:rPr>
          <w:rFonts w:ascii="Century Gothic" w:eastAsia="Century Gothic" w:hAnsi="Century Gothic" w:cs="Century Gothic"/>
          <w:sz w:val="20"/>
          <w:szCs w:val="20"/>
        </w:rPr>
      </w:pPr>
      <w:r w:rsidRPr="123EFDFB">
        <w:rPr>
          <w:rFonts w:ascii="Century Gothic" w:eastAsia="Century Gothic" w:hAnsi="Century Gothic" w:cs="Century Gothic"/>
          <w:w w:val="90"/>
          <w:sz w:val="20"/>
          <w:szCs w:val="20"/>
        </w:rPr>
        <w:t>São Paulo, ..... de ...................... de 2018.</w:t>
      </w:r>
    </w:p>
    <w:p w14:paraId="1AABF5DF" w14:textId="77777777" w:rsidR="00EB0BF9" w:rsidRPr="00975A8D" w:rsidRDefault="00EB0BF9" w:rsidP="00EB0BF9">
      <w:pPr>
        <w:tabs>
          <w:tab w:val="left" w:pos="284"/>
        </w:tabs>
        <w:ind w:right="-1"/>
        <w:jc w:val="center"/>
        <w:rPr>
          <w:rFonts w:ascii="Century Gothic" w:hAnsi="Century Gothic"/>
          <w:w w:val="90"/>
          <w:sz w:val="20"/>
          <w:szCs w:val="20"/>
        </w:rPr>
      </w:pPr>
    </w:p>
    <w:p w14:paraId="520427CE" w14:textId="77777777" w:rsidR="00EB0BF9" w:rsidRPr="00975A8D" w:rsidRDefault="00EB0BF9" w:rsidP="00EB0BF9">
      <w:pPr>
        <w:tabs>
          <w:tab w:val="left" w:pos="284"/>
        </w:tabs>
        <w:ind w:right="-1"/>
        <w:jc w:val="center"/>
        <w:rPr>
          <w:rFonts w:ascii="Century Gothic" w:hAnsi="Century Gothic"/>
          <w:w w:val="90"/>
          <w:sz w:val="20"/>
          <w:szCs w:val="20"/>
        </w:rPr>
      </w:pPr>
    </w:p>
    <w:p w14:paraId="0477E1BB" w14:textId="77777777" w:rsidR="00EB0BF9" w:rsidRPr="00180035" w:rsidRDefault="00EB0BF9" w:rsidP="00EB0BF9">
      <w:pPr>
        <w:tabs>
          <w:tab w:val="left" w:pos="284"/>
        </w:tabs>
        <w:ind w:right="-1"/>
        <w:jc w:val="center"/>
        <w:rPr>
          <w:rFonts w:ascii="Century Gothic" w:hAnsi="Century Gothic"/>
          <w:w w:val="90"/>
          <w:sz w:val="20"/>
          <w:szCs w:val="20"/>
        </w:rPr>
      </w:pPr>
    </w:p>
    <w:p w14:paraId="061B78E3" w14:textId="77777777" w:rsidR="00EB0BF9" w:rsidRPr="00180035" w:rsidRDefault="00EB0BF9" w:rsidP="00EB0BF9">
      <w:pPr>
        <w:tabs>
          <w:tab w:val="left" w:pos="284"/>
        </w:tabs>
        <w:ind w:right="-1"/>
        <w:jc w:val="center"/>
        <w:rPr>
          <w:rFonts w:ascii="Century Gothic" w:hAnsi="Century Gothic"/>
          <w:w w:val="90"/>
          <w:sz w:val="20"/>
          <w:szCs w:val="20"/>
        </w:rPr>
      </w:pPr>
    </w:p>
    <w:p w14:paraId="66F9478C"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043AB0B6" w14:textId="77777777" w:rsidR="00EB0BF9" w:rsidRPr="00180035" w:rsidRDefault="00EB0BF9" w:rsidP="00EB0BF9">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5A99EA57" w14:textId="77777777" w:rsidR="00EB0BF9" w:rsidRDefault="00EB0BF9" w:rsidP="00EB0BF9">
      <w:pPr>
        <w:rPr>
          <w:rFonts w:ascii="Century Gothic" w:hAnsi="Century Gothic"/>
          <w:b/>
          <w:bCs/>
          <w:w w:val="90"/>
          <w:sz w:val="20"/>
          <w:szCs w:val="20"/>
        </w:rPr>
      </w:pPr>
    </w:p>
    <w:p w14:paraId="5DBFFC99" w14:textId="77777777" w:rsidR="00EB0BF9" w:rsidRDefault="00EB0BF9" w:rsidP="00EB0BF9">
      <w:pPr>
        <w:rPr>
          <w:rFonts w:ascii="Century Gothic" w:hAnsi="Century Gothic"/>
          <w:b/>
          <w:bCs/>
          <w:w w:val="90"/>
          <w:sz w:val="20"/>
          <w:szCs w:val="20"/>
        </w:rPr>
      </w:pPr>
    </w:p>
    <w:p w14:paraId="294A5020" w14:textId="77777777" w:rsidR="00EB0BF9" w:rsidRDefault="00EB0BF9" w:rsidP="00EB0BF9">
      <w:pPr>
        <w:rPr>
          <w:rFonts w:ascii="Century Gothic" w:hAnsi="Century Gothic"/>
          <w:b/>
          <w:bCs/>
          <w:w w:val="90"/>
          <w:sz w:val="20"/>
          <w:szCs w:val="20"/>
        </w:rPr>
      </w:pPr>
    </w:p>
    <w:p w14:paraId="22F0AD99" w14:textId="77777777" w:rsidR="00EB0BF9" w:rsidRDefault="00EB0BF9" w:rsidP="00EB0BF9">
      <w:pPr>
        <w:rPr>
          <w:rFonts w:ascii="Century Gothic" w:hAnsi="Century Gothic"/>
          <w:b/>
          <w:bCs/>
          <w:w w:val="90"/>
          <w:sz w:val="20"/>
          <w:szCs w:val="20"/>
        </w:rPr>
      </w:pPr>
    </w:p>
    <w:p w14:paraId="0640957C" w14:textId="77777777" w:rsidR="00EB0BF9" w:rsidRDefault="00EB0BF9" w:rsidP="00EB0BF9">
      <w:pPr>
        <w:rPr>
          <w:rFonts w:ascii="Century Gothic" w:hAnsi="Century Gothic"/>
          <w:b/>
          <w:bCs/>
          <w:w w:val="90"/>
          <w:sz w:val="20"/>
          <w:szCs w:val="20"/>
        </w:rPr>
      </w:pPr>
    </w:p>
    <w:p w14:paraId="76B373C9" w14:textId="77777777" w:rsidR="00EB0BF9" w:rsidRDefault="00EB0BF9" w:rsidP="00EB0BF9">
      <w:pPr>
        <w:rPr>
          <w:rFonts w:ascii="Century Gothic" w:hAnsi="Century Gothic"/>
          <w:b/>
          <w:bCs/>
          <w:w w:val="90"/>
          <w:sz w:val="20"/>
          <w:szCs w:val="20"/>
        </w:rPr>
      </w:pPr>
    </w:p>
    <w:p w14:paraId="5D6DD9A2" w14:textId="77777777" w:rsidR="00EB0BF9" w:rsidRDefault="00EB0BF9" w:rsidP="00EB0BF9">
      <w:pPr>
        <w:rPr>
          <w:rFonts w:ascii="Century Gothic" w:hAnsi="Century Gothic"/>
          <w:b/>
          <w:bCs/>
          <w:w w:val="90"/>
          <w:sz w:val="20"/>
          <w:szCs w:val="20"/>
        </w:rPr>
      </w:pPr>
    </w:p>
    <w:p w14:paraId="5A43002E" w14:textId="77777777" w:rsidR="00EB0BF9" w:rsidRDefault="00EB0BF9" w:rsidP="00EB0BF9">
      <w:pPr>
        <w:rPr>
          <w:rFonts w:ascii="Century Gothic" w:hAnsi="Century Gothic"/>
          <w:b/>
          <w:bCs/>
          <w:w w:val="90"/>
          <w:sz w:val="20"/>
          <w:szCs w:val="20"/>
        </w:rPr>
      </w:pPr>
    </w:p>
    <w:p w14:paraId="576AC6DE" w14:textId="77777777" w:rsidR="00EB0BF9" w:rsidRDefault="00EB0BF9" w:rsidP="00EB0BF9">
      <w:pPr>
        <w:rPr>
          <w:rFonts w:ascii="Century Gothic" w:hAnsi="Century Gothic"/>
          <w:b/>
          <w:bCs/>
          <w:w w:val="90"/>
          <w:sz w:val="20"/>
          <w:szCs w:val="20"/>
        </w:rPr>
      </w:pPr>
    </w:p>
    <w:p w14:paraId="365C0A8A" w14:textId="77777777" w:rsidR="00EB0BF9" w:rsidRDefault="00EB0BF9" w:rsidP="00EB0BF9">
      <w:pPr>
        <w:rPr>
          <w:rFonts w:ascii="Century Gothic" w:hAnsi="Century Gothic"/>
          <w:b/>
          <w:bCs/>
          <w:w w:val="90"/>
          <w:sz w:val="20"/>
          <w:szCs w:val="20"/>
        </w:rPr>
      </w:pPr>
    </w:p>
    <w:p w14:paraId="040D2C73" w14:textId="77777777" w:rsidR="00EB0BF9" w:rsidRDefault="00EB0BF9" w:rsidP="00EB0BF9">
      <w:pPr>
        <w:rPr>
          <w:rFonts w:ascii="Century Gothic" w:hAnsi="Century Gothic"/>
          <w:b/>
          <w:bCs/>
          <w:w w:val="90"/>
          <w:sz w:val="20"/>
          <w:szCs w:val="20"/>
        </w:rPr>
      </w:pPr>
    </w:p>
    <w:p w14:paraId="086EE2DD" w14:textId="77777777" w:rsidR="00EB0BF9" w:rsidRPr="00180035" w:rsidRDefault="00EB0BF9" w:rsidP="00EB0BF9">
      <w:pPr>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2101FCC6" w14:textId="32AE3F56" w:rsidR="00EB0BF9" w:rsidRDefault="00EB0BF9" w:rsidP="00EB0BF9">
      <w:pPr>
        <w:ind w:firstLine="426"/>
        <w:jc w:val="both"/>
        <w:rPr>
          <w:rFonts w:ascii="Century Gothic" w:hAnsi="Century Gothic"/>
          <w:w w:val="90"/>
          <w:sz w:val="20"/>
          <w:szCs w:val="20"/>
        </w:rPr>
      </w:pPr>
    </w:p>
    <w:p w14:paraId="61C091FE" w14:textId="1820CC96" w:rsidR="009F25ED" w:rsidRDefault="009F25ED" w:rsidP="00EB0BF9">
      <w:pPr>
        <w:ind w:firstLine="426"/>
        <w:jc w:val="both"/>
        <w:rPr>
          <w:rFonts w:ascii="Century Gothic" w:hAnsi="Century Gothic"/>
          <w:w w:val="90"/>
          <w:sz w:val="20"/>
          <w:szCs w:val="20"/>
        </w:rPr>
      </w:pPr>
    </w:p>
    <w:p w14:paraId="3D5567A4" w14:textId="0020D6B2" w:rsidR="009F25ED" w:rsidRDefault="009F25ED" w:rsidP="00EB0BF9">
      <w:pPr>
        <w:ind w:firstLine="426"/>
        <w:jc w:val="both"/>
        <w:rPr>
          <w:rFonts w:ascii="Century Gothic" w:hAnsi="Century Gothic"/>
          <w:w w:val="90"/>
          <w:sz w:val="20"/>
          <w:szCs w:val="20"/>
        </w:rPr>
      </w:pPr>
    </w:p>
    <w:p w14:paraId="7846E159" w14:textId="77777777" w:rsidR="00EB0BF9" w:rsidRDefault="00EB0BF9" w:rsidP="001E384E">
      <w:pPr>
        <w:jc w:val="center"/>
        <w:rPr>
          <w:rFonts w:ascii="Century Gothic" w:hAnsi="Century Gothic"/>
          <w:b/>
          <w:w w:val="90"/>
          <w:sz w:val="20"/>
          <w:szCs w:val="20"/>
        </w:rPr>
      </w:pPr>
    </w:p>
    <w:p w14:paraId="524006F2"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t>Anexo 3</w:t>
      </w:r>
    </w:p>
    <w:p w14:paraId="7D57563D" w14:textId="77777777" w:rsidR="00EB0BF9" w:rsidRPr="00180035" w:rsidRDefault="00EB0BF9" w:rsidP="00EB0BF9">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1A946AAF" w14:textId="46D753EB" w:rsidR="00EB0BF9" w:rsidRPr="00180035" w:rsidRDefault="00EB0BF9" w:rsidP="00EB0BF9">
      <w:pPr>
        <w:spacing w:before="100" w:beforeAutospacing="1" w:after="100" w:afterAutospacing="1"/>
        <w:ind w:firstLine="1418"/>
        <w:jc w:val="both"/>
        <w:rPr>
          <w:rFonts w:ascii="Calibri" w:hAnsi="Calibri"/>
          <w:w w:val="90"/>
          <w:sz w:val="20"/>
          <w:szCs w:val="20"/>
        </w:rPr>
      </w:pPr>
      <w:r w:rsidRPr="00413002">
        <w:rPr>
          <w:rFonts w:ascii="Century Gothic" w:hAnsi="Century Gothic" w:cs="Arial"/>
          <w:b/>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PREGÃO </w:t>
      </w:r>
      <w:r w:rsidR="00201F7D">
        <w:rPr>
          <w:rFonts w:ascii="Century Gothic" w:hAnsi="Century Gothic"/>
          <w:w w:val="90"/>
          <w:sz w:val="20"/>
          <w:szCs w:val="20"/>
        </w:rPr>
        <w:t>ELETRÔNICO</w:t>
      </w:r>
      <w:r w:rsidRPr="00180035">
        <w:rPr>
          <w:rFonts w:ascii="Century Gothic" w:hAnsi="Century Gothic"/>
          <w:w w:val="90"/>
          <w:sz w:val="20"/>
          <w:szCs w:val="20"/>
        </w:rPr>
        <w:t xml:space="preserve"> Nº </w:t>
      </w:r>
      <w:r w:rsidR="00DA0E18">
        <w:rPr>
          <w:rFonts w:ascii="Century Gothic" w:hAnsi="Century Gothic"/>
          <w:w w:val="90"/>
          <w:sz w:val="20"/>
          <w:szCs w:val="20"/>
        </w:rPr>
        <w:t>064</w:t>
      </w:r>
      <w:r w:rsidRPr="00180035">
        <w:rPr>
          <w:rFonts w:ascii="Century Gothic" w:hAnsi="Century Gothic"/>
          <w:w w:val="90"/>
          <w:sz w:val="20"/>
          <w:szCs w:val="20"/>
        </w:rPr>
        <w:t>/2018</w:t>
      </w:r>
      <w:r w:rsidRPr="00180035">
        <w:rPr>
          <w:rFonts w:ascii="Century Gothic" w:hAnsi="Century Gothic" w:cs="Arial"/>
          <w:w w:val="90"/>
          <w:sz w:val="20"/>
          <w:szCs w:val="20"/>
        </w:rPr>
        <w:t xml:space="preserve">, Processo n° </w:t>
      </w:r>
      <w:r w:rsidR="00DA0E18">
        <w:rPr>
          <w:rFonts w:ascii="Century Gothic" w:hAnsi="Century Gothic" w:cs="Arial"/>
          <w:w w:val="90"/>
          <w:sz w:val="20"/>
          <w:szCs w:val="20"/>
        </w:rPr>
        <w:t>070</w:t>
      </w:r>
      <w:r w:rsidRPr="00180035">
        <w:rPr>
          <w:rFonts w:ascii="Century Gothic" w:hAnsi="Century Gothic" w:cs="Arial"/>
          <w:w w:val="90"/>
          <w:sz w:val="20"/>
          <w:szCs w:val="20"/>
        </w:rPr>
        <w:t xml:space="preserve">/2018 – </w:t>
      </w:r>
      <w:r w:rsidR="00DA0E18">
        <w:rPr>
          <w:rFonts w:ascii="Century Gothic" w:hAnsi="Century Gothic" w:cs="Arial"/>
          <w:w w:val="90"/>
          <w:sz w:val="20"/>
          <w:szCs w:val="20"/>
        </w:rPr>
        <w:t>FED</w:t>
      </w:r>
      <w:r w:rsidRPr="00180035">
        <w:rPr>
          <w:rFonts w:ascii="Century Gothic" w:hAnsi="Century Gothic" w:cs="Arial"/>
          <w:w w:val="90"/>
          <w:sz w:val="20"/>
          <w:szCs w:val="20"/>
        </w:rPr>
        <w:t>, DECLARO, sob as penas da lei, especialmente do artigo 299 do Código Penal Brasileiro, que:</w:t>
      </w:r>
    </w:p>
    <w:p w14:paraId="4ACD6D4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E51A8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013669B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1F8209FD"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AC60274"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795915C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69A5A8EB"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34E24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 - prometer, oferecer ou dar, direta ou indiretamente, vantagem indevida a agente público, ou a terceira pessoa a ele relacionada;</w:t>
      </w:r>
    </w:p>
    <w:p w14:paraId="37DEEAA2"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 - comprovadamente, financiar, custear, patrocinar ou de qualquer modo subvencionar a prática dos atos ilícitos previstos em Lei;</w:t>
      </w:r>
    </w:p>
    <w:p w14:paraId="7DDC15A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7F37887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IV - no tocante a licitações e contratos:</w:t>
      </w:r>
    </w:p>
    <w:p w14:paraId="107B7DE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a) frustrar ou fraudar, mediante ajuste, combinação ou qualquer outro expediente, o caráter competitivo de procedimento licitatório público;</w:t>
      </w:r>
    </w:p>
    <w:p w14:paraId="6C98ADD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385255DE"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49B4FF3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3FAEB0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2BB9C77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125A03C"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6B80D14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14:paraId="47E93C1A" w14:textId="77777777" w:rsidR="00EB0BF9" w:rsidRPr="00180035" w:rsidRDefault="00EB0BF9" w:rsidP="00EB0BF9">
      <w:pPr>
        <w:tabs>
          <w:tab w:val="left" w:pos="284"/>
        </w:tabs>
        <w:ind w:right="23"/>
        <w:jc w:val="both"/>
        <w:rPr>
          <w:rFonts w:ascii="Century Gothic" w:hAnsi="Century Gothic"/>
          <w:w w:val="90"/>
          <w:sz w:val="20"/>
          <w:szCs w:val="20"/>
        </w:rPr>
      </w:pPr>
    </w:p>
    <w:p w14:paraId="59B38AFC" w14:textId="77777777" w:rsidR="00EB0BF9" w:rsidRPr="00180035" w:rsidRDefault="00EB0BF9" w:rsidP="123EFDFB">
      <w:pPr>
        <w:tabs>
          <w:tab w:val="left" w:pos="284"/>
        </w:tabs>
        <w:jc w:val="center"/>
        <w:rPr>
          <w:rFonts w:ascii="Century Gothic" w:eastAsia="Century Gothic" w:hAnsi="Century Gothic" w:cs="Century Gothic"/>
          <w:sz w:val="20"/>
          <w:szCs w:val="20"/>
        </w:rPr>
      </w:pPr>
      <w:r w:rsidRPr="123EFDFB">
        <w:rPr>
          <w:rFonts w:ascii="Century Gothic" w:eastAsia="Century Gothic" w:hAnsi="Century Gothic" w:cs="Century Gothic"/>
          <w:w w:val="90"/>
          <w:sz w:val="20"/>
          <w:szCs w:val="20"/>
        </w:rPr>
        <w:t>São Paulo, ..... de ...................... de 2018.</w:t>
      </w:r>
    </w:p>
    <w:p w14:paraId="57E7C1B5" w14:textId="77777777" w:rsidR="00EB0BF9" w:rsidRPr="00180035" w:rsidRDefault="00EB0BF9" w:rsidP="00EB0BF9">
      <w:pPr>
        <w:tabs>
          <w:tab w:val="left" w:pos="284"/>
        </w:tabs>
        <w:ind w:right="-1"/>
        <w:jc w:val="center"/>
        <w:rPr>
          <w:rFonts w:ascii="Century Gothic" w:hAnsi="Century Gothic"/>
          <w:w w:val="90"/>
          <w:sz w:val="20"/>
          <w:szCs w:val="20"/>
        </w:rPr>
      </w:pPr>
    </w:p>
    <w:p w14:paraId="70FF26A0" w14:textId="77777777" w:rsidR="00EB0BF9" w:rsidRPr="00180035" w:rsidRDefault="00EB0BF9" w:rsidP="00EB0BF9">
      <w:pPr>
        <w:tabs>
          <w:tab w:val="left" w:pos="284"/>
        </w:tabs>
        <w:ind w:right="-1"/>
        <w:jc w:val="center"/>
        <w:rPr>
          <w:rFonts w:ascii="Century Gothic" w:hAnsi="Century Gothic"/>
          <w:w w:val="90"/>
          <w:sz w:val="20"/>
          <w:szCs w:val="20"/>
        </w:rPr>
      </w:pPr>
    </w:p>
    <w:p w14:paraId="0779BB38" w14:textId="77777777" w:rsidR="00EB0BF9" w:rsidRPr="00180035" w:rsidRDefault="00EB0BF9" w:rsidP="00EB0BF9">
      <w:pPr>
        <w:tabs>
          <w:tab w:val="left" w:pos="284"/>
        </w:tabs>
        <w:ind w:right="-1"/>
        <w:jc w:val="center"/>
        <w:rPr>
          <w:rFonts w:ascii="Century Gothic" w:hAnsi="Century Gothic"/>
          <w:w w:val="90"/>
          <w:sz w:val="20"/>
          <w:szCs w:val="20"/>
        </w:rPr>
      </w:pPr>
    </w:p>
    <w:p w14:paraId="641006D1" w14:textId="77777777" w:rsidR="00EB0BF9" w:rsidRPr="00180035" w:rsidRDefault="00EB0BF9" w:rsidP="00EB0BF9">
      <w:pPr>
        <w:tabs>
          <w:tab w:val="left" w:pos="284"/>
        </w:tabs>
        <w:ind w:right="-1"/>
        <w:jc w:val="center"/>
        <w:rPr>
          <w:rFonts w:ascii="Century Gothic" w:hAnsi="Century Gothic"/>
          <w:w w:val="90"/>
          <w:sz w:val="20"/>
          <w:szCs w:val="20"/>
        </w:rPr>
      </w:pPr>
    </w:p>
    <w:p w14:paraId="55E277F6"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6C20F1C1"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46E76DB4" w14:textId="77777777" w:rsidR="00EB0BF9" w:rsidRPr="00180035" w:rsidRDefault="00EB0BF9" w:rsidP="00EB0BF9">
      <w:pPr>
        <w:tabs>
          <w:tab w:val="left" w:pos="284"/>
        </w:tabs>
        <w:ind w:right="-1"/>
        <w:jc w:val="center"/>
        <w:rPr>
          <w:rFonts w:ascii="Century Gothic" w:hAnsi="Century Gothic"/>
          <w:w w:val="90"/>
          <w:sz w:val="20"/>
          <w:szCs w:val="20"/>
        </w:rPr>
      </w:pPr>
    </w:p>
    <w:p w14:paraId="37685E25" w14:textId="77777777" w:rsidR="00EB0BF9" w:rsidRPr="00180035" w:rsidRDefault="00EB0BF9" w:rsidP="00EB0BF9">
      <w:pPr>
        <w:tabs>
          <w:tab w:val="left" w:pos="284"/>
        </w:tabs>
        <w:ind w:right="-1"/>
        <w:jc w:val="center"/>
        <w:rPr>
          <w:rFonts w:ascii="Century Gothic" w:hAnsi="Century Gothic"/>
          <w:w w:val="90"/>
          <w:sz w:val="20"/>
          <w:szCs w:val="20"/>
        </w:rPr>
      </w:pPr>
    </w:p>
    <w:p w14:paraId="39F07D6B" w14:textId="77777777" w:rsidR="00EB0BF9" w:rsidRPr="00180035" w:rsidRDefault="00EB0BF9" w:rsidP="00EB0BF9">
      <w:pPr>
        <w:tabs>
          <w:tab w:val="left" w:pos="284"/>
        </w:tabs>
        <w:ind w:right="-1"/>
        <w:jc w:val="center"/>
        <w:rPr>
          <w:rFonts w:ascii="Century Gothic" w:hAnsi="Century Gothic"/>
          <w:w w:val="90"/>
          <w:sz w:val="20"/>
          <w:szCs w:val="20"/>
        </w:rPr>
      </w:pPr>
    </w:p>
    <w:p w14:paraId="5A0852C1" w14:textId="77777777" w:rsidR="00EB0BF9" w:rsidRPr="00180035" w:rsidRDefault="00EB0BF9" w:rsidP="00EB0BF9">
      <w:pPr>
        <w:tabs>
          <w:tab w:val="left" w:pos="284"/>
        </w:tabs>
        <w:ind w:right="-1"/>
        <w:jc w:val="center"/>
        <w:rPr>
          <w:rFonts w:ascii="Century Gothic" w:hAnsi="Century Gothic"/>
          <w:w w:val="90"/>
          <w:sz w:val="20"/>
          <w:szCs w:val="20"/>
        </w:rPr>
      </w:pPr>
    </w:p>
    <w:p w14:paraId="0C5B8AA3" w14:textId="77777777" w:rsidR="00EB0BF9" w:rsidRPr="00180035" w:rsidRDefault="00EB0BF9" w:rsidP="00EB0BF9">
      <w:pPr>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06C5A5A3" w14:textId="77777777" w:rsidR="00165955" w:rsidRDefault="00EB0BF9" w:rsidP="00165955">
      <w:pPr>
        <w:ind w:firstLine="426"/>
        <w:jc w:val="center"/>
        <w:rPr>
          <w:rFonts w:ascii="Century Gothic" w:hAnsi="Century Gothic"/>
          <w:b/>
          <w:iCs/>
          <w:caps/>
          <w:w w:val="90"/>
          <w:sz w:val="20"/>
          <w:szCs w:val="20"/>
        </w:rPr>
      </w:pPr>
      <w:r w:rsidRPr="00180035">
        <w:rPr>
          <w:rFonts w:ascii="Century Gothic" w:hAnsi="Century Gothic"/>
          <w:bCs/>
          <w:w w:val="90"/>
          <w:sz w:val="20"/>
          <w:szCs w:val="20"/>
        </w:rPr>
        <w:br w:type="page"/>
      </w:r>
    </w:p>
    <w:p w14:paraId="398F6EDA" w14:textId="54459CAD" w:rsidR="00165955" w:rsidRPr="0067700D" w:rsidRDefault="00165955" w:rsidP="00165955">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 xml:space="preserve"> </w:t>
      </w:r>
    </w:p>
    <w:p w14:paraId="38845937" w14:textId="1BB92A4C" w:rsidR="00463CB5" w:rsidRPr="00165955" w:rsidRDefault="00603945" w:rsidP="00165955">
      <w:pPr>
        <w:ind w:firstLine="426"/>
        <w:jc w:val="center"/>
        <w:rPr>
          <w:rFonts w:ascii="Century Gothic" w:hAnsi="Century Gothic"/>
          <w:b/>
          <w:w w:val="90"/>
          <w:sz w:val="20"/>
          <w:szCs w:val="20"/>
        </w:rPr>
      </w:pPr>
      <w:r w:rsidRPr="00165955">
        <w:rPr>
          <w:rFonts w:ascii="Century Gothic" w:hAnsi="Century Gothic"/>
          <w:b/>
          <w:w w:val="90"/>
          <w:sz w:val="20"/>
          <w:szCs w:val="20"/>
        </w:rPr>
        <w:t>ANEXO</w:t>
      </w:r>
      <w:r w:rsidR="00165955" w:rsidRPr="00165955">
        <w:rPr>
          <w:rFonts w:ascii="Century Gothic" w:hAnsi="Century Gothic"/>
          <w:b/>
          <w:w w:val="90"/>
          <w:sz w:val="20"/>
          <w:szCs w:val="20"/>
        </w:rPr>
        <w:t xml:space="preserve"> 4</w:t>
      </w:r>
    </w:p>
    <w:p w14:paraId="56C931D8" w14:textId="77777777" w:rsidR="00165955" w:rsidRPr="00E21B0E" w:rsidRDefault="00165955" w:rsidP="00165955">
      <w:pPr>
        <w:ind w:firstLine="426"/>
        <w:jc w:val="center"/>
        <w:rPr>
          <w:rFonts w:ascii="Century Gothic" w:hAnsi="Century Gothic"/>
          <w:w w:val="90"/>
          <w:sz w:val="20"/>
          <w:szCs w:val="20"/>
        </w:rPr>
      </w:pPr>
    </w:p>
    <w:p w14:paraId="485F6CF8"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0FE445B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4352DB8A" w14:textId="77777777" w:rsidR="00463CB5" w:rsidRPr="00E21B0E" w:rsidRDefault="00463CB5" w:rsidP="00073E0D">
      <w:pPr>
        <w:ind w:firstLine="426"/>
        <w:jc w:val="both"/>
        <w:rPr>
          <w:rFonts w:ascii="Century Gothic" w:hAnsi="Century Gothic"/>
          <w:w w:val="90"/>
          <w:sz w:val="20"/>
          <w:szCs w:val="20"/>
        </w:rPr>
      </w:pPr>
    </w:p>
    <w:p w14:paraId="5CBD0C1B" w14:textId="77777777" w:rsidR="0094725F" w:rsidRPr="00E21B0E" w:rsidRDefault="0094725F" w:rsidP="00073E0D">
      <w:pPr>
        <w:ind w:firstLine="426"/>
        <w:jc w:val="both"/>
        <w:rPr>
          <w:rFonts w:ascii="Century Gothic" w:hAnsi="Century Gothic"/>
          <w:w w:val="90"/>
          <w:sz w:val="20"/>
          <w:szCs w:val="20"/>
        </w:rPr>
      </w:pPr>
    </w:p>
    <w:p w14:paraId="5B8652E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B26713B" w14:textId="77777777" w:rsidR="0094725F" w:rsidRPr="00E21B0E" w:rsidRDefault="0094725F" w:rsidP="00073E0D">
      <w:pPr>
        <w:ind w:firstLine="426"/>
        <w:jc w:val="both"/>
        <w:rPr>
          <w:rFonts w:ascii="Century Gothic" w:hAnsi="Century Gothic"/>
          <w:w w:val="90"/>
          <w:sz w:val="20"/>
          <w:szCs w:val="20"/>
        </w:rPr>
      </w:pPr>
    </w:p>
    <w:p w14:paraId="1CD2C91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5D7842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699B301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0190C02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2928F4F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34B265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50A9ED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537BE43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1% (um por cento) ao dia, para atraso até 30 (trinta) dias;</w:t>
      </w:r>
    </w:p>
    <w:p w14:paraId="52EF3F8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 2% (dois por cento) ao dia, para atraso superior a 30 (trinta) dias, limitado a 45 (quarenta e cinco) dias;</w:t>
      </w:r>
    </w:p>
    <w:p w14:paraId="3F65E8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43946B8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FED363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3A469E19" w14:textId="77777777" w:rsidR="0094725F"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22BFA0D" w14:textId="095F4BD6" w:rsidR="00463CB5"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2C249D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20 (vinte por cento) a 100% (cem por cento), sobre o valor das mercadorias não entregues ou da obrigação não cumprida;</w:t>
      </w:r>
    </w:p>
    <w:p w14:paraId="13C70D4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14:paraId="5655390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E79B26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3DBD489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195E34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E3C02C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2F42DDFD" w14:textId="1AB4DA5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C357FF">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334B030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5FBF443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descontado da garantia prestada quando da assinatura do contrato ou instrumento equivalente;</w:t>
      </w:r>
    </w:p>
    <w:p w14:paraId="47A989D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descontado de pagamentos eventualmente devidos, quando não houver garantia ou esta for insuficiente; ou</w:t>
      </w:r>
    </w:p>
    <w:p w14:paraId="4E19C0FD" w14:textId="135F0F8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C357FF">
        <w:rPr>
          <w:rFonts w:ascii="Century Gothic" w:hAnsi="Century Gothic"/>
          <w:w w:val="90"/>
          <w:sz w:val="20"/>
          <w:szCs w:val="20"/>
        </w:rPr>
        <w:t xml:space="preserve"> </w:t>
      </w:r>
      <w:r w:rsidRPr="00E21B0E">
        <w:rPr>
          <w:rFonts w:ascii="Century Gothic" w:hAnsi="Century Gothic"/>
          <w:w w:val="90"/>
          <w:sz w:val="20"/>
          <w:szCs w:val="20"/>
        </w:rPr>
        <w:t>nº  500, junto à Nossa Caixa Nosso Banco S/A.</w:t>
      </w:r>
    </w:p>
    <w:p w14:paraId="4D0D99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1DC5C8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47B9B2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3A11A927" w14:textId="7DD5D140"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73084F">
        <w:rPr>
          <w:rFonts w:ascii="Century Gothic" w:hAnsi="Century Gothic"/>
          <w:w w:val="90"/>
          <w:sz w:val="20"/>
          <w:szCs w:val="20"/>
        </w:rPr>
        <w:t xml:space="preserve"> </w:t>
      </w:r>
      <w:r w:rsidRPr="00E21B0E">
        <w:rPr>
          <w:rFonts w:ascii="Century Gothic" w:hAnsi="Century Gothic"/>
          <w:w w:val="90"/>
          <w:sz w:val="20"/>
          <w:szCs w:val="20"/>
        </w:rPr>
        <w:t xml:space="preserve">e nem impede a sobreposição de outras sanções previstas na Lei </w:t>
      </w:r>
      <w:r w:rsidR="0073084F" w:rsidRPr="00E21B0E">
        <w:rPr>
          <w:rFonts w:ascii="Century Gothic" w:hAnsi="Century Gothic"/>
          <w:w w:val="90"/>
          <w:sz w:val="20"/>
          <w:szCs w:val="20"/>
        </w:rPr>
        <w:t>Federal nº</w:t>
      </w:r>
      <w:r w:rsidRPr="00E21B0E">
        <w:rPr>
          <w:rFonts w:ascii="Century Gothic" w:hAnsi="Century Gothic"/>
          <w:w w:val="90"/>
          <w:sz w:val="20"/>
          <w:szCs w:val="20"/>
        </w:rPr>
        <w:t xml:space="preserve"> 8.666, de 21 de junho de 1993, com suas alterações e na Lei Estadual nº 6.544, de 22 de novembro de 1989.</w:t>
      </w:r>
    </w:p>
    <w:p w14:paraId="5293177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FF7B89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0D7292CB"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7F761FED" w14:textId="77777777" w:rsidR="001B1695" w:rsidRDefault="001B1695" w:rsidP="00073E0D">
      <w:pPr>
        <w:ind w:firstLine="426"/>
        <w:jc w:val="both"/>
        <w:rPr>
          <w:rFonts w:ascii="Century Gothic" w:hAnsi="Century Gothic"/>
          <w:w w:val="90"/>
          <w:sz w:val="20"/>
          <w:szCs w:val="20"/>
        </w:rPr>
      </w:pPr>
    </w:p>
    <w:p w14:paraId="71B3D16A" w14:textId="74684845" w:rsidR="001B1695" w:rsidRDefault="001B1695" w:rsidP="00C724C8">
      <w:pPr>
        <w:ind w:firstLine="426"/>
        <w:jc w:val="center"/>
        <w:rPr>
          <w:rFonts w:ascii="Century Gothic" w:hAnsi="Century Gothic"/>
          <w:w w:val="90"/>
          <w:sz w:val="20"/>
          <w:szCs w:val="20"/>
        </w:rPr>
      </w:pPr>
      <w:r>
        <w:rPr>
          <w:rFonts w:ascii="Century Gothic" w:hAnsi="Century Gothic"/>
          <w:w w:val="90"/>
          <w:sz w:val="20"/>
          <w:szCs w:val="20"/>
        </w:rPr>
        <w:t>______________________________###_______________________________</w:t>
      </w:r>
    </w:p>
    <w:p w14:paraId="5FA9711C" w14:textId="7619A496" w:rsidR="00212226" w:rsidRDefault="00212226" w:rsidP="00C724C8">
      <w:pPr>
        <w:ind w:firstLine="426"/>
        <w:jc w:val="center"/>
        <w:rPr>
          <w:rFonts w:ascii="Century Gothic" w:hAnsi="Century Gothic"/>
          <w:w w:val="90"/>
          <w:sz w:val="20"/>
          <w:szCs w:val="20"/>
        </w:rPr>
      </w:pPr>
    </w:p>
    <w:p w14:paraId="50CC0448" w14:textId="5E091CF3" w:rsidR="00212226" w:rsidRDefault="00212226" w:rsidP="00C724C8">
      <w:pPr>
        <w:ind w:firstLine="426"/>
        <w:jc w:val="center"/>
        <w:rPr>
          <w:rFonts w:ascii="Century Gothic" w:hAnsi="Century Gothic"/>
          <w:w w:val="90"/>
          <w:sz w:val="20"/>
          <w:szCs w:val="20"/>
        </w:rPr>
      </w:pPr>
    </w:p>
    <w:p w14:paraId="1EA87D9B" w14:textId="2BECD3F0" w:rsidR="00212226" w:rsidRDefault="00212226" w:rsidP="00C724C8">
      <w:pPr>
        <w:ind w:firstLine="426"/>
        <w:jc w:val="center"/>
        <w:rPr>
          <w:rFonts w:ascii="Century Gothic" w:hAnsi="Century Gothic"/>
          <w:w w:val="90"/>
          <w:sz w:val="20"/>
          <w:szCs w:val="20"/>
        </w:rPr>
      </w:pPr>
    </w:p>
    <w:p w14:paraId="378B7721" w14:textId="1ADF5E72" w:rsidR="00212226" w:rsidRDefault="00212226" w:rsidP="00C724C8">
      <w:pPr>
        <w:ind w:firstLine="426"/>
        <w:jc w:val="center"/>
        <w:rPr>
          <w:rFonts w:ascii="Century Gothic" w:hAnsi="Century Gothic"/>
          <w:w w:val="90"/>
          <w:sz w:val="20"/>
          <w:szCs w:val="20"/>
        </w:rPr>
      </w:pPr>
    </w:p>
    <w:p w14:paraId="0637091E" w14:textId="346E076A" w:rsidR="00212226" w:rsidRDefault="00212226" w:rsidP="00C724C8">
      <w:pPr>
        <w:ind w:firstLine="426"/>
        <w:jc w:val="center"/>
        <w:rPr>
          <w:rFonts w:ascii="Century Gothic" w:hAnsi="Century Gothic"/>
          <w:w w:val="90"/>
          <w:sz w:val="20"/>
          <w:szCs w:val="20"/>
        </w:rPr>
      </w:pPr>
    </w:p>
    <w:p w14:paraId="44DFE4C3" w14:textId="37759CA9" w:rsidR="00212226" w:rsidRPr="00165955" w:rsidRDefault="00603945" w:rsidP="00212226">
      <w:pPr>
        <w:jc w:val="center"/>
        <w:rPr>
          <w:rFonts w:ascii="Century Gothic" w:hAnsi="Century Gothic"/>
          <w:b/>
          <w:w w:val="90"/>
          <w:sz w:val="20"/>
          <w:szCs w:val="20"/>
        </w:rPr>
      </w:pPr>
      <w:r w:rsidRPr="00165955">
        <w:rPr>
          <w:rFonts w:ascii="Century Gothic" w:hAnsi="Century Gothic"/>
          <w:b/>
          <w:w w:val="90"/>
          <w:sz w:val="20"/>
          <w:szCs w:val="20"/>
        </w:rPr>
        <w:lastRenderedPageBreak/>
        <w:t>ANEXO</w:t>
      </w:r>
      <w:r w:rsidR="00212226" w:rsidRPr="00165955">
        <w:rPr>
          <w:rFonts w:ascii="Century Gothic" w:hAnsi="Century Gothic"/>
          <w:b/>
          <w:w w:val="90"/>
          <w:sz w:val="20"/>
          <w:szCs w:val="20"/>
        </w:rPr>
        <w:t xml:space="preserve"> </w:t>
      </w:r>
      <w:r w:rsidR="00212226">
        <w:rPr>
          <w:rFonts w:ascii="Century Gothic" w:hAnsi="Century Gothic"/>
          <w:b/>
          <w:w w:val="90"/>
          <w:sz w:val="20"/>
          <w:szCs w:val="20"/>
        </w:rPr>
        <w:t>5</w:t>
      </w:r>
    </w:p>
    <w:p w14:paraId="643CE91D" w14:textId="36240C66" w:rsidR="00212226" w:rsidRDefault="00212226" w:rsidP="00C724C8">
      <w:pPr>
        <w:ind w:firstLine="426"/>
        <w:jc w:val="center"/>
        <w:rPr>
          <w:rFonts w:ascii="Century Gothic" w:hAnsi="Century Gothic"/>
          <w:w w:val="90"/>
          <w:sz w:val="20"/>
          <w:szCs w:val="20"/>
        </w:rPr>
      </w:pPr>
    </w:p>
    <w:p w14:paraId="1FFC7155" w14:textId="3B266A4C" w:rsidR="00212226" w:rsidRDefault="00212226" w:rsidP="00C724C8">
      <w:pPr>
        <w:ind w:firstLine="426"/>
        <w:jc w:val="center"/>
        <w:rPr>
          <w:rFonts w:ascii="Century Gothic" w:hAnsi="Century Gothic"/>
          <w:w w:val="90"/>
          <w:sz w:val="20"/>
          <w:szCs w:val="20"/>
        </w:rPr>
      </w:pPr>
    </w:p>
    <w:p w14:paraId="06F0AA2F"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r w:rsidRPr="0081716C">
        <w:rPr>
          <w:rFonts w:ascii="Century Gothic" w:eastAsia="Times New Roman" w:hAnsi="Century Gothic" w:cs="Arial"/>
          <w:b/>
          <w:bCs/>
          <w:iCs/>
          <w:color w:val="000000"/>
          <w:w w:val="90"/>
          <w:sz w:val="20"/>
          <w:szCs w:val="20"/>
        </w:rPr>
        <w:t>CONSELHO NACIONAL DO MINISTÉRIO PÚBLICO</w:t>
      </w:r>
    </w:p>
    <w:p w14:paraId="59BD6ECA"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5350318B"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RESOLUÇÃO Nº 37, DE 28 DE ABRIL DE 2009</w:t>
      </w:r>
    </w:p>
    <w:p w14:paraId="46898C7E" w14:textId="77777777" w:rsidR="00212226" w:rsidRDefault="00212226" w:rsidP="00212226">
      <w:pPr>
        <w:autoSpaceDE w:val="0"/>
        <w:autoSpaceDN w:val="0"/>
        <w:jc w:val="center"/>
        <w:rPr>
          <w:rFonts w:ascii="Century Gothic" w:hAnsi="Century Gothic"/>
          <w:b/>
          <w:bCs/>
          <w:w w:val="90"/>
          <w:sz w:val="20"/>
          <w:szCs w:val="20"/>
        </w:rPr>
      </w:pPr>
    </w:p>
    <w:p w14:paraId="25DFA64D"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CONSELHO NACIONAL DO MINISTÉRIO PÚBLICO</w:t>
      </w:r>
    </w:p>
    <w:p w14:paraId="0FFB9A5D" w14:textId="77777777" w:rsidR="00212226" w:rsidRDefault="00212226" w:rsidP="00212226">
      <w:pPr>
        <w:autoSpaceDE w:val="0"/>
        <w:autoSpaceDN w:val="0"/>
        <w:jc w:val="center"/>
        <w:rPr>
          <w:rFonts w:ascii="Century Gothic" w:hAnsi="Century Gothic"/>
          <w:b/>
          <w:bCs/>
          <w:w w:val="90"/>
          <w:sz w:val="20"/>
          <w:szCs w:val="20"/>
        </w:rPr>
      </w:pPr>
    </w:p>
    <w:p w14:paraId="425D92B7"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(Publicada no Diário da Justiça, de 18/05/2009, pág. 03)</w:t>
      </w:r>
    </w:p>
    <w:p w14:paraId="1AD24169" w14:textId="77777777" w:rsidR="00212226" w:rsidRPr="0081716C" w:rsidRDefault="00212226" w:rsidP="00212226">
      <w:pPr>
        <w:ind w:left="4260"/>
        <w:jc w:val="both"/>
        <w:rPr>
          <w:rFonts w:ascii="Century Gothic" w:hAnsi="Century Gothic"/>
          <w:w w:val="90"/>
          <w:sz w:val="20"/>
          <w:szCs w:val="20"/>
        </w:rPr>
      </w:pPr>
    </w:p>
    <w:p w14:paraId="0F24253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ALTERA AS RESOLUÇÕES CNMP Nº01/2005, Nº07/06 E Nº21/07, CONSIDERANDO O DISPOSTO NA SÚMULA VINCULANTE Nº13 DO SUPREMO TRIBUNAL FEDERAL.     </w:t>
      </w:r>
    </w:p>
    <w:p w14:paraId="78B3D70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 xml:space="preserve">       </w:t>
      </w:r>
    </w:p>
    <w:p w14:paraId="264C84D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r w:rsidRPr="0081716C">
        <w:rPr>
          <w:rFonts w:ascii="Century Gothic" w:hAnsi="Century Gothic"/>
          <w:i/>
          <w:iCs/>
          <w:w w:val="90"/>
          <w:sz w:val="20"/>
          <w:szCs w:val="20"/>
        </w:rPr>
        <w:t>considerando</w:t>
      </w:r>
      <w:r w:rsidRPr="0081716C">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60917549" w14:textId="77777777" w:rsidR="00212226" w:rsidRPr="0081716C" w:rsidRDefault="00212226" w:rsidP="00212226">
      <w:pPr>
        <w:jc w:val="both"/>
        <w:rPr>
          <w:rFonts w:ascii="Century Gothic" w:hAnsi="Century Gothic"/>
          <w:w w:val="90"/>
          <w:sz w:val="20"/>
          <w:szCs w:val="20"/>
        </w:rPr>
      </w:pPr>
    </w:p>
    <w:p w14:paraId="474D6668" w14:textId="77777777" w:rsidR="00212226" w:rsidRPr="0081716C" w:rsidRDefault="00212226" w:rsidP="00212226">
      <w:pPr>
        <w:jc w:val="both"/>
        <w:rPr>
          <w:rFonts w:ascii="Century Gothic" w:hAnsi="Century Gothic"/>
          <w:b/>
          <w:bCs/>
          <w:w w:val="90"/>
          <w:sz w:val="20"/>
          <w:szCs w:val="20"/>
        </w:rPr>
      </w:pPr>
      <w:r w:rsidRPr="0081716C">
        <w:rPr>
          <w:rFonts w:ascii="Century Gothic" w:hAnsi="Century Gothic"/>
          <w:b/>
          <w:bCs/>
          <w:w w:val="90"/>
          <w:sz w:val="20"/>
          <w:szCs w:val="20"/>
        </w:rPr>
        <w:t>RESOLVE</w:t>
      </w:r>
    </w:p>
    <w:p w14:paraId="7F5E8B67" w14:textId="77777777" w:rsidR="00212226" w:rsidRPr="0081716C" w:rsidRDefault="00212226" w:rsidP="00212226">
      <w:pPr>
        <w:jc w:val="both"/>
        <w:rPr>
          <w:rFonts w:ascii="Century Gothic" w:hAnsi="Century Gothic"/>
          <w:b/>
          <w:bCs/>
          <w:w w:val="90"/>
          <w:sz w:val="20"/>
          <w:szCs w:val="20"/>
        </w:rPr>
      </w:pPr>
    </w:p>
    <w:p w14:paraId="6916F6A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1°</w:t>
      </w:r>
      <w:r w:rsidRPr="0081716C">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100ADBF" w14:textId="77777777" w:rsidR="00212226" w:rsidRPr="0081716C" w:rsidRDefault="00212226" w:rsidP="00212226">
      <w:pPr>
        <w:jc w:val="both"/>
        <w:rPr>
          <w:rFonts w:ascii="Century Gothic" w:hAnsi="Century Gothic"/>
          <w:w w:val="90"/>
          <w:sz w:val="20"/>
          <w:szCs w:val="20"/>
        </w:rPr>
      </w:pPr>
    </w:p>
    <w:p w14:paraId="02164CC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2°</w:t>
      </w:r>
      <w:r w:rsidRPr="0081716C">
        <w:rPr>
          <w:rFonts w:ascii="Century Gothic" w:hAnsi="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C8B762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7D41BC6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3º</w:t>
      </w:r>
      <w:r w:rsidRPr="0081716C">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5DE55EE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w:t>
      </w:r>
      <w:r w:rsidRPr="0081716C">
        <w:rPr>
          <w:rFonts w:ascii="Century Gothic" w:hAnsi="Century Gothic"/>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4377D48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II</w:t>
      </w:r>
      <w:r w:rsidRPr="0081716C">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672254B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lastRenderedPageBreak/>
        <w:t>§ 1º</w:t>
      </w:r>
      <w:r w:rsidRPr="0081716C">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2B1866A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2º</w:t>
      </w:r>
      <w:r w:rsidRPr="0081716C">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62276976"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3º</w:t>
      </w:r>
      <w:r w:rsidRPr="0081716C">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1D05CEAD" w14:textId="77777777" w:rsidR="00212226" w:rsidRPr="0081716C" w:rsidRDefault="00212226" w:rsidP="00212226">
      <w:pPr>
        <w:jc w:val="both"/>
        <w:rPr>
          <w:rFonts w:ascii="Century Gothic" w:hAnsi="Century Gothic"/>
          <w:w w:val="90"/>
          <w:sz w:val="20"/>
          <w:szCs w:val="20"/>
        </w:rPr>
      </w:pPr>
    </w:p>
    <w:p w14:paraId="02D69187"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4°</w:t>
      </w:r>
      <w:r w:rsidRPr="0081716C">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C9990E0"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Parágrafo único</w:t>
      </w:r>
      <w:r w:rsidRPr="0081716C">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2A57E15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086D33E8"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5°</w:t>
      </w:r>
      <w:r w:rsidRPr="0081716C">
        <w:rPr>
          <w:rFonts w:ascii="Century Gothic" w:hAnsi="Century Gothic"/>
          <w:w w:val="90"/>
          <w:sz w:val="20"/>
          <w:szCs w:val="20"/>
        </w:rPr>
        <w:t xml:space="preserve"> - Na aplicação desta Resolução serão considerados, no que couber, os termos do  Enunciado n° 01/2006 do Conselho Nacional do Ministério Público.</w:t>
      </w:r>
    </w:p>
    <w:p w14:paraId="606D0892" w14:textId="77777777" w:rsidR="00212226" w:rsidRPr="0081716C" w:rsidRDefault="00212226" w:rsidP="00212226">
      <w:pPr>
        <w:jc w:val="both"/>
        <w:rPr>
          <w:rFonts w:ascii="Century Gothic" w:hAnsi="Century Gothic"/>
          <w:w w:val="90"/>
          <w:sz w:val="20"/>
          <w:szCs w:val="20"/>
        </w:rPr>
      </w:pPr>
    </w:p>
    <w:p w14:paraId="51EEB93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6°</w:t>
      </w:r>
      <w:r w:rsidRPr="0081716C">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4E43FCD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w:t>
      </w:r>
    </w:p>
    <w:p w14:paraId="2148CFF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7º</w:t>
      </w:r>
      <w:r w:rsidRPr="0081716C">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015E8E6C" w14:textId="77777777" w:rsidR="00212226" w:rsidRPr="0081716C" w:rsidRDefault="00212226" w:rsidP="00212226">
      <w:pPr>
        <w:jc w:val="both"/>
        <w:rPr>
          <w:rFonts w:ascii="Century Gothic" w:hAnsi="Century Gothic"/>
          <w:w w:val="90"/>
          <w:sz w:val="20"/>
          <w:szCs w:val="20"/>
        </w:rPr>
      </w:pPr>
    </w:p>
    <w:p w14:paraId="238A835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8°</w:t>
      </w:r>
      <w:r w:rsidRPr="0081716C">
        <w:rPr>
          <w:rFonts w:ascii="Century Gothic" w:hAnsi="Century Gothic"/>
          <w:w w:val="90"/>
          <w:sz w:val="20"/>
          <w:szCs w:val="20"/>
        </w:rPr>
        <w:t xml:space="preserve"> - Revogam-se as disposições em contrário.</w:t>
      </w:r>
    </w:p>
    <w:p w14:paraId="13DDDD6E" w14:textId="77777777" w:rsidR="00212226" w:rsidRPr="0081716C" w:rsidRDefault="00212226" w:rsidP="00212226">
      <w:pPr>
        <w:jc w:val="both"/>
        <w:rPr>
          <w:rFonts w:ascii="Century Gothic" w:hAnsi="Century Gothic"/>
          <w:w w:val="90"/>
          <w:sz w:val="20"/>
          <w:szCs w:val="20"/>
        </w:rPr>
      </w:pPr>
    </w:p>
    <w:p w14:paraId="418479C0" w14:textId="77777777" w:rsidR="00212226" w:rsidRPr="0081716C" w:rsidRDefault="00212226" w:rsidP="009F25ED">
      <w:pPr>
        <w:jc w:val="center"/>
        <w:rPr>
          <w:rFonts w:ascii="Century Gothic" w:hAnsi="Century Gothic"/>
          <w:w w:val="90"/>
          <w:sz w:val="20"/>
          <w:szCs w:val="20"/>
        </w:rPr>
      </w:pPr>
      <w:r w:rsidRPr="0081716C">
        <w:rPr>
          <w:rFonts w:ascii="Century Gothic" w:hAnsi="Century Gothic"/>
          <w:w w:val="90"/>
          <w:sz w:val="20"/>
          <w:szCs w:val="20"/>
        </w:rPr>
        <w:t>Brasília-DF, 28 de abril de 2009.</w:t>
      </w:r>
    </w:p>
    <w:p w14:paraId="123F8019" w14:textId="77777777" w:rsidR="00212226" w:rsidRPr="0081716C" w:rsidRDefault="00212226" w:rsidP="009F25ED">
      <w:pPr>
        <w:jc w:val="center"/>
        <w:rPr>
          <w:rFonts w:ascii="Century Gothic" w:hAnsi="Century Gothic"/>
          <w:w w:val="90"/>
          <w:sz w:val="20"/>
          <w:szCs w:val="20"/>
        </w:rPr>
      </w:pPr>
    </w:p>
    <w:p w14:paraId="292209DD"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ANTONIO FERNANDO BARROS E SILVA DE SOUZA</w:t>
      </w:r>
    </w:p>
    <w:p w14:paraId="19E12167"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Presidente do Conselho Nacional do Ministério Público</w:t>
      </w:r>
    </w:p>
    <w:p w14:paraId="6CCB3625" w14:textId="77777777" w:rsidR="00212226" w:rsidRPr="0081716C" w:rsidRDefault="00212226" w:rsidP="00212226">
      <w:pPr>
        <w:rPr>
          <w:rFonts w:ascii="Century Gothic" w:hAnsi="Century Gothic"/>
          <w:w w:val="90"/>
          <w:sz w:val="20"/>
          <w:szCs w:val="20"/>
          <w:lang w:eastAsia="en-US"/>
        </w:rPr>
      </w:pPr>
    </w:p>
    <w:p w14:paraId="4AE91F74"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6C688246" w14:textId="77777777" w:rsidR="00212226" w:rsidRPr="0081716C" w:rsidRDefault="00212226" w:rsidP="00212226">
      <w:pPr>
        <w:pStyle w:val="paragraph"/>
        <w:spacing w:before="0" w:beforeAutospacing="0" w:after="0" w:afterAutospacing="0"/>
        <w:jc w:val="center"/>
        <w:textAlignment w:val="baseline"/>
        <w:rPr>
          <w:rFonts w:ascii="Century Gothic" w:hAnsi="Century Gothic"/>
          <w:w w:val="90"/>
          <w:sz w:val="20"/>
          <w:szCs w:val="20"/>
        </w:rPr>
      </w:pPr>
    </w:p>
    <w:p w14:paraId="4BC8C571" w14:textId="77777777" w:rsidR="00212226" w:rsidRPr="00E21B0E" w:rsidRDefault="00212226" w:rsidP="00C724C8">
      <w:pPr>
        <w:ind w:firstLine="426"/>
        <w:jc w:val="center"/>
        <w:rPr>
          <w:rFonts w:ascii="Century Gothic" w:hAnsi="Century Gothic"/>
          <w:w w:val="90"/>
          <w:sz w:val="20"/>
          <w:szCs w:val="20"/>
        </w:rPr>
      </w:pPr>
    </w:p>
    <w:sectPr w:rsidR="00212226" w:rsidRPr="00E21B0E" w:rsidSect="00E848C9">
      <w:headerReference w:type="default" r:id="rId21"/>
      <w:footerReference w:type="default" r:id="rId22"/>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C600" w14:textId="77777777" w:rsidR="00CC2B70" w:rsidRDefault="00CC2B70" w:rsidP="00463CB5">
      <w:r>
        <w:separator/>
      </w:r>
    </w:p>
  </w:endnote>
  <w:endnote w:type="continuationSeparator" w:id="0">
    <w:p w14:paraId="283BB202" w14:textId="77777777" w:rsidR="00CC2B70" w:rsidRDefault="00CC2B70" w:rsidP="00463CB5">
      <w:r>
        <w:continuationSeparator/>
      </w:r>
    </w:p>
  </w:endnote>
  <w:endnote w:type="continuationNotice" w:id="1">
    <w:p w14:paraId="1D2F75A1" w14:textId="77777777" w:rsidR="0028559C" w:rsidRDefault="00285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ACC3" w14:textId="7261732B" w:rsidR="00CC2B70" w:rsidRPr="008D13DE" w:rsidRDefault="00CC2B70" w:rsidP="123EFDFB">
    <w:pPr>
      <w:pBdr>
        <w:top w:val="double" w:sz="4" w:space="1" w:color="auto"/>
      </w:pBdr>
      <w:tabs>
        <w:tab w:val="right" w:pos="8788"/>
      </w:tabs>
      <w:ind w:left="567" w:hanging="567"/>
      <w:jc w:val="both"/>
      <w:rPr>
        <w:rFonts w:ascii="Century Gothic,Times New Roman" w:eastAsia="Century Gothic,Times New Roman" w:hAnsi="Century Gothic,Times New Roman" w:cs="Century Gothic,Times New Roman"/>
        <w:sz w:val="16"/>
        <w:szCs w:val="16"/>
      </w:rPr>
    </w:pPr>
    <w:r w:rsidRPr="123EFDFB">
      <w:rPr>
        <w:rFonts w:ascii="Century Gothic" w:eastAsia="Century Gothic" w:hAnsi="Century Gothic" w:cs="Century Gothic"/>
        <w:b/>
        <w:bCs/>
        <w:w w:val="90"/>
        <w:sz w:val="18"/>
        <w:szCs w:val="18"/>
      </w:rPr>
      <w:t>MP</w:t>
    </w:r>
    <w:r w:rsidRPr="123EFDFB">
      <w:rPr>
        <w:rFonts w:ascii="Century Gothic" w:eastAsia="Century Gothic" w:hAnsi="Century Gothic" w:cs="Century Gothic"/>
        <w:b/>
        <w:bCs/>
        <w:color w:val="FF0000"/>
        <w:w w:val="90"/>
        <w:sz w:val="18"/>
        <w:szCs w:val="18"/>
      </w:rPr>
      <w:t>SP</w:t>
    </w:r>
    <w:r w:rsidRPr="123EFDFB">
      <w:rPr>
        <w:rFonts w:ascii="Century Gothic,Times New Roman" w:eastAsia="Century Gothic,Times New Roman" w:hAnsi="Century Gothic,Times New Roman" w:cs="Century Gothic,Times New Roman"/>
        <w:w w:val="90"/>
        <w:sz w:val="18"/>
        <w:szCs w:val="18"/>
      </w:rPr>
      <w:t xml:space="preserve"> – </w:t>
    </w:r>
    <w:r w:rsidRPr="123EFDFB">
      <w:rPr>
        <w:rFonts w:ascii="Century Gothic" w:eastAsia="Century Gothic" w:hAnsi="Century Gothic" w:cs="Century Gothic"/>
        <w:w w:val="90"/>
        <w:sz w:val="16"/>
        <w:szCs w:val="16"/>
      </w:rPr>
      <w:t>Pregão Eletrônico_Vegas_ksc</w:t>
    </w:r>
    <w:r w:rsidRPr="123EFDFB">
      <w:rPr>
        <w:rFonts w:ascii="Century Gothic,Times New Roman" w:eastAsia="Century Gothic,Times New Roman" w:hAnsi="Century Gothic,Times New Roman" w:cs="Century Gothic,Times New Roman"/>
        <w:w w:val="90"/>
        <w:sz w:val="16"/>
        <w:szCs w:val="16"/>
      </w:rPr>
      <w:t xml:space="preserve">                                                                      </w:t>
    </w:r>
    <w:r>
      <w:rPr>
        <w:rFonts w:ascii="Century Gothic,Times New Roman" w:eastAsia="Century Gothic,Times New Roman" w:hAnsi="Century Gothic,Times New Roman" w:cs="Century Gothic,Times New Roman"/>
        <w:w w:val="90"/>
        <w:sz w:val="16"/>
        <w:szCs w:val="16"/>
      </w:rPr>
      <w:t xml:space="preserve">                                                         </w:t>
    </w:r>
    <w:r w:rsidRPr="123EFDFB">
      <w:rPr>
        <w:rFonts w:ascii="Century Gothic,Times New Roman" w:eastAsia="Century Gothic,Times New Roman" w:hAnsi="Century Gothic,Times New Roman" w:cs="Century Gothic,Times New Roman"/>
        <w:w w:val="90"/>
        <w:sz w:val="16"/>
        <w:szCs w:val="16"/>
      </w:rPr>
      <w:t xml:space="preserve">                          </w:t>
    </w:r>
    <w:r w:rsidRPr="123EFDFB">
      <w:rPr>
        <w:rFonts w:ascii="Century Gothic" w:eastAsia="Century Gothic" w:hAnsi="Century Gothic" w:cs="Century Gothic"/>
        <w:w w:val="90"/>
        <w:sz w:val="16"/>
        <w:szCs w:val="16"/>
      </w:rPr>
      <w:t xml:space="preserve">Página </w:t>
    </w:r>
    <w:r w:rsidRPr="123EFDFB">
      <w:rPr>
        <w:rFonts w:ascii="Century Gothic" w:eastAsia="Century Gothic" w:hAnsi="Century Gothic" w:cs="Century Gothic"/>
        <w:noProof/>
        <w:w w:val="90"/>
        <w:sz w:val="16"/>
        <w:szCs w:val="16"/>
      </w:rPr>
      <w:fldChar w:fldCharType="begin"/>
    </w:r>
    <w:r w:rsidRPr="008D13DE">
      <w:rPr>
        <w:rFonts w:ascii="Century Gothic" w:eastAsia="Times New Roman" w:hAnsi="Century Gothic"/>
        <w:w w:val="90"/>
        <w:sz w:val="16"/>
        <w:szCs w:val="16"/>
      </w:rPr>
      <w:instrText>PAGE   \* MERGEFORMAT</w:instrText>
    </w:r>
    <w:r w:rsidRPr="123EFDFB">
      <w:rPr>
        <w:rFonts w:ascii="Century Gothic" w:eastAsia="Times New Roman" w:hAnsi="Century Gothic"/>
        <w:w w:val="90"/>
        <w:sz w:val="16"/>
        <w:szCs w:val="16"/>
      </w:rPr>
      <w:fldChar w:fldCharType="separate"/>
    </w:r>
    <w:r w:rsidR="0028559C" w:rsidRPr="0028559C">
      <w:rPr>
        <w:rFonts w:ascii="Century Gothic" w:eastAsia="Century Gothic" w:hAnsi="Century Gothic" w:cs="Century Gothic"/>
        <w:noProof/>
        <w:w w:val="90"/>
        <w:sz w:val="16"/>
        <w:szCs w:val="16"/>
      </w:rPr>
      <w:t>20</w:t>
    </w:r>
    <w:r w:rsidRPr="123EFDFB">
      <w:rPr>
        <w:rFonts w:ascii="Century Gothic" w:eastAsia="Century Gothic" w:hAnsi="Century Gothic" w:cs="Century Gothic"/>
        <w:noProof/>
        <w:w w:val="90"/>
        <w:sz w:val="16"/>
        <w:szCs w:val="16"/>
      </w:rPr>
      <w:fldChar w:fldCharType="end"/>
    </w:r>
  </w:p>
  <w:p w14:paraId="0B9E8158" w14:textId="77777777" w:rsidR="00CC2B70" w:rsidRDefault="00CC2B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B53D0" w14:textId="77777777" w:rsidR="00CC2B70" w:rsidRDefault="00CC2B70" w:rsidP="00463CB5">
      <w:r>
        <w:separator/>
      </w:r>
    </w:p>
  </w:footnote>
  <w:footnote w:type="continuationSeparator" w:id="0">
    <w:p w14:paraId="3EC24455" w14:textId="77777777" w:rsidR="00CC2B70" w:rsidRDefault="00CC2B70" w:rsidP="00463CB5">
      <w:r>
        <w:continuationSeparator/>
      </w:r>
    </w:p>
  </w:footnote>
  <w:footnote w:type="continuationNotice" w:id="1">
    <w:p w14:paraId="694EDC0A" w14:textId="77777777" w:rsidR="0028559C" w:rsidRDefault="00285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7863" w14:textId="77777777" w:rsidR="00CC2B70" w:rsidRDefault="00CC2B70" w:rsidP="00463CB5">
    <w:pPr>
      <w:pStyle w:val="Cabealho"/>
      <w:pBdr>
        <w:bottom w:val="double" w:sz="4" w:space="1" w:color="auto"/>
      </w:pBdr>
      <w:jc w:val="center"/>
      <w:rPr>
        <w:rFonts w:ascii="Century Gothic" w:hAnsi="Century Gothic" w:cs="Arial"/>
        <w:b/>
        <w:w w:val="90"/>
        <w:sz w:val="20"/>
      </w:rPr>
    </w:pPr>
  </w:p>
  <w:p w14:paraId="7CA94720" w14:textId="77777777" w:rsidR="00CC2B70" w:rsidRDefault="00CC2B70"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747B636C" wp14:editId="3CA21B1F">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051A9CAD" w14:textId="77777777" w:rsidR="00CC2B70" w:rsidRDefault="00CC2B70" w:rsidP="002832C8">
    <w:pPr>
      <w:pStyle w:val="Cabealho"/>
      <w:pBdr>
        <w:bottom w:val="double" w:sz="4" w:space="1" w:color="auto"/>
      </w:pBdr>
      <w:rPr>
        <w:rFonts w:ascii="Century Gothic" w:hAnsi="Century Gothic" w:cs="Arial"/>
        <w:b/>
        <w:w w:val="90"/>
        <w:sz w:val="18"/>
        <w:szCs w:val="18"/>
      </w:rPr>
    </w:pPr>
  </w:p>
  <w:p w14:paraId="68F94AAC" w14:textId="01AD95B9" w:rsidR="00CC2B70" w:rsidRPr="002832C8" w:rsidRDefault="00CC2B70" w:rsidP="0092159E">
    <w:pPr>
      <w:pStyle w:val="Cabealho"/>
      <w:pBdr>
        <w:bottom w:val="double" w:sz="4" w:space="1" w:color="auto"/>
      </w:pBdr>
      <w:jc w:val="both"/>
      <w:rPr>
        <w:rFonts w:ascii="Century Gothic" w:hAnsi="Century Gothic" w:cs="Arial"/>
        <w:b/>
        <w:w w:val="90"/>
        <w:sz w:val="18"/>
        <w:szCs w:val="18"/>
      </w:rPr>
    </w:pPr>
    <w:r>
      <w:rPr>
        <w:rFonts w:ascii="Century Gothic" w:hAnsi="Century Gothic" w:cs="Arial"/>
        <w:b/>
        <w:w w:val="90"/>
        <w:sz w:val="18"/>
        <w:szCs w:val="18"/>
      </w:rPr>
      <w:t>PROCESSO Nº 070</w:t>
    </w:r>
    <w:r w:rsidRPr="002832C8">
      <w:rPr>
        <w:rFonts w:ascii="Century Gothic" w:hAnsi="Century Gothic" w:cs="Arial"/>
        <w:b/>
        <w:w w:val="90"/>
        <w:sz w:val="18"/>
        <w:szCs w:val="18"/>
      </w:rPr>
      <w:t>/</w:t>
    </w:r>
    <w:r>
      <w:rPr>
        <w:rFonts w:ascii="Century Gothic" w:hAnsi="Century Gothic" w:cs="Arial"/>
        <w:b/>
        <w:w w:val="90"/>
        <w:sz w:val="18"/>
        <w:szCs w:val="18"/>
      </w:rPr>
      <w:t xml:space="preserve">2018-FED                                                               </w:t>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064</w:t>
    </w:r>
    <w:r w:rsidRPr="002832C8">
      <w:rPr>
        <w:rFonts w:ascii="Century Gothic" w:hAnsi="Century Gothic" w:cs="Arial"/>
        <w:b/>
        <w:w w:val="90"/>
        <w:sz w:val="18"/>
        <w:szCs w:val="18"/>
      </w:rPr>
      <w:t>/</w:t>
    </w:r>
    <w:r>
      <w:rPr>
        <w:rFonts w:ascii="Century Gothic" w:hAnsi="Century Gothic" w:cs="Arial"/>
        <w:b/>
        <w:w w:val="90"/>
        <w:sz w:val="18"/>
        <w:szCs w:val="18"/>
      </w:rPr>
      <w:t>2018</w:t>
    </w:r>
  </w:p>
  <w:p w14:paraId="3EB2A0AB" w14:textId="77777777" w:rsidR="00CC2B70" w:rsidRPr="00B44073" w:rsidRDefault="00CC2B70">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E4F6FAE"/>
    <w:multiLevelType w:val="hybridMultilevel"/>
    <w:tmpl w:val="60E010F4"/>
    <w:lvl w:ilvl="0" w:tplc="F1DC2F2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CF3220D"/>
    <w:multiLevelType w:val="multilevel"/>
    <w:tmpl w:val="6122E26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0"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6"/>
  </w:num>
  <w:num w:numId="2">
    <w:abstractNumId w:val="13"/>
  </w:num>
  <w:num w:numId="3">
    <w:abstractNumId w:val="24"/>
  </w:num>
  <w:num w:numId="4">
    <w:abstractNumId w:val="8"/>
  </w:num>
  <w:num w:numId="5">
    <w:abstractNumId w:val="5"/>
  </w:num>
  <w:num w:numId="6">
    <w:abstractNumId w:val="11"/>
  </w:num>
  <w:num w:numId="7">
    <w:abstractNumId w:val="26"/>
  </w:num>
  <w:num w:numId="8">
    <w:abstractNumId w:val="1"/>
  </w:num>
  <w:num w:numId="9">
    <w:abstractNumId w:val="7"/>
  </w:num>
  <w:num w:numId="10">
    <w:abstractNumId w:val="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22"/>
  </w:num>
  <w:num w:numId="16">
    <w:abstractNumId w:val="0"/>
  </w:num>
  <w:num w:numId="17">
    <w:abstractNumId w:val="25"/>
  </w:num>
  <w:num w:numId="18">
    <w:abstractNumId w:val="15"/>
  </w:num>
  <w:num w:numId="19">
    <w:abstractNumId w:val="2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7204"/>
    <w:rsid w:val="0001134E"/>
    <w:rsid w:val="000113F0"/>
    <w:rsid w:val="0001356B"/>
    <w:rsid w:val="000143A9"/>
    <w:rsid w:val="0002490D"/>
    <w:rsid w:val="0002559E"/>
    <w:rsid w:val="00037F14"/>
    <w:rsid w:val="00041529"/>
    <w:rsid w:val="00051BC1"/>
    <w:rsid w:val="00051CE4"/>
    <w:rsid w:val="00052654"/>
    <w:rsid w:val="00052684"/>
    <w:rsid w:val="00061E87"/>
    <w:rsid w:val="00073E0D"/>
    <w:rsid w:val="000755F5"/>
    <w:rsid w:val="000B6B03"/>
    <w:rsid w:val="000D0757"/>
    <w:rsid w:val="000D46AC"/>
    <w:rsid w:val="000D75A3"/>
    <w:rsid w:val="000E3118"/>
    <w:rsid w:val="000E4DC9"/>
    <w:rsid w:val="000F3D64"/>
    <w:rsid w:val="00112008"/>
    <w:rsid w:val="00130C72"/>
    <w:rsid w:val="00136494"/>
    <w:rsid w:val="00140574"/>
    <w:rsid w:val="00165634"/>
    <w:rsid w:val="00165955"/>
    <w:rsid w:val="00172A4E"/>
    <w:rsid w:val="001A40B3"/>
    <w:rsid w:val="001B1695"/>
    <w:rsid w:val="001B3194"/>
    <w:rsid w:val="001C0715"/>
    <w:rsid w:val="001D5E07"/>
    <w:rsid w:val="001D67B2"/>
    <w:rsid w:val="001E1559"/>
    <w:rsid w:val="001E384E"/>
    <w:rsid w:val="001F0B7D"/>
    <w:rsid w:val="001F7472"/>
    <w:rsid w:val="00201F7D"/>
    <w:rsid w:val="00212226"/>
    <w:rsid w:val="002138A8"/>
    <w:rsid w:val="00213EBA"/>
    <w:rsid w:val="002156EE"/>
    <w:rsid w:val="002219BB"/>
    <w:rsid w:val="002249F8"/>
    <w:rsid w:val="00234634"/>
    <w:rsid w:val="00237317"/>
    <w:rsid w:val="00240177"/>
    <w:rsid w:val="00254F12"/>
    <w:rsid w:val="00255CDC"/>
    <w:rsid w:val="00262DB8"/>
    <w:rsid w:val="0026753A"/>
    <w:rsid w:val="00271F56"/>
    <w:rsid w:val="002832C8"/>
    <w:rsid w:val="0028559C"/>
    <w:rsid w:val="002911E1"/>
    <w:rsid w:val="002A0800"/>
    <w:rsid w:val="002A5EEC"/>
    <w:rsid w:val="002A6974"/>
    <w:rsid w:val="002B1240"/>
    <w:rsid w:val="002B17E6"/>
    <w:rsid w:val="002B1BA2"/>
    <w:rsid w:val="002B5CF7"/>
    <w:rsid w:val="002E52E8"/>
    <w:rsid w:val="002E539B"/>
    <w:rsid w:val="002F30A5"/>
    <w:rsid w:val="002F4977"/>
    <w:rsid w:val="002F55D3"/>
    <w:rsid w:val="00315139"/>
    <w:rsid w:val="00321981"/>
    <w:rsid w:val="0032387B"/>
    <w:rsid w:val="0032748E"/>
    <w:rsid w:val="00332FE4"/>
    <w:rsid w:val="00335124"/>
    <w:rsid w:val="00335503"/>
    <w:rsid w:val="00342516"/>
    <w:rsid w:val="003550E9"/>
    <w:rsid w:val="0036086A"/>
    <w:rsid w:val="00371DC0"/>
    <w:rsid w:val="00372594"/>
    <w:rsid w:val="00372E06"/>
    <w:rsid w:val="00381AC8"/>
    <w:rsid w:val="003822AB"/>
    <w:rsid w:val="003A1F00"/>
    <w:rsid w:val="003B2162"/>
    <w:rsid w:val="003B418F"/>
    <w:rsid w:val="003C0A6D"/>
    <w:rsid w:val="003C1082"/>
    <w:rsid w:val="003C596D"/>
    <w:rsid w:val="003D4E1B"/>
    <w:rsid w:val="003D5042"/>
    <w:rsid w:val="003D6EAE"/>
    <w:rsid w:val="003E5417"/>
    <w:rsid w:val="003E74F3"/>
    <w:rsid w:val="00400A63"/>
    <w:rsid w:val="00402648"/>
    <w:rsid w:val="00406659"/>
    <w:rsid w:val="00406A0A"/>
    <w:rsid w:val="00407D35"/>
    <w:rsid w:val="00421A5F"/>
    <w:rsid w:val="00426050"/>
    <w:rsid w:val="0042687C"/>
    <w:rsid w:val="00427846"/>
    <w:rsid w:val="00437BCF"/>
    <w:rsid w:val="00442A97"/>
    <w:rsid w:val="004502EB"/>
    <w:rsid w:val="00453D99"/>
    <w:rsid w:val="004544A4"/>
    <w:rsid w:val="0045595B"/>
    <w:rsid w:val="004561AC"/>
    <w:rsid w:val="00457309"/>
    <w:rsid w:val="00463CB5"/>
    <w:rsid w:val="00474A30"/>
    <w:rsid w:val="00483E41"/>
    <w:rsid w:val="00485E4A"/>
    <w:rsid w:val="004861F6"/>
    <w:rsid w:val="0049008E"/>
    <w:rsid w:val="00493167"/>
    <w:rsid w:val="004C151B"/>
    <w:rsid w:val="004C6619"/>
    <w:rsid w:val="004D0810"/>
    <w:rsid w:val="004D47BF"/>
    <w:rsid w:val="004E4630"/>
    <w:rsid w:val="004E5D93"/>
    <w:rsid w:val="004F28F5"/>
    <w:rsid w:val="004F2E5D"/>
    <w:rsid w:val="004F4C8B"/>
    <w:rsid w:val="00502987"/>
    <w:rsid w:val="00506BD3"/>
    <w:rsid w:val="005136DC"/>
    <w:rsid w:val="005142F0"/>
    <w:rsid w:val="00530972"/>
    <w:rsid w:val="00570DE5"/>
    <w:rsid w:val="00571106"/>
    <w:rsid w:val="005733CE"/>
    <w:rsid w:val="00574956"/>
    <w:rsid w:val="00575BE0"/>
    <w:rsid w:val="00585254"/>
    <w:rsid w:val="00595CCA"/>
    <w:rsid w:val="00596C11"/>
    <w:rsid w:val="005B6C5F"/>
    <w:rsid w:val="005E5113"/>
    <w:rsid w:val="00601294"/>
    <w:rsid w:val="00601EF9"/>
    <w:rsid w:val="00603945"/>
    <w:rsid w:val="00604156"/>
    <w:rsid w:val="00606885"/>
    <w:rsid w:val="0060723C"/>
    <w:rsid w:val="00610B67"/>
    <w:rsid w:val="00634106"/>
    <w:rsid w:val="00654CB6"/>
    <w:rsid w:val="00654FC3"/>
    <w:rsid w:val="00660B2A"/>
    <w:rsid w:val="00671069"/>
    <w:rsid w:val="00671588"/>
    <w:rsid w:val="0067249E"/>
    <w:rsid w:val="006766BA"/>
    <w:rsid w:val="0069010C"/>
    <w:rsid w:val="006951A4"/>
    <w:rsid w:val="006A2367"/>
    <w:rsid w:val="006A37ED"/>
    <w:rsid w:val="006A5FE5"/>
    <w:rsid w:val="006B6E5E"/>
    <w:rsid w:val="006C1938"/>
    <w:rsid w:val="006D09B7"/>
    <w:rsid w:val="006E4602"/>
    <w:rsid w:val="006E7087"/>
    <w:rsid w:val="006F0968"/>
    <w:rsid w:val="006F3F6C"/>
    <w:rsid w:val="006F7C60"/>
    <w:rsid w:val="00704108"/>
    <w:rsid w:val="00724DB1"/>
    <w:rsid w:val="0072554D"/>
    <w:rsid w:val="007304D4"/>
    <w:rsid w:val="0073084F"/>
    <w:rsid w:val="007361C6"/>
    <w:rsid w:val="00746EB8"/>
    <w:rsid w:val="0075106C"/>
    <w:rsid w:val="0075376C"/>
    <w:rsid w:val="00760CBF"/>
    <w:rsid w:val="00764113"/>
    <w:rsid w:val="007715A1"/>
    <w:rsid w:val="00772501"/>
    <w:rsid w:val="007740A9"/>
    <w:rsid w:val="007807C1"/>
    <w:rsid w:val="007834A6"/>
    <w:rsid w:val="00784A70"/>
    <w:rsid w:val="007915C7"/>
    <w:rsid w:val="007925E6"/>
    <w:rsid w:val="007A234E"/>
    <w:rsid w:val="007A4A4C"/>
    <w:rsid w:val="007B4098"/>
    <w:rsid w:val="007B41AC"/>
    <w:rsid w:val="007C6BD8"/>
    <w:rsid w:val="007D5D07"/>
    <w:rsid w:val="007F1FAB"/>
    <w:rsid w:val="007F3462"/>
    <w:rsid w:val="007F7610"/>
    <w:rsid w:val="008006DA"/>
    <w:rsid w:val="00800A14"/>
    <w:rsid w:val="008078CE"/>
    <w:rsid w:val="0081185C"/>
    <w:rsid w:val="00813491"/>
    <w:rsid w:val="00813640"/>
    <w:rsid w:val="00820FA0"/>
    <w:rsid w:val="0082226E"/>
    <w:rsid w:val="00833FAD"/>
    <w:rsid w:val="008402E5"/>
    <w:rsid w:val="00850AC8"/>
    <w:rsid w:val="0085290D"/>
    <w:rsid w:val="00852C08"/>
    <w:rsid w:val="0085486B"/>
    <w:rsid w:val="008550BB"/>
    <w:rsid w:val="00855DCE"/>
    <w:rsid w:val="00872174"/>
    <w:rsid w:val="00877203"/>
    <w:rsid w:val="00884B6C"/>
    <w:rsid w:val="008A1C65"/>
    <w:rsid w:val="008A6A0C"/>
    <w:rsid w:val="008B3BA1"/>
    <w:rsid w:val="008B3FC6"/>
    <w:rsid w:val="008B6BB5"/>
    <w:rsid w:val="008B6E7D"/>
    <w:rsid w:val="008D13DE"/>
    <w:rsid w:val="008D77F5"/>
    <w:rsid w:val="008E183E"/>
    <w:rsid w:val="008E3272"/>
    <w:rsid w:val="008F228B"/>
    <w:rsid w:val="008F24A6"/>
    <w:rsid w:val="008F5F51"/>
    <w:rsid w:val="008F6C95"/>
    <w:rsid w:val="0090031E"/>
    <w:rsid w:val="00901BCF"/>
    <w:rsid w:val="0091361D"/>
    <w:rsid w:val="0091423B"/>
    <w:rsid w:val="00917C90"/>
    <w:rsid w:val="00920FA1"/>
    <w:rsid w:val="0092159E"/>
    <w:rsid w:val="009245DA"/>
    <w:rsid w:val="0092627D"/>
    <w:rsid w:val="009270E2"/>
    <w:rsid w:val="00935017"/>
    <w:rsid w:val="00937C8F"/>
    <w:rsid w:val="00944260"/>
    <w:rsid w:val="0094725F"/>
    <w:rsid w:val="00950D2F"/>
    <w:rsid w:val="009579C0"/>
    <w:rsid w:val="00961ABA"/>
    <w:rsid w:val="0096214C"/>
    <w:rsid w:val="0096551C"/>
    <w:rsid w:val="00965C18"/>
    <w:rsid w:val="009723CA"/>
    <w:rsid w:val="00973F01"/>
    <w:rsid w:val="00975A8D"/>
    <w:rsid w:val="00990A02"/>
    <w:rsid w:val="00992570"/>
    <w:rsid w:val="00992670"/>
    <w:rsid w:val="00993A0D"/>
    <w:rsid w:val="00993FD3"/>
    <w:rsid w:val="00993FDF"/>
    <w:rsid w:val="009964BC"/>
    <w:rsid w:val="00997926"/>
    <w:rsid w:val="009A0AA2"/>
    <w:rsid w:val="009A5158"/>
    <w:rsid w:val="009B335E"/>
    <w:rsid w:val="009D387E"/>
    <w:rsid w:val="009D7A87"/>
    <w:rsid w:val="009E1A46"/>
    <w:rsid w:val="009F083D"/>
    <w:rsid w:val="009F25ED"/>
    <w:rsid w:val="009F79B0"/>
    <w:rsid w:val="00A05BA5"/>
    <w:rsid w:val="00A11AA1"/>
    <w:rsid w:val="00A123A1"/>
    <w:rsid w:val="00A32F4E"/>
    <w:rsid w:val="00A4568F"/>
    <w:rsid w:val="00A4656C"/>
    <w:rsid w:val="00A54CE8"/>
    <w:rsid w:val="00A57735"/>
    <w:rsid w:val="00A6190D"/>
    <w:rsid w:val="00A63476"/>
    <w:rsid w:val="00A77F74"/>
    <w:rsid w:val="00A9434E"/>
    <w:rsid w:val="00A9582F"/>
    <w:rsid w:val="00AA46BA"/>
    <w:rsid w:val="00AA5865"/>
    <w:rsid w:val="00AA5D23"/>
    <w:rsid w:val="00AC2294"/>
    <w:rsid w:val="00AC4AE5"/>
    <w:rsid w:val="00AC7D78"/>
    <w:rsid w:val="00AD08DA"/>
    <w:rsid w:val="00AD4D36"/>
    <w:rsid w:val="00AF4B43"/>
    <w:rsid w:val="00AF56A8"/>
    <w:rsid w:val="00AF7A23"/>
    <w:rsid w:val="00AF7E70"/>
    <w:rsid w:val="00B027D3"/>
    <w:rsid w:val="00B03FE3"/>
    <w:rsid w:val="00B13D6B"/>
    <w:rsid w:val="00B1400F"/>
    <w:rsid w:val="00B1785E"/>
    <w:rsid w:val="00B24F5B"/>
    <w:rsid w:val="00B30FA5"/>
    <w:rsid w:val="00B43F31"/>
    <w:rsid w:val="00B44073"/>
    <w:rsid w:val="00B45566"/>
    <w:rsid w:val="00B45CF5"/>
    <w:rsid w:val="00B467E7"/>
    <w:rsid w:val="00B55DB4"/>
    <w:rsid w:val="00B6025C"/>
    <w:rsid w:val="00B631A0"/>
    <w:rsid w:val="00B64B52"/>
    <w:rsid w:val="00B706F6"/>
    <w:rsid w:val="00B71F9C"/>
    <w:rsid w:val="00B72307"/>
    <w:rsid w:val="00B76DEA"/>
    <w:rsid w:val="00B7790D"/>
    <w:rsid w:val="00B82AE9"/>
    <w:rsid w:val="00B82FEB"/>
    <w:rsid w:val="00B86D15"/>
    <w:rsid w:val="00B87B95"/>
    <w:rsid w:val="00B87D42"/>
    <w:rsid w:val="00B9365A"/>
    <w:rsid w:val="00B9423F"/>
    <w:rsid w:val="00BA1815"/>
    <w:rsid w:val="00BA4792"/>
    <w:rsid w:val="00BA7189"/>
    <w:rsid w:val="00BB5C75"/>
    <w:rsid w:val="00BC5011"/>
    <w:rsid w:val="00BD5A26"/>
    <w:rsid w:val="00BD5FCD"/>
    <w:rsid w:val="00BD74C6"/>
    <w:rsid w:val="00BE3C1E"/>
    <w:rsid w:val="00BE3E30"/>
    <w:rsid w:val="00C0545B"/>
    <w:rsid w:val="00C06BB7"/>
    <w:rsid w:val="00C101A8"/>
    <w:rsid w:val="00C175E9"/>
    <w:rsid w:val="00C357FF"/>
    <w:rsid w:val="00C3682A"/>
    <w:rsid w:val="00C37FD5"/>
    <w:rsid w:val="00C51A5C"/>
    <w:rsid w:val="00C51E46"/>
    <w:rsid w:val="00C61B05"/>
    <w:rsid w:val="00C70B23"/>
    <w:rsid w:val="00C724C8"/>
    <w:rsid w:val="00C73E73"/>
    <w:rsid w:val="00C75CF5"/>
    <w:rsid w:val="00C90C58"/>
    <w:rsid w:val="00C9706A"/>
    <w:rsid w:val="00C97C65"/>
    <w:rsid w:val="00CA498F"/>
    <w:rsid w:val="00CB6917"/>
    <w:rsid w:val="00CC0C44"/>
    <w:rsid w:val="00CC24C2"/>
    <w:rsid w:val="00CC2B70"/>
    <w:rsid w:val="00CC38BF"/>
    <w:rsid w:val="00CC4DF7"/>
    <w:rsid w:val="00CD7B7E"/>
    <w:rsid w:val="00CE08E3"/>
    <w:rsid w:val="00CE5B95"/>
    <w:rsid w:val="00CE6026"/>
    <w:rsid w:val="00CE7FE3"/>
    <w:rsid w:val="00CF179A"/>
    <w:rsid w:val="00D03816"/>
    <w:rsid w:val="00D0799D"/>
    <w:rsid w:val="00D142B0"/>
    <w:rsid w:val="00D1476B"/>
    <w:rsid w:val="00D14C27"/>
    <w:rsid w:val="00D2161A"/>
    <w:rsid w:val="00D2181C"/>
    <w:rsid w:val="00D245D6"/>
    <w:rsid w:val="00D24837"/>
    <w:rsid w:val="00D25D25"/>
    <w:rsid w:val="00D31BC2"/>
    <w:rsid w:val="00D31EDD"/>
    <w:rsid w:val="00D366AF"/>
    <w:rsid w:val="00D540B2"/>
    <w:rsid w:val="00D700A4"/>
    <w:rsid w:val="00D70469"/>
    <w:rsid w:val="00D730C1"/>
    <w:rsid w:val="00D81B24"/>
    <w:rsid w:val="00D8650D"/>
    <w:rsid w:val="00D8674B"/>
    <w:rsid w:val="00D92F61"/>
    <w:rsid w:val="00D966BD"/>
    <w:rsid w:val="00DA0E18"/>
    <w:rsid w:val="00DA155C"/>
    <w:rsid w:val="00DA484F"/>
    <w:rsid w:val="00DC52C9"/>
    <w:rsid w:val="00DC799D"/>
    <w:rsid w:val="00DD50D6"/>
    <w:rsid w:val="00DE1B59"/>
    <w:rsid w:val="00DE2810"/>
    <w:rsid w:val="00DF2B95"/>
    <w:rsid w:val="00E0107D"/>
    <w:rsid w:val="00E15943"/>
    <w:rsid w:val="00E21412"/>
    <w:rsid w:val="00E2177E"/>
    <w:rsid w:val="00E21B0E"/>
    <w:rsid w:val="00E278B5"/>
    <w:rsid w:val="00E349D8"/>
    <w:rsid w:val="00E4024F"/>
    <w:rsid w:val="00E402E0"/>
    <w:rsid w:val="00E452B3"/>
    <w:rsid w:val="00E47CB0"/>
    <w:rsid w:val="00E5030B"/>
    <w:rsid w:val="00E60EDB"/>
    <w:rsid w:val="00E60F98"/>
    <w:rsid w:val="00E63F3B"/>
    <w:rsid w:val="00E767DB"/>
    <w:rsid w:val="00E80881"/>
    <w:rsid w:val="00E83F1E"/>
    <w:rsid w:val="00E848C9"/>
    <w:rsid w:val="00E84D00"/>
    <w:rsid w:val="00E91ABA"/>
    <w:rsid w:val="00E96B2A"/>
    <w:rsid w:val="00EB06EE"/>
    <w:rsid w:val="00EB0BF9"/>
    <w:rsid w:val="00EB1718"/>
    <w:rsid w:val="00EC053E"/>
    <w:rsid w:val="00EC42ED"/>
    <w:rsid w:val="00ED1C02"/>
    <w:rsid w:val="00ED342F"/>
    <w:rsid w:val="00ED407D"/>
    <w:rsid w:val="00EE3692"/>
    <w:rsid w:val="00EE46D0"/>
    <w:rsid w:val="00EF13FD"/>
    <w:rsid w:val="00EF2C8F"/>
    <w:rsid w:val="00F12909"/>
    <w:rsid w:val="00F129C4"/>
    <w:rsid w:val="00F161EC"/>
    <w:rsid w:val="00F246D3"/>
    <w:rsid w:val="00F26138"/>
    <w:rsid w:val="00F26F7B"/>
    <w:rsid w:val="00F3408C"/>
    <w:rsid w:val="00F37064"/>
    <w:rsid w:val="00F43C6C"/>
    <w:rsid w:val="00F44C99"/>
    <w:rsid w:val="00F558DB"/>
    <w:rsid w:val="00F63523"/>
    <w:rsid w:val="00F70803"/>
    <w:rsid w:val="00F73896"/>
    <w:rsid w:val="00F7560C"/>
    <w:rsid w:val="00F82BCF"/>
    <w:rsid w:val="00F92ED3"/>
    <w:rsid w:val="00FA1A1F"/>
    <w:rsid w:val="00FB2188"/>
    <w:rsid w:val="00FB3C6B"/>
    <w:rsid w:val="00FC0207"/>
    <w:rsid w:val="00FD1A36"/>
    <w:rsid w:val="00FD72F8"/>
    <w:rsid w:val="00FE067A"/>
    <w:rsid w:val="00FE3407"/>
    <w:rsid w:val="00FE6E96"/>
    <w:rsid w:val="00FF0006"/>
    <w:rsid w:val="00FF7E95"/>
    <w:rsid w:val="123EFD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49048"/>
  <w15:docId w15:val="{428BC70C-6B42-40E3-A6CA-D8FDEA3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paragraph" w:customStyle="1" w:styleId="paragraph">
    <w:name w:val="paragraph"/>
    <w:basedOn w:val="Normal"/>
    <w:rsid w:val="0021222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758">
      <w:bodyDiv w:val="1"/>
      <w:marLeft w:val="0"/>
      <w:marRight w:val="0"/>
      <w:marTop w:val="0"/>
      <w:marBottom w:val="0"/>
      <w:divBdr>
        <w:top w:val="none" w:sz="0" w:space="0" w:color="auto"/>
        <w:left w:val="none" w:sz="0" w:space="0" w:color="auto"/>
        <w:bottom w:val="none" w:sz="0" w:space="0" w:color="auto"/>
        <w:right w:val="none" w:sz="0" w:space="0" w:color="auto"/>
      </w:divBdr>
    </w:div>
    <w:div w:id="300889289">
      <w:bodyDiv w:val="1"/>
      <w:marLeft w:val="0"/>
      <w:marRight w:val="0"/>
      <w:marTop w:val="0"/>
      <w:marBottom w:val="0"/>
      <w:divBdr>
        <w:top w:val="none" w:sz="0" w:space="0" w:color="auto"/>
        <w:left w:val="none" w:sz="0" w:space="0" w:color="auto"/>
        <w:bottom w:val="none" w:sz="0" w:space="0" w:color="auto"/>
        <w:right w:val="none" w:sz="0" w:space="0" w:color="auto"/>
      </w:divBdr>
    </w:div>
    <w:div w:id="427506328">
      <w:bodyDiv w:val="1"/>
      <w:marLeft w:val="0"/>
      <w:marRight w:val="0"/>
      <w:marTop w:val="0"/>
      <w:marBottom w:val="0"/>
      <w:divBdr>
        <w:top w:val="none" w:sz="0" w:space="0" w:color="auto"/>
        <w:left w:val="none" w:sz="0" w:space="0" w:color="auto"/>
        <w:bottom w:val="none" w:sz="0" w:space="0" w:color="auto"/>
        <w:right w:val="none" w:sz="0" w:space="0" w:color="auto"/>
      </w:divBdr>
    </w:div>
    <w:div w:id="474419271">
      <w:bodyDiv w:val="1"/>
      <w:marLeft w:val="0"/>
      <w:marRight w:val="0"/>
      <w:marTop w:val="0"/>
      <w:marBottom w:val="0"/>
      <w:divBdr>
        <w:top w:val="none" w:sz="0" w:space="0" w:color="auto"/>
        <w:left w:val="none" w:sz="0" w:space="0" w:color="auto"/>
        <w:bottom w:val="none" w:sz="0" w:space="0" w:color="auto"/>
        <w:right w:val="none" w:sz="0" w:space="0" w:color="auto"/>
      </w:divBdr>
    </w:div>
    <w:div w:id="496189969">
      <w:bodyDiv w:val="1"/>
      <w:marLeft w:val="0"/>
      <w:marRight w:val="0"/>
      <w:marTop w:val="0"/>
      <w:marBottom w:val="0"/>
      <w:divBdr>
        <w:top w:val="none" w:sz="0" w:space="0" w:color="auto"/>
        <w:left w:val="none" w:sz="0" w:space="0" w:color="auto"/>
        <w:bottom w:val="none" w:sz="0" w:space="0" w:color="auto"/>
        <w:right w:val="none" w:sz="0" w:space="0" w:color="auto"/>
      </w:divBdr>
    </w:div>
    <w:div w:id="500782937">
      <w:bodyDiv w:val="1"/>
      <w:marLeft w:val="0"/>
      <w:marRight w:val="0"/>
      <w:marTop w:val="0"/>
      <w:marBottom w:val="0"/>
      <w:divBdr>
        <w:top w:val="none" w:sz="0" w:space="0" w:color="auto"/>
        <w:left w:val="none" w:sz="0" w:space="0" w:color="auto"/>
        <w:bottom w:val="none" w:sz="0" w:space="0" w:color="auto"/>
        <w:right w:val="none" w:sz="0" w:space="0" w:color="auto"/>
      </w:divBdr>
    </w:div>
    <w:div w:id="564683381">
      <w:bodyDiv w:val="1"/>
      <w:marLeft w:val="0"/>
      <w:marRight w:val="0"/>
      <w:marTop w:val="0"/>
      <w:marBottom w:val="0"/>
      <w:divBdr>
        <w:top w:val="none" w:sz="0" w:space="0" w:color="auto"/>
        <w:left w:val="none" w:sz="0" w:space="0" w:color="auto"/>
        <w:bottom w:val="none" w:sz="0" w:space="0" w:color="auto"/>
        <w:right w:val="none" w:sz="0" w:space="0" w:color="auto"/>
      </w:divBdr>
    </w:div>
    <w:div w:id="620570242">
      <w:bodyDiv w:val="1"/>
      <w:marLeft w:val="0"/>
      <w:marRight w:val="0"/>
      <w:marTop w:val="0"/>
      <w:marBottom w:val="0"/>
      <w:divBdr>
        <w:top w:val="none" w:sz="0" w:space="0" w:color="auto"/>
        <w:left w:val="none" w:sz="0" w:space="0" w:color="auto"/>
        <w:bottom w:val="none" w:sz="0" w:space="0" w:color="auto"/>
        <w:right w:val="none" w:sz="0" w:space="0" w:color="auto"/>
      </w:divBdr>
    </w:div>
    <w:div w:id="635263480">
      <w:bodyDiv w:val="1"/>
      <w:marLeft w:val="0"/>
      <w:marRight w:val="0"/>
      <w:marTop w:val="0"/>
      <w:marBottom w:val="0"/>
      <w:divBdr>
        <w:top w:val="none" w:sz="0" w:space="0" w:color="auto"/>
        <w:left w:val="none" w:sz="0" w:space="0" w:color="auto"/>
        <w:bottom w:val="none" w:sz="0" w:space="0" w:color="auto"/>
        <w:right w:val="none" w:sz="0" w:space="0" w:color="auto"/>
      </w:divBdr>
    </w:div>
    <w:div w:id="719671910">
      <w:bodyDiv w:val="1"/>
      <w:marLeft w:val="0"/>
      <w:marRight w:val="0"/>
      <w:marTop w:val="0"/>
      <w:marBottom w:val="0"/>
      <w:divBdr>
        <w:top w:val="none" w:sz="0" w:space="0" w:color="auto"/>
        <w:left w:val="none" w:sz="0" w:space="0" w:color="auto"/>
        <w:bottom w:val="none" w:sz="0" w:space="0" w:color="auto"/>
        <w:right w:val="none" w:sz="0" w:space="0" w:color="auto"/>
      </w:divBdr>
    </w:div>
    <w:div w:id="739058251">
      <w:bodyDiv w:val="1"/>
      <w:marLeft w:val="0"/>
      <w:marRight w:val="0"/>
      <w:marTop w:val="0"/>
      <w:marBottom w:val="0"/>
      <w:divBdr>
        <w:top w:val="none" w:sz="0" w:space="0" w:color="auto"/>
        <w:left w:val="none" w:sz="0" w:space="0" w:color="auto"/>
        <w:bottom w:val="none" w:sz="0" w:space="0" w:color="auto"/>
        <w:right w:val="none" w:sz="0" w:space="0" w:color="auto"/>
      </w:divBdr>
    </w:div>
    <w:div w:id="752356441">
      <w:bodyDiv w:val="1"/>
      <w:marLeft w:val="0"/>
      <w:marRight w:val="0"/>
      <w:marTop w:val="0"/>
      <w:marBottom w:val="0"/>
      <w:divBdr>
        <w:top w:val="none" w:sz="0" w:space="0" w:color="auto"/>
        <w:left w:val="none" w:sz="0" w:space="0" w:color="auto"/>
        <w:bottom w:val="none" w:sz="0" w:space="0" w:color="auto"/>
        <w:right w:val="none" w:sz="0" w:space="0" w:color="auto"/>
      </w:divBdr>
    </w:div>
    <w:div w:id="766197996">
      <w:bodyDiv w:val="1"/>
      <w:marLeft w:val="0"/>
      <w:marRight w:val="0"/>
      <w:marTop w:val="0"/>
      <w:marBottom w:val="0"/>
      <w:divBdr>
        <w:top w:val="none" w:sz="0" w:space="0" w:color="auto"/>
        <w:left w:val="none" w:sz="0" w:space="0" w:color="auto"/>
        <w:bottom w:val="none" w:sz="0" w:space="0" w:color="auto"/>
        <w:right w:val="none" w:sz="0" w:space="0" w:color="auto"/>
      </w:divBdr>
    </w:div>
    <w:div w:id="789588940">
      <w:bodyDiv w:val="1"/>
      <w:marLeft w:val="0"/>
      <w:marRight w:val="0"/>
      <w:marTop w:val="0"/>
      <w:marBottom w:val="0"/>
      <w:divBdr>
        <w:top w:val="none" w:sz="0" w:space="0" w:color="auto"/>
        <w:left w:val="none" w:sz="0" w:space="0" w:color="auto"/>
        <w:bottom w:val="none" w:sz="0" w:space="0" w:color="auto"/>
        <w:right w:val="none" w:sz="0" w:space="0" w:color="auto"/>
      </w:divBdr>
    </w:div>
    <w:div w:id="853499377">
      <w:bodyDiv w:val="1"/>
      <w:marLeft w:val="0"/>
      <w:marRight w:val="0"/>
      <w:marTop w:val="0"/>
      <w:marBottom w:val="0"/>
      <w:divBdr>
        <w:top w:val="none" w:sz="0" w:space="0" w:color="auto"/>
        <w:left w:val="none" w:sz="0" w:space="0" w:color="auto"/>
        <w:bottom w:val="none" w:sz="0" w:space="0" w:color="auto"/>
        <w:right w:val="none" w:sz="0" w:space="0" w:color="auto"/>
      </w:divBdr>
    </w:div>
    <w:div w:id="854809281">
      <w:bodyDiv w:val="1"/>
      <w:marLeft w:val="0"/>
      <w:marRight w:val="0"/>
      <w:marTop w:val="0"/>
      <w:marBottom w:val="0"/>
      <w:divBdr>
        <w:top w:val="none" w:sz="0" w:space="0" w:color="auto"/>
        <w:left w:val="none" w:sz="0" w:space="0" w:color="auto"/>
        <w:bottom w:val="none" w:sz="0" w:space="0" w:color="auto"/>
        <w:right w:val="none" w:sz="0" w:space="0" w:color="auto"/>
      </w:divBdr>
    </w:div>
    <w:div w:id="883105219">
      <w:bodyDiv w:val="1"/>
      <w:marLeft w:val="0"/>
      <w:marRight w:val="0"/>
      <w:marTop w:val="0"/>
      <w:marBottom w:val="0"/>
      <w:divBdr>
        <w:top w:val="none" w:sz="0" w:space="0" w:color="auto"/>
        <w:left w:val="none" w:sz="0" w:space="0" w:color="auto"/>
        <w:bottom w:val="none" w:sz="0" w:space="0" w:color="auto"/>
        <w:right w:val="none" w:sz="0" w:space="0" w:color="auto"/>
      </w:divBdr>
    </w:div>
    <w:div w:id="924411393">
      <w:bodyDiv w:val="1"/>
      <w:marLeft w:val="0"/>
      <w:marRight w:val="0"/>
      <w:marTop w:val="0"/>
      <w:marBottom w:val="0"/>
      <w:divBdr>
        <w:top w:val="none" w:sz="0" w:space="0" w:color="auto"/>
        <w:left w:val="none" w:sz="0" w:space="0" w:color="auto"/>
        <w:bottom w:val="none" w:sz="0" w:space="0" w:color="auto"/>
        <w:right w:val="none" w:sz="0" w:space="0" w:color="auto"/>
      </w:divBdr>
    </w:div>
    <w:div w:id="1001081621">
      <w:bodyDiv w:val="1"/>
      <w:marLeft w:val="0"/>
      <w:marRight w:val="0"/>
      <w:marTop w:val="0"/>
      <w:marBottom w:val="0"/>
      <w:divBdr>
        <w:top w:val="none" w:sz="0" w:space="0" w:color="auto"/>
        <w:left w:val="none" w:sz="0" w:space="0" w:color="auto"/>
        <w:bottom w:val="none" w:sz="0" w:space="0" w:color="auto"/>
        <w:right w:val="none" w:sz="0" w:space="0" w:color="auto"/>
      </w:divBdr>
    </w:div>
    <w:div w:id="1024090126">
      <w:bodyDiv w:val="1"/>
      <w:marLeft w:val="0"/>
      <w:marRight w:val="0"/>
      <w:marTop w:val="0"/>
      <w:marBottom w:val="0"/>
      <w:divBdr>
        <w:top w:val="none" w:sz="0" w:space="0" w:color="auto"/>
        <w:left w:val="none" w:sz="0" w:space="0" w:color="auto"/>
        <w:bottom w:val="none" w:sz="0" w:space="0" w:color="auto"/>
        <w:right w:val="none" w:sz="0" w:space="0" w:color="auto"/>
      </w:divBdr>
    </w:div>
    <w:div w:id="1057974048">
      <w:bodyDiv w:val="1"/>
      <w:marLeft w:val="0"/>
      <w:marRight w:val="0"/>
      <w:marTop w:val="0"/>
      <w:marBottom w:val="0"/>
      <w:divBdr>
        <w:top w:val="none" w:sz="0" w:space="0" w:color="auto"/>
        <w:left w:val="none" w:sz="0" w:space="0" w:color="auto"/>
        <w:bottom w:val="none" w:sz="0" w:space="0" w:color="auto"/>
        <w:right w:val="none" w:sz="0" w:space="0" w:color="auto"/>
      </w:divBdr>
    </w:div>
    <w:div w:id="1071729895">
      <w:bodyDiv w:val="1"/>
      <w:marLeft w:val="0"/>
      <w:marRight w:val="0"/>
      <w:marTop w:val="0"/>
      <w:marBottom w:val="0"/>
      <w:divBdr>
        <w:top w:val="none" w:sz="0" w:space="0" w:color="auto"/>
        <w:left w:val="none" w:sz="0" w:space="0" w:color="auto"/>
        <w:bottom w:val="none" w:sz="0" w:space="0" w:color="auto"/>
        <w:right w:val="none" w:sz="0" w:space="0" w:color="auto"/>
      </w:divBdr>
    </w:div>
    <w:div w:id="1087582431">
      <w:bodyDiv w:val="1"/>
      <w:marLeft w:val="0"/>
      <w:marRight w:val="0"/>
      <w:marTop w:val="0"/>
      <w:marBottom w:val="0"/>
      <w:divBdr>
        <w:top w:val="none" w:sz="0" w:space="0" w:color="auto"/>
        <w:left w:val="none" w:sz="0" w:space="0" w:color="auto"/>
        <w:bottom w:val="none" w:sz="0" w:space="0" w:color="auto"/>
        <w:right w:val="none" w:sz="0" w:space="0" w:color="auto"/>
      </w:divBdr>
    </w:div>
    <w:div w:id="1104423283">
      <w:bodyDiv w:val="1"/>
      <w:marLeft w:val="0"/>
      <w:marRight w:val="0"/>
      <w:marTop w:val="0"/>
      <w:marBottom w:val="0"/>
      <w:divBdr>
        <w:top w:val="none" w:sz="0" w:space="0" w:color="auto"/>
        <w:left w:val="none" w:sz="0" w:space="0" w:color="auto"/>
        <w:bottom w:val="none" w:sz="0" w:space="0" w:color="auto"/>
        <w:right w:val="none" w:sz="0" w:space="0" w:color="auto"/>
      </w:divBdr>
    </w:div>
    <w:div w:id="1116480586">
      <w:bodyDiv w:val="1"/>
      <w:marLeft w:val="0"/>
      <w:marRight w:val="0"/>
      <w:marTop w:val="0"/>
      <w:marBottom w:val="0"/>
      <w:divBdr>
        <w:top w:val="none" w:sz="0" w:space="0" w:color="auto"/>
        <w:left w:val="none" w:sz="0" w:space="0" w:color="auto"/>
        <w:bottom w:val="none" w:sz="0" w:space="0" w:color="auto"/>
        <w:right w:val="none" w:sz="0" w:space="0" w:color="auto"/>
      </w:divBdr>
    </w:div>
    <w:div w:id="1341466213">
      <w:bodyDiv w:val="1"/>
      <w:marLeft w:val="0"/>
      <w:marRight w:val="0"/>
      <w:marTop w:val="0"/>
      <w:marBottom w:val="0"/>
      <w:divBdr>
        <w:top w:val="none" w:sz="0" w:space="0" w:color="auto"/>
        <w:left w:val="none" w:sz="0" w:space="0" w:color="auto"/>
        <w:bottom w:val="none" w:sz="0" w:space="0" w:color="auto"/>
        <w:right w:val="none" w:sz="0" w:space="0" w:color="auto"/>
      </w:divBdr>
    </w:div>
    <w:div w:id="1402604720">
      <w:bodyDiv w:val="1"/>
      <w:marLeft w:val="0"/>
      <w:marRight w:val="0"/>
      <w:marTop w:val="0"/>
      <w:marBottom w:val="0"/>
      <w:divBdr>
        <w:top w:val="none" w:sz="0" w:space="0" w:color="auto"/>
        <w:left w:val="none" w:sz="0" w:space="0" w:color="auto"/>
        <w:bottom w:val="none" w:sz="0" w:space="0" w:color="auto"/>
        <w:right w:val="none" w:sz="0" w:space="0" w:color="auto"/>
      </w:divBdr>
    </w:div>
    <w:div w:id="1483815420">
      <w:bodyDiv w:val="1"/>
      <w:marLeft w:val="0"/>
      <w:marRight w:val="0"/>
      <w:marTop w:val="0"/>
      <w:marBottom w:val="0"/>
      <w:divBdr>
        <w:top w:val="none" w:sz="0" w:space="0" w:color="auto"/>
        <w:left w:val="none" w:sz="0" w:space="0" w:color="auto"/>
        <w:bottom w:val="none" w:sz="0" w:space="0" w:color="auto"/>
        <w:right w:val="none" w:sz="0" w:space="0" w:color="auto"/>
      </w:divBdr>
    </w:div>
    <w:div w:id="1518810064">
      <w:bodyDiv w:val="1"/>
      <w:marLeft w:val="0"/>
      <w:marRight w:val="0"/>
      <w:marTop w:val="0"/>
      <w:marBottom w:val="0"/>
      <w:divBdr>
        <w:top w:val="none" w:sz="0" w:space="0" w:color="auto"/>
        <w:left w:val="none" w:sz="0" w:space="0" w:color="auto"/>
        <w:bottom w:val="none" w:sz="0" w:space="0" w:color="auto"/>
        <w:right w:val="none" w:sz="0" w:space="0" w:color="auto"/>
      </w:divBdr>
    </w:div>
    <w:div w:id="1526551263">
      <w:bodyDiv w:val="1"/>
      <w:marLeft w:val="0"/>
      <w:marRight w:val="0"/>
      <w:marTop w:val="0"/>
      <w:marBottom w:val="0"/>
      <w:divBdr>
        <w:top w:val="none" w:sz="0" w:space="0" w:color="auto"/>
        <w:left w:val="none" w:sz="0" w:space="0" w:color="auto"/>
        <w:bottom w:val="none" w:sz="0" w:space="0" w:color="auto"/>
        <w:right w:val="none" w:sz="0" w:space="0" w:color="auto"/>
      </w:divBdr>
    </w:div>
    <w:div w:id="1533031911">
      <w:bodyDiv w:val="1"/>
      <w:marLeft w:val="0"/>
      <w:marRight w:val="0"/>
      <w:marTop w:val="0"/>
      <w:marBottom w:val="0"/>
      <w:divBdr>
        <w:top w:val="none" w:sz="0" w:space="0" w:color="auto"/>
        <w:left w:val="none" w:sz="0" w:space="0" w:color="auto"/>
        <w:bottom w:val="none" w:sz="0" w:space="0" w:color="auto"/>
        <w:right w:val="none" w:sz="0" w:space="0" w:color="auto"/>
      </w:divBdr>
    </w:div>
    <w:div w:id="1579290220">
      <w:bodyDiv w:val="1"/>
      <w:marLeft w:val="0"/>
      <w:marRight w:val="0"/>
      <w:marTop w:val="0"/>
      <w:marBottom w:val="0"/>
      <w:divBdr>
        <w:top w:val="none" w:sz="0" w:space="0" w:color="auto"/>
        <w:left w:val="none" w:sz="0" w:space="0" w:color="auto"/>
        <w:bottom w:val="none" w:sz="0" w:space="0" w:color="auto"/>
        <w:right w:val="none" w:sz="0" w:space="0" w:color="auto"/>
      </w:divBdr>
    </w:div>
    <w:div w:id="1620527067">
      <w:bodyDiv w:val="1"/>
      <w:marLeft w:val="0"/>
      <w:marRight w:val="0"/>
      <w:marTop w:val="0"/>
      <w:marBottom w:val="0"/>
      <w:divBdr>
        <w:top w:val="none" w:sz="0" w:space="0" w:color="auto"/>
        <w:left w:val="none" w:sz="0" w:space="0" w:color="auto"/>
        <w:bottom w:val="none" w:sz="0" w:space="0" w:color="auto"/>
        <w:right w:val="none" w:sz="0" w:space="0" w:color="auto"/>
      </w:divBdr>
    </w:div>
    <w:div w:id="1625428987">
      <w:bodyDiv w:val="1"/>
      <w:marLeft w:val="0"/>
      <w:marRight w:val="0"/>
      <w:marTop w:val="0"/>
      <w:marBottom w:val="0"/>
      <w:divBdr>
        <w:top w:val="none" w:sz="0" w:space="0" w:color="auto"/>
        <w:left w:val="none" w:sz="0" w:space="0" w:color="auto"/>
        <w:bottom w:val="none" w:sz="0" w:space="0" w:color="auto"/>
        <w:right w:val="none" w:sz="0" w:space="0" w:color="auto"/>
      </w:divBdr>
    </w:div>
    <w:div w:id="1685785880">
      <w:bodyDiv w:val="1"/>
      <w:marLeft w:val="0"/>
      <w:marRight w:val="0"/>
      <w:marTop w:val="0"/>
      <w:marBottom w:val="0"/>
      <w:divBdr>
        <w:top w:val="none" w:sz="0" w:space="0" w:color="auto"/>
        <w:left w:val="none" w:sz="0" w:space="0" w:color="auto"/>
        <w:bottom w:val="none" w:sz="0" w:space="0" w:color="auto"/>
        <w:right w:val="none" w:sz="0" w:space="0" w:color="auto"/>
      </w:divBdr>
    </w:div>
    <w:div w:id="1949239715">
      <w:bodyDiv w:val="1"/>
      <w:marLeft w:val="0"/>
      <w:marRight w:val="0"/>
      <w:marTop w:val="0"/>
      <w:marBottom w:val="0"/>
      <w:divBdr>
        <w:top w:val="none" w:sz="0" w:space="0" w:color="auto"/>
        <w:left w:val="none" w:sz="0" w:space="0" w:color="auto"/>
        <w:bottom w:val="none" w:sz="0" w:space="0" w:color="auto"/>
        <w:right w:val="none" w:sz="0" w:space="0" w:color="auto"/>
      </w:divBdr>
    </w:div>
    <w:div w:id="2042243404">
      <w:bodyDiv w:val="1"/>
      <w:marLeft w:val="0"/>
      <w:marRight w:val="0"/>
      <w:marTop w:val="0"/>
      <w:marBottom w:val="0"/>
      <w:divBdr>
        <w:top w:val="none" w:sz="0" w:space="0" w:color="auto"/>
        <w:left w:val="none" w:sz="0" w:space="0" w:color="auto"/>
        <w:bottom w:val="none" w:sz="0" w:space="0" w:color="auto"/>
        <w:right w:val="none" w:sz="0" w:space="0" w:color="auto"/>
      </w:divBdr>
    </w:div>
    <w:div w:id="20712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esancoes.sp.gov.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mailto:cjl@mpsp.mp.br" TargetMode="External"/><Relationship Id="rId2" Type="http://schemas.openxmlformats.org/officeDocument/2006/relationships/customXml" Target="../customXml/item2.xml"/><Relationship Id="rId16" Type="http://schemas.openxmlformats.org/officeDocument/2006/relationships/hyperlink" Target="http://www.caixa.gov.br" TargetMode="External"/><Relationship Id="rId20" Type="http://schemas.openxmlformats.org/officeDocument/2006/relationships/hyperlink" Target="http://www.esancoes.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ceita.fazenda.gov.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ortaltransparencia.gov.br/sancoes/ce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6" ma:contentTypeDescription="Crie um novo documento." ma:contentTypeScope="" ma:versionID="822d61f107033c46a4243204ec777e55">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ed9e02a58e3e8cc33b7dfdadf7033fd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8CD4-54F0-4062-8FB4-C5953759E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C295C-688F-41E6-BF50-00EA594CBAEB}">
  <ds:schemaRefs>
    <ds:schemaRef ds:uri="http://schemas.microsoft.com/sharepoint/v3/contenttype/forms"/>
  </ds:schemaRefs>
</ds:datastoreItem>
</file>

<file path=customXml/itemProps3.xml><?xml version="1.0" encoding="utf-8"?>
<ds:datastoreItem xmlns:ds="http://schemas.openxmlformats.org/officeDocument/2006/customXml" ds:itemID="{175E2587-0E08-4B27-A6A5-8863421440F8}">
  <ds:schemaRefs>
    <ds:schemaRef ds:uri="ecba7b22-95d3-4fb1-a091-0b638237f2d6"/>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01155ea4-585f-4d5e-8092-2d519e1e5b61"/>
    <ds:schemaRef ds:uri="http://purl.org/dc/dcmitype/"/>
  </ds:schemaRefs>
</ds:datastoreItem>
</file>

<file path=customXml/itemProps4.xml><?xml version="1.0" encoding="utf-8"?>
<ds:datastoreItem xmlns:ds="http://schemas.openxmlformats.org/officeDocument/2006/customXml" ds:itemID="{2D88DD6A-4317-4499-871E-B56107B5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9526</Words>
  <Characters>51442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Gustavo Pizzicola</cp:lastModifiedBy>
  <cp:revision>13</cp:revision>
  <cp:lastPrinted>2018-08-03T20:42:00Z</cp:lastPrinted>
  <dcterms:created xsi:type="dcterms:W3CDTF">2018-10-19T20:19:00Z</dcterms:created>
  <dcterms:modified xsi:type="dcterms:W3CDTF">2018-10-25T22:18:00Z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