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PUBLICADO NO D.O.E DE </w:t>
      </w:r>
      <w:r w:rsidR="00E72AD5">
        <w:rPr>
          <w:b/>
          <w:color w:val="000000"/>
          <w:sz w:val="20"/>
          <w:szCs w:val="20"/>
        </w:rPr>
        <w:t>14</w:t>
      </w:r>
      <w:bookmarkStart w:id="0" w:name="_GoBack"/>
      <w:bookmarkEnd w:id="0"/>
      <w:r>
        <w:rPr>
          <w:b/>
          <w:color w:val="000000"/>
          <w:sz w:val="20"/>
          <w:szCs w:val="20"/>
        </w:rPr>
        <w:t>/</w:t>
      </w:r>
      <w:r w:rsidR="00AA7E9A">
        <w:rPr>
          <w:b/>
          <w:color w:val="000000"/>
          <w:sz w:val="20"/>
          <w:szCs w:val="20"/>
        </w:rPr>
        <w:t>1</w:t>
      </w:r>
      <w:r w:rsidR="008176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E72AD5" w:rsidRPr="00084CD7" w:rsidRDefault="00E72AD5" w:rsidP="00E72AD5">
      <w:pPr>
        <w:rPr>
          <w:rFonts w:ascii="Century Gothic" w:hAnsi="Century Gothic" w:cs="Arial"/>
          <w:sz w:val="22"/>
          <w:szCs w:val="22"/>
        </w:rPr>
      </w:pPr>
      <w:r w:rsidRPr="00084CD7">
        <w:rPr>
          <w:rFonts w:ascii="Century Gothic" w:hAnsi="Century Gothic" w:cs="Arial"/>
          <w:sz w:val="22"/>
          <w:szCs w:val="22"/>
        </w:rPr>
        <w:t xml:space="preserve">Despacho do Diretor-Geral de      </w:t>
      </w:r>
      <w:r>
        <w:rPr>
          <w:rFonts w:ascii="Century Gothic" w:hAnsi="Century Gothic" w:cs="Arial"/>
          <w:sz w:val="22"/>
          <w:szCs w:val="22"/>
        </w:rPr>
        <w:t>12</w:t>
      </w:r>
      <w:r w:rsidRPr="00084CD7"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11</w:t>
      </w:r>
      <w:r w:rsidRPr="00084CD7">
        <w:rPr>
          <w:rFonts w:ascii="Century Gothic" w:hAnsi="Century Gothic" w:cs="Arial"/>
          <w:sz w:val="22"/>
          <w:szCs w:val="22"/>
        </w:rPr>
        <w:t>/2018</w:t>
      </w:r>
    </w:p>
    <w:p w:rsidR="00E72AD5" w:rsidRPr="00084CD7" w:rsidRDefault="00E72AD5" w:rsidP="00E72AD5">
      <w:pPr>
        <w:rPr>
          <w:rFonts w:ascii="Century Gothic" w:hAnsi="Century Gothic" w:cs="Arial"/>
          <w:sz w:val="22"/>
          <w:szCs w:val="22"/>
        </w:rPr>
      </w:pPr>
    </w:p>
    <w:p w:rsidR="00E72AD5" w:rsidRPr="00084CD7" w:rsidRDefault="00E72AD5" w:rsidP="00E72AD5">
      <w:pPr>
        <w:rPr>
          <w:rFonts w:ascii="Century Gothic" w:hAnsi="Century Gothic"/>
          <w:sz w:val="22"/>
          <w:szCs w:val="22"/>
        </w:rPr>
      </w:pPr>
      <w:r w:rsidRPr="00084CD7">
        <w:rPr>
          <w:rFonts w:ascii="Century Gothic" w:hAnsi="Century Gothic"/>
          <w:sz w:val="22"/>
          <w:szCs w:val="22"/>
        </w:rPr>
        <w:t xml:space="preserve">Processo </w:t>
      </w:r>
      <w:proofErr w:type="gramStart"/>
      <w:r w:rsidRPr="00084CD7">
        <w:rPr>
          <w:rFonts w:ascii="Century Gothic" w:hAnsi="Century Gothic"/>
          <w:sz w:val="22"/>
          <w:szCs w:val="22"/>
        </w:rPr>
        <w:t>n.º</w:t>
      </w:r>
      <w:proofErr w:type="gramEnd"/>
      <w:r w:rsidRPr="00084CD7">
        <w:rPr>
          <w:rFonts w:ascii="Century Gothic" w:hAnsi="Century Gothic"/>
          <w:sz w:val="22"/>
          <w:szCs w:val="22"/>
        </w:rPr>
        <w:t>:</w:t>
      </w:r>
      <w:r w:rsidRPr="00084CD7">
        <w:rPr>
          <w:rFonts w:ascii="Century Gothic" w:hAnsi="Century Gothic"/>
          <w:sz w:val="22"/>
          <w:szCs w:val="22"/>
        </w:rPr>
        <w:tab/>
        <w:t>044/18 FED – Tomada de Preços n.º 006/2018</w:t>
      </w:r>
    </w:p>
    <w:p w:rsidR="00E72AD5" w:rsidRPr="00084CD7" w:rsidRDefault="00E72AD5" w:rsidP="00E72A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Assunto: </w:t>
      </w:r>
      <w:r w:rsidRPr="00084CD7">
        <w:rPr>
          <w:rFonts w:ascii="Century Gothic" w:hAnsi="Century Gothic"/>
          <w:sz w:val="22"/>
          <w:szCs w:val="22"/>
        </w:rPr>
        <w:t>Contratação de empresa especializada na execução de obras e serviços, com fornecimento de materiais e mão-de-obra; e fornecimento de projeto executivo completo, para construção de sede própria do Ministério Público do Estado de São Paulo, em terreno localizado na cidade de Dois Córregos, à Praça Francisco Simões, s/n, estado de São Paulo.</w:t>
      </w:r>
    </w:p>
    <w:p w:rsidR="00E72AD5" w:rsidRPr="00084CD7" w:rsidRDefault="00E72AD5" w:rsidP="00E72AD5">
      <w:pPr>
        <w:rPr>
          <w:rFonts w:ascii="Century Gothic" w:hAnsi="Century Gothic" w:cs="Arial"/>
          <w:sz w:val="22"/>
          <w:szCs w:val="22"/>
        </w:rPr>
      </w:pPr>
    </w:p>
    <w:p w:rsidR="00E72AD5" w:rsidRPr="001D17E6" w:rsidRDefault="00E72AD5" w:rsidP="00E72AD5">
      <w:pPr>
        <w:rPr>
          <w:rFonts w:ascii="Century Gothic" w:hAnsi="Century Gothic" w:cs="Arial"/>
          <w:sz w:val="22"/>
          <w:szCs w:val="22"/>
        </w:rPr>
      </w:pPr>
      <w:r w:rsidRPr="00084CD7">
        <w:rPr>
          <w:rFonts w:ascii="Century Gothic" w:hAnsi="Century Gothic"/>
          <w:color w:val="000000"/>
          <w:sz w:val="22"/>
          <w:szCs w:val="22"/>
        </w:rPr>
        <w:t xml:space="preserve">No uso das atribuições a mim conferidas pelo item 5 da alínea “a” do inciso I do artigo 1º do Ato n.º 223/1998 – PGJ, de 29 de dezembro de 1998, em conformidade com os princípios da isonomia, vinculação ao instrumento convocatório, moralidade administrativa, legalidade, eficiência, razoabilidade e supremacia do interesse público, e em homenagem ao preceito constante dos artigos </w:t>
      </w:r>
      <w:r w:rsidRPr="00084CD7">
        <w:rPr>
          <w:rFonts w:ascii="Century Gothic" w:hAnsi="Century Gothic" w:cs="Arial"/>
          <w:color w:val="000000"/>
          <w:sz w:val="22"/>
          <w:szCs w:val="22"/>
        </w:rPr>
        <w:t>3º; 27, inciso IV; 29; 41; 43, inciso III; 44 e 45</w:t>
      </w:r>
      <w:r w:rsidRPr="00084CD7">
        <w:rPr>
          <w:rFonts w:ascii="Century Gothic" w:hAnsi="Century Gothic"/>
          <w:color w:val="000000"/>
          <w:sz w:val="22"/>
          <w:szCs w:val="22"/>
        </w:rPr>
        <w:t xml:space="preserve">da Lei Federal n.º 8.666, de 21 de junho de 1993 e suas alterações posteriores, bem como o artigo 43 da Lei Complementar n.º 123, de 14 de dezembro de 2006 e suas alterações posteriores, que estabelece como finalidade da licitação a vinculação ao instrumento convocatório e o julgamento objetivo, </w:t>
      </w:r>
      <w:r w:rsidRPr="00084CD7">
        <w:rPr>
          <w:rFonts w:ascii="Century Gothic" w:hAnsi="Century Gothic"/>
          <w:b/>
          <w:color w:val="000000"/>
          <w:sz w:val="22"/>
          <w:szCs w:val="22"/>
        </w:rPr>
        <w:t>CONHEÇO</w:t>
      </w:r>
      <w:r w:rsidRPr="00084CD7">
        <w:rPr>
          <w:rFonts w:ascii="Century Gothic" w:hAnsi="Century Gothic"/>
          <w:color w:val="000000"/>
          <w:sz w:val="22"/>
          <w:szCs w:val="22"/>
        </w:rPr>
        <w:t xml:space="preserve"> do recurso interposto por HARUS CONSTRUÇÕES LTDA., mas, no mérito, NEGO-LHE PROVIMENTO, mantendo a decisão do Senhor Pregoeiro que a considerou habilitada, com irregularidade fiscal, a empresa R DE LIMA CONSTRUTORA EIRELI, concedendo-lhe prazo legal para regularização da referida documentação, atinente à Tomada de Preço n.º 006/2018.</w:t>
      </w:r>
    </w:p>
    <w:sectPr w:rsidR="00E72AD5" w:rsidRPr="001D17E6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05" w:rsidRDefault="00320F05" w:rsidP="004F2F5B">
      <w:r>
        <w:separator/>
      </w:r>
    </w:p>
  </w:endnote>
  <w:endnote w:type="continuationSeparator" w:id="0">
    <w:p w:rsidR="00320F05" w:rsidRDefault="00320F05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05" w:rsidRDefault="00320F05" w:rsidP="004F2F5B">
      <w:r>
        <w:separator/>
      </w:r>
    </w:p>
  </w:footnote>
  <w:footnote w:type="continuationSeparator" w:id="0">
    <w:p w:rsidR="00320F05" w:rsidRDefault="00320F05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320F05" w:rsidP="00CF5506">
    <w:pPr>
      <w:pStyle w:val="Cabealho"/>
    </w:pPr>
  </w:p>
  <w:p w:rsidR="00C7316A" w:rsidRDefault="00320F05">
    <w:pPr>
      <w:pStyle w:val="Cabealho"/>
    </w:pPr>
  </w:p>
  <w:p w:rsidR="00C7316A" w:rsidRDefault="00320F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E0FEE"/>
    <w:rsid w:val="002613CD"/>
    <w:rsid w:val="0027700E"/>
    <w:rsid w:val="002D48A9"/>
    <w:rsid w:val="002E1BC4"/>
    <w:rsid w:val="00320F05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A6DA2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17622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45FF7"/>
    <w:rsid w:val="00A54D06"/>
    <w:rsid w:val="00AA2D21"/>
    <w:rsid w:val="00AA7E9A"/>
    <w:rsid w:val="00AC1137"/>
    <w:rsid w:val="00AD6E28"/>
    <w:rsid w:val="00AD772D"/>
    <w:rsid w:val="00AF0569"/>
    <w:rsid w:val="00B136C4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72AD5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BCC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2018-11-13T18:20:00Z</dcterms:created>
  <dcterms:modified xsi:type="dcterms:W3CDTF">2018-11-13T18:20:00Z</dcterms:modified>
</cp:coreProperties>
</file>