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2180" w14:textId="77777777" w:rsidR="00E3505B" w:rsidRPr="00E3505B" w:rsidRDefault="00E3505B" w:rsidP="00E3505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E3505B">
        <w:rPr>
          <w:rFonts w:ascii="Century Gothic" w:hAnsi="Century Gothic"/>
          <w:b/>
          <w:sz w:val="24"/>
          <w:szCs w:val="24"/>
        </w:rPr>
        <w:t>Despacho do Diretor-Geral de 10-12-2018</w:t>
      </w:r>
    </w:p>
    <w:p w14:paraId="0745EFB0" w14:textId="77777777" w:rsidR="00E3505B" w:rsidRPr="00E3505B" w:rsidRDefault="00E3505B" w:rsidP="00E3505B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E3505B">
        <w:rPr>
          <w:rFonts w:ascii="Century Gothic" w:hAnsi="Century Gothic"/>
          <w:sz w:val="24"/>
          <w:szCs w:val="24"/>
        </w:rPr>
        <w:t xml:space="preserve">Processo </w:t>
      </w:r>
      <w:proofErr w:type="gramStart"/>
      <w:r w:rsidRPr="00E3505B">
        <w:rPr>
          <w:rFonts w:ascii="Century Gothic" w:hAnsi="Century Gothic"/>
          <w:sz w:val="24"/>
          <w:szCs w:val="24"/>
        </w:rPr>
        <w:t>n.º</w:t>
      </w:r>
      <w:proofErr w:type="gramEnd"/>
      <w:r w:rsidRPr="00E3505B">
        <w:rPr>
          <w:rFonts w:ascii="Century Gothic" w:hAnsi="Century Gothic"/>
          <w:sz w:val="24"/>
          <w:szCs w:val="24"/>
        </w:rPr>
        <w:t xml:space="preserve">: 071/18 – FED - Pregão Eletrônico 063/2018 </w:t>
      </w:r>
    </w:p>
    <w:p w14:paraId="2108F1A8" w14:textId="77777777" w:rsidR="00E3505B" w:rsidRPr="00E3505B" w:rsidRDefault="00E3505B" w:rsidP="00E3505B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E3505B">
        <w:rPr>
          <w:rFonts w:ascii="Century Gothic" w:hAnsi="Century Gothic"/>
          <w:sz w:val="24"/>
          <w:szCs w:val="24"/>
        </w:rPr>
        <w:t xml:space="preserve">Assunto: Aquisição de cadeiras fixas e giratórias e mesas de refeitório, para atender às necessidades da Instituição. </w:t>
      </w:r>
    </w:p>
    <w:p w14:paraId="6F2B6EC7" w14:textId="77777777" w:rsidR="00E3505B" w:rsidRDefault="00E3505B" w:rsidP="00E3505B">
      <w:pPr>
        <w:pStyle w:val="SemEspaamento"/>
      </w:pPr>
    </w:p>
    <w:p w14:paraId="7045C3B2" w14:textId="77777777" w:rsidR="00C37F61" w:rsidRPr="00E3505B" w:rsidRDefault="00E3505B" w:rsidP="00E3505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505B">
        <w:rPr>
          <w:rFonts w:ascii="Century Gothic" w:hAnsi="Century Gothic"/>
          <w:sz w:val="24"/>
          <w:szCs w:val="24"/>
        </w:rPr>
        <w:t>No uso das atribuições a mim conferidas pelo item 5 da alínea “a” do inciso I do artigo 1º do Ato 223/1998 – PGJ, de 29-12-1998, em conformidade com os princípios da isonomia, vinculação ao instrumento convocatório, do julgamento objetivo, moralidade administrativa, legalidade, eficiência, r</w:t>
      </w:r>
      <w:bookmarkStart w:id="0" w:name="_GoBack"/>
      <w:bookmarkEnd w:id="0"/>
      <w:r w:rsidRPr="00E3505B">
        <w:rPr>
          <w:rFonts w:ascii="Century Gothic" w:hAnsi="Century Gothic"/>
          <w:sz w:val="24"/>
          <w:szCs w:val="24"/>
        </w:rPr>
        <w:t>azoabilidade e supremacia do interesse público, e em homenagem ao preceito constante dos artigos 3º e 9º da Lei Federal 8.666, de 21-06-1993 e suas alterações posteriores, que estabelece como finalidade da licitação selecionar a proposta mais vantajosa para a Administração, CONHEÇO do recurso interposto por ADEMAR PEDRO DE GODOI - ME, mas, no mérito, NEGO-LHE PROVIMENTO, mantendo a decisão da Senhora Pregoeira que considerou a empresa L K FLEX COMÉRCIO DE MÓVEIS EIRELI - ME, como habilitada para os itens 03, 04, 05 e 06, referente ao Pregão Eletrônico 063/2018.</w:t>
      </w:r>
    </w:p>
    <w:sectPr w:rsidR="00C37F61" w:rsidRPr="00E3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5B"/>
    <w:rsid w:val="00C37F61"/>
    <w:rsid w:val="00E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6861"/>
  <w15:chartTrackingRefBased/>
  <w15:docId w15:val="{D9D25AE2-2113-433D-84F0-9D0ED3A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97d40a332947205368c1b10803a6f789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3ecbda8ef6671b7e77230e54bb7e35d7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89770-9603-4267-95D6-ACB7FE4A6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6C838-F50D-4070-AC1F-1D55A4E13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D2030-BF5A-40EB-8243-2BDD6183734E}">
  <ds:schemaRefs>
    <ds:schemaRef ds:uri="ecba7b22-95d3-4fb1-a091-0b638237f2d6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1155ea4-585f-4d5e-8092-2d519e1e5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2018-12-12T13:37:00Z</dcterms:created>
  <dcterms:modified xsi:type="dcterms:W3CDTF">2018-12-12T13:39:00Z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