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357561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0E3E2D75" w14:textId="77777777" w:rsidR="0039428A" w:rsidRDefault="0039428A" w:rsidP="00357561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1BCBA3AF" w14:textId="77777777" w:rsidR="0039428A" w:rsidRDefault="0039428A" w:rsidP="00357561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5D535844" w14:textId="3F0342BD" w:rsidR="0043371E" w:rsidRPr="00E21F5B" w:rsidRDefault="0043371E" w:rsidP="00357561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  <w:r w:rsidR="0039428A">
        <w:rPr>
          <w:rFonts w:cs="Arial"/>
          <w:b/>
          <w:sz w:val="22"/>
          <w:szCs w:val="22"/>
        </w:rPr>
        <w:t xml:space="preserve"> DE SUSPENSÃO</w:t>
      </w:r>
    </w:p>
    <w:p w14:paraId="616E198B" w14:textId="77777777" w:rsidR="0043371E" w:rsidRPr="00E21F5B" w:rsidRDefault="0043371E" w:rsidP="00357561">
      <w:pPr>
        <w:pStyle w:val="Recuodecorpodetex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357561">
      <w:pPr>
        <w:pStyle w:val="Recuodecorpodetexto"/>
        <w:ind w:firstLine="0"/>
        <w:jc w:val="center"/>
        <w:rPr>
          <w:rFonts w:cs="Arial"/>
          <w:sz w:val="22"/>
          <w:szCs w:val="22"/>
        </w:rPr>
      </w:pPr>
    </w:p>
    <w:tbl>
      <w:tblPr>
        <w:tblW w:w="86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905"/>
      </w:tblGrid>
      <w:tr w:rsidR="0039428A" w:rsidRPr="00F62A1B" w14:paraId="3F5D51BF" w14:textId="77777777" w:rsidTr="00F622D0">
        <w:tc>
          <w:tcPr>
            <w:tcW w:w="1701" w:type="dxa"/>
            <w:hideMark/>
          </w:tcPr>
          <w:p w14:paraId="469BD620" w14:textId="488A096D" w:rsidR="0039428A" w:rsidRPr="00F62A1B" w:rsidRDefault="0039428A" w:rsidP="00F622D0">
            <w:pPr>
              <w:tabs>
                <w:tab w:val="left" w:pos="0"/>
              </w:tabs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F62A1B">
              <w:rPr>
                <w:rFonts w:ascii="Century Gothic" w:hAnsi="Century Gothic" w:cs="Arial"/>
                <w:sz w:val="22"/>
                <w:szCs w:val="22"/>
              </w:rPr>
              <w:t>Processo  nº</w:t>
            </w:r>
            <w:proofErr w:type="gramEnd"/>
            <w:r w:rsidRPr="00F62A1B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637267F5" w14:textId="2A178355" w:rsidR="0039428A" w:rsidRDefault="006C70A4" w:rsidP="002F3B10">
            <w:pPr>
              <w:ind w:right="7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015</w:t>
            </w:r>
            <w:r w:rsidR="0039428A" w:rsidRPr="00F62A1B">
              <w:rPr>
                <w:rFonts w:ascii="Century Gothic" w:hAnsi="Century Gothic" w:cs="Arial"/>
                <w:sz w:val="22"/>
                <w:szCs w:val="22"/>
              </w:rPr>
              <w:t>/201</w:t>
            </w: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  <w:r w:rsidR="0039428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22"/>
                <w:szCs w:val="22"/>
              </w:rPr>
              <w:t>CE</w:t>
            </w:r>
            <w:r w:rsidR="0039428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39428A" w:rsidRPr="00F62A1B">
              <w:rPr>
                <w:rFonts w:ascii="Century Gothic" w:hAnsi="Century Gothic" w:cs="Arial"/>
                <w:sz w:val="22"/>
                <w:szCs w:val="22"/>
              </w:rPr>
              <w:t xml:space="preserve"> –</w:t>
            </w:r>
            <w:proofErr w:type="gramEnd"/>
            <w:r w:rsidR="0039428A" w:rsidRPr="00F62A1B">
              <w:rPr>
                <w:rFonts w:ascii="Century Gothic" w:hAnsi="Century Gothic" w:cs="Arial"/>
                <w:sz w:val="22"/>
                <w:szCs w:val="22"/>
              </w:rPr>
              <w:t xml:space="preserve"> Pregão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Eletrônico </w:t>
            </w:r>
            <w:r w:rsidR="0039428A" w:rsidRPr="00E327BD">
              <w:rPr>
                <w:rFonts w:ascii="Century Gothic" w:hAnsi="Century Gothic" w:cs="Arial"/>
                <w:bCs/>
                <w:sz w:val="22"/>
                <w:szCs w:val="22"/>
              </w:rPr>
              <w:t>n</w:t>
            </w:r>
            <w:r w:rsidR="0039428A" w:rsidRPr="00E327BD">
              <w:rPr>
                <w:rFonts w:ascii="Century Gothic" w:hAnsi="Century Gothic" w:cs="Arial"/>
                <w:sz w:val="22"/>
                <w:szCs w:val="22"/>
              </w:rPr>
              <w:t>º 0</w:t>
            </w: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  <w:r w:rsidR="0039428A" w:rsidRPr="00E327BD">
              <w:rPr>
                <w:rFonts w:ascii="Century Gothic" w:hAnsi="Century Gothic" w:cs="Arial"/>
                <w:sz w:val="22"/>
                <w:szCs w:val="22"/>
              </w:rPr>
              <w:t>8/201</w:t>
            </w:r>
            <w:r w:rsidR="00752507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  <w:p w14:paraId="370B1625" w14:textId="0CD69D40" w:rsidR="0039428A" w:rsidRPr="00940D9A" w:rsidRDefault="0039428A" w:rsidP="002F3B10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940D9A">
              <w:rPr>
                <w:rFonts w:ascii="Century Gothic" w:hAnsi="Century Gothic" w:cs="Arial"/>
                <w:sz w:val="22"/>
                <w:szCs w:val="22"/>
              </w:rPr>
              <w:t xml:space="preserve">Oferta de Compra </w:t>
            </w:r>
            <w:r>
              <w:rPr>
                <w:rFonts w:ascii="Century Gothic" w:hAnsi="Century Gothic" w:cs="Arial"/>
                <w:sz w:val="22"/>
                <w:szCs w:val="22"/>
              </w:rPr>
              <w:t>N</w:t>
            </w:r>
            <w:r w:rsidRPr="00940D9A">
              <w:rPr>
                <w:rFonts w:ascii="Century Gothic" w:hAnsi="Century Gothic" w:cs="Arial"/>
                <w:sz w:val="22"/>
                <w:szCs w:val="22"/>
              </w:rPr>
              <w:t>º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27003</w:t>
            </w:r>
            <w:r w:rsidR="00752507">
              <w:rPr>
                <w:rFonts w:ascii="Century Gothic" w:hAnsi="Century Gothic" w:cs="Arial"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sz w:val="22"/>
                <w:szCs w:val="22"/>
              </w:rPr>
              <w:t>00001201</w:t>
            </w:r>
            <w:r w:rsidR="00752507">
              <w:rPr>
                <w:rFonts w:ascii="Century Gothic" w:hAnsi="Century Gothic" w:cs="Arial"/>
                <w:sz w:val="22"/>
                <w:szCs w:val="22"/>
              </w:rPr>
              <w:t>9</w:t>
            </w:r>
            <w:r>
              <w:rPr>
                <w:rFonts w:ascii="Century Gothic" w:hAnsi="Century Gothic" w:cs="Arial"/>
                <w:sz w:val="22"/>
                <w:szCs w:val="22"/>
              </w:rPr>
              <w:t>OC0000</w:t>
            </w:r>
            <w:r w:rsidR="00752507">
              <w:rPr>
                <w:rFonts w:ascii="Century Gothic" w:hAnsi="Century Gothic" w:cs="Arial"/>
                <w:sz w:val="22"/>
                <w:szCs w:val="22"/>
              </w:rPr>
              <w:t>5</w:t>
            </w:r>
            <w:r w:rsidRPr="00940D9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39428A" w:rsidRPr="00F62A1B" w14:paraId="39271CA2" w14:textId="77777777" w:rsidTr="00F622D0">
        <w:trPr>
          <w:trHeight w:val="242"/>
        </w:trPr>
        <w:tc>
          <w:tcPr>
            <w:tcW w:w="1701" w:type="dxa"/>
            <w:hideMark/>
          </w:tcPr>
          <w:p w14:paraId="7A15F116" w14:textId="3447489D" w:rsidR="0039428A" w:rsidRPr="00F62A1B" w:rsidRDefault="0039428A" w:rsidP="002F3B10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F62A1B">
              <w:rPr>
                <w:rFonts w:ascii="Century Gothic" w:hAnsi="Century Gothic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36CEDDFE" w14:textId="77777777" w:rsidR="0039428A" w:rsidRPr="00F62A1B" w:rsidRDefault="0039428A" w:rsidP="002F3B10">
            <w:pPr>
              <w:pStyle w:val="Cabealho"/>
              <w:tabs>
                <w:tab w:val="left" w:pos="708"/>
              </w:tabs>
              <w:ind w:right="73"/>
              <w:rPr>
                <w:rFonts w:ascii="Century Gothic" w:hAnsi="Century Gothic"/>
              </w:rPr>
            </w:pPr>
            <w:r w:rsidRPr="00F62A1B">
              <w:rPr>
                <w:rFonts w:ascii="Century Gothic" w:hAnsi="Century Gothic"/>
              </w:rPr>
              <w:t>Ministério Público do Estado de São Paulo</w:t>
            </w:r>
          </w:p>
        </w:tc>
      </w:tr>
      <w:tr w:rsidR="0039428A" w:rsidRPr="00F62A1B" w14:paraId="3358E656" w14:textId="77777777" w:rsidTr="00F622D0">
        <w:tc>
          <w:tcPr>
            <w:tcW w:w="1701" w:type="dxa"/>
            <w:hideMark/>
          </w:tcPr>
          <w:p w14:paraId="2C825802" w14:textId="31B22845" w:rsidR="0039428A" w:rsidRPr="00F62A1B" w:rsidRDefault="0039428A" w:rsidP="002F3B10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t xml:space="preserve">Assunto     </w:t>
            </w:r>
            <w:proofErr w:type="gramStart"/>
            <w:r w:rsidRPr="00F62A1B">
              <w:rPr>
                <w:rFonts w:ascii="Century Gothic" w:hAnsi="Century Gothic" w:cs="Arial"/>
                <w:sz w:val="22"/>
                <w:szCs w:val="22"/>
              </w:rPr>
              <w:t xml:space="preserve">  :</w:t>
            </w:r>
            <w:proofErr w:type="gramEnd"/>
            <w:r w:rsidR="00F622D0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6905" w:type="dxa"/>
            <w:hideMark/>
          </w:tcPr>
          <w:p w14:paraId="1F770072" w14:textId="41B8CCA1" w:rsidR="0039428A" w:rsidRPr="00940D9A" w:rsidRDefault="0039428A" w:rsidP="002F3B10">
            <w:pPr>
              <w:widowControl w:val="0"/>
              <w:tabs>
                <w:tab w:val="left" w:pos="284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Contratação de </w:t>
            </w:r>
            <w:r w:rsidR="0013529F">
              <w:rPr>
                <w:rFonts w:ascii="Century Gothic" w:hAnsi="Century Gothic"/>
                <w:sz w:val="22"/>
                <w:szCs w:val="22"/>
              </w:rPr>
              <w:t xml:space="preserve">seguro para cobertura destinada </w:t>
            </w:r>
            <w:r w:rsidR="00C747B7">
              <w:rPr>
                <w:rFonts w:ascii="Century Gothic" w:hAnsi="Century Gothic"/>
                <w:sz w:val="22"/>
                <w:szCs w:val="22"/>
              </w:rPr>
              <w:t xml:space="preserve">a 04 (quatro) veículos. </w:t>
            </w:r>
          </w:p>
        </w:tc>
      </w:tr>
    </w:tbl>
    <w:p w14:paraId="07EE67E5" w14:textId="77777777" w:rsidR="0039428A" w:rsidRPr="00AD3225" w:rsidRDefault="0039428A" w:rsidP="0039428A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60146C98" w14:textId="77777777" w:rsidR="0039428A" w:rsidRPr="00A23E96" w:rsidRDefault="0039428A" w:rsidP="0039428A">
      <w:pPr>
        <w:pStyle w:val="Ttulo3"/>
        <w:spacing w:line="240" w:lineRule="exact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475BFFBB">
        <w:rPr>
          <w:rFonts w:ascii="Century Gothic" w:eastAsia="Century Gothic" w:hAnsi="Century Gothic" w:cs="Century Gothic"/>
          <w:sz w:val="22"/>
          <w:szCs w:val="22"/>
        </w:rPr>
        <w:t xml:space="preserve">C O M U N I C A D O DE SUSPENSÃO </w:t>
      </w:r>
    </w:p>
    <w:p w14:paraId="0A96EA19" w14:textId="77777777" w:rsidR="0039428A" w:rsidRPr="00A23E96" w:rsidRDefault="0039428A" w:rsidP="0039428A">
      <w:pPr>
        <w:rPr>
          <w:rFonts w:ascii="Century Gothic" w:hAnsi="Century Gothic"/>
          <w:sz w:val="22"/>
          <w:szCs w:val="22"/>
        </w:rPr>
      </w:pPr>
    </w:p>
    <w:p w14:paraId="5A9F839E" w14:textId="4250F239" w:rsidR="0039428A" w:rsidRDefault="0039428A" w:rsidP="0039428A">
      <w:pPr>
        <w:pStyle w:val="Corpodetexto2"/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490E32">
        <w:rPr>
          <w:rFonts w:ascii="Century Gothic" w:hAnsi="Century Gothic" w:cs="Arial"/>
          <w:sz w:val="22"/>
          <w:szCs w:val="22"/>
        </w:rPr>
        <w:t xml:space="preserve">A </w:t>
      </w:r>
      <w:r>
        <w:rPr>
          <w:rFonts w:ascii="Century Gothic" w:hAnsi="Century Gothic" w:cs="Arial"/>
          <w:sz w:val="22"/>
          <w:szCs w:val="22"/>
        </w:rPr>
        <w:t>PREGOEIRA</w:t>
      </w:r>
      <w:r w:rsidRPr="00490E32">
        <w:rPr>
          <w:rFonts w:ascii="Century Gothic" w:hAnsi="Century Gothic" w:cs="Arial"/>
          <w:sz w:val="22"/>
          <w:szCs w:val="22"/>
        </w:rPr>
        <w:t xml:space="preserve"> comunica que, em face d</w:t>
      </w:r>
      <w:r>
        <w:rPr>
          <w:rFonts w:ascii="Century Gothic" w:hAnsi="Century Gothic" w:cs="Arial"/>
          <w:sz w:val="22"/>
          <w:szCs w:val="22"/>
        </w:rPr>
        <w:t>a constatação da necessidade de mudança</w:t>
      </w:r>
      <w:r w:rsidRPr="00490E32">
        <w:rPr>
          <w:rFonts w:ascii="Century Gothic" w:hAnsi="Century Gothic" w:cs="Arial"/>
          <w:sz w:val="22"/>
          <w:szCs w:val="22"/>
        </w:rPr>
        <w:t xml:space="preserve"> substancial </w:t>
      </w:r>
      <w:r w:rsidR="003D769B" w:rsidRPr="00490E32">
        <w:rPr>
          <w:rFonts w:ascii="Century Gothic" w:hAnsi="Century Gothic" w:cs="Arial"/>
          <w:sz w:val="22"/>
          <w:szCs w:val="22"/>
        </w:rPr>
        <w:t xml:space="preserve">no </w:t>
      </w:r>
      <w:r w:rsidR="003D769B">
        <w:rPr>
          <w:rFonts w:ascii="Century Gothic" w:hAnsi="Century Gothic" w:cs="Arial"/>
          <w:sz w:val="22"/>
          <w:szCs w:val="22"/>
        </w:rPr>
        <w:t>E</w:t>
      </w:r>
      <w:r w:rsidR="003D769B" w:rsidRPr="00490E32">
        <w:rPr>
          <w:rFonts w:ascii="Century Gothic" w:hAnsi="Century Gothic" w:cs="Arial"/>
          <w:sz w:val="22"/>
          <w:szCs w:val="22"/>
        </w:rPr>
        <w:t xml:space="preserve">dital </w:t>
      </w:r>
      <w:r w:rsidR="007E51F6">
        <w:rPr>
          <w:rFonts w:ascii="Century Gothic" w:hAnsi="Century Gothic" w:cs="Arial"/>
          <w:sz w:val="22"/>
          <w:szCs w:val="22"/>
        </w:rPr>
        <w:t xml:space="preserve">e emissão de nova </w:t>
      </w:r>
      <w:r w:rsidR="008820E0">
        <w:rPr>
          <w:rFonts w:ascii="Century Gothic" w:hAnsi="Century Gothic" w:cs="Arial"/>
          <w:sz w:val="22"/>
          <w:szCs w:val="22"/>
        </w:rPr>
        <w:t>Oferta de Compra</w:t>
      </w:r>
      <w:r w:rsidR="003D769B">
        <w:rPr>
          <w:rFonts w:ascii="Century Gothic" w:hAnsi="Century Gothic" w:cs="Arial"/>
          <w:sz w:val="22"/>
          <w:szCs w:val="22"/>
        </w:rPr>
        <w:t xml:space="preserve"> </w:t>
      </w:r>
      <w:r w:rsidRPr="00490E32">
        <w:rPr>
          <w:rFonts w:ascii="Century Gothic" w:hAnsi="Century Gothic" w:cs="Arial"/>
          <w:sz w:val="22"/>
          <w:szCs w:val="22"/>
        </w:rPr>
        <w:t xml:space="preserve">do </w:t>
      </w:r>
      <w:r>
        <w:rPr>
          <w:rFonts w:ascii="Century Gothic" w:hAnsi="Century Gothic" w:cs="Arial"/>
          <w:sz w:val="22"/>
          <w:szCs w:val="22"/>
        </w:rPr>
        <w:t>P</w:t>
      </w:r>
      <w:r w:rsidRPr="00490E32">
        <w:rPr>
          <w:rFonts w:ascii="Century Gothic" w:hAnsi="Century Gothic" w:cs="Arial"/>
          <w:sz w:val="22"/>
          <w:szCs w:val="22"/>
        </w:rPr>
        <w:t xml:space="preserve">regão </w:t>
      </w:r>
      <w:r w:rsidR="00C747B7">
        <w:rPr>
          <w:rFonts w:ascii="Century Gothic" w:hAnsi="Century Gothic" w:cs="Arial"/>
          <w:sz w:val="22"/>
          <w:szCs w:val="22"/>
        </w:rPr>
        <w:t xml:space="preserve">Eletrônico </w:t>
      </w:r>
      <w:r w:rsidRPr="00490E32">
        <w:rPr>
          <w:rFonts w:ascii="Century Gothic" w:hAnsi="Century Gothic" w:cs="Arial"/>
          <w:sz w:val="22"/>
          <w:szCs w:val="22"/>
        </w:rPr>
        <w:t>nº 0</w:t>
      </w:r>
      <w:r w:rsidR="00C747B7">
        <w:rPr>
          <w:rFonts w:ascii="Century Gothic" w:hAnsi="Century Gothic" w:cs="Arial"/>
          <w:sz w:val="22"/>
          <w:szCs w:val="22"/>
        </w:rPr>
        <w:t>38</w:t>
      </w:r>
      <w:r w:rsidRPr="00490E32">
        <w:rPr>
          <w:rFonts w:ascii="Century Gothic" w:hAnsi="Century Gothic" w:cs="Arial"/>
          <w:sz w:val="22"/>
          <w:szCs w:val="22"/>
        </w:rPr>
        <w:t>/201</w:t>
      </w:r>
      <w:r w:rsidR="00C747B7">
        <w:rPr>
          <w:rFonts w:ascii="Century Gothic" w:hAnsi="Century Gothic" w:cs="Arial"/>
          <w:sz w:val="22"/>
          <w:szCs w:val="22"/>
        </w:rPr>
        <w:t>9</w:t>
      </w:r>
      <w:r w:rsidRPr="00490E32">
        <w:rPr>
          <w:rFonts w:ascii="Century Gothic" w:hAnsi="Century Gothic" w:cs="Arial"/>
          <w:sz w:val="22"/>
          <w:szCs w:val="22"/>
        </w:rPr>
        <w:t xml:space="preserve">, e ressalvando-se a concessão de novos prazos previstos em lei, fica adiada a abertura da sessão pública anteriormente marcada para o dia </w:t>
      </w:r>
      <w:r w:rsidR="00792E7D">
        <w:rPr>
          <w:rFonts w:ascii="Century Gothic" w:hAnsi="Century Gothic" w:cs="Arial"/>
          <w:sz w:val="22"/>
          <w:szCs w:val="22"/>
        </w:rPr>
        <w:t>03/06/2019</w:t>
      </w:r>
      <w:r w:rsidRPr="00490E32">
        <w:rPr>
          <w:rFonts w:ascii="Century Gothic" w:hAnsi="Century Gothic" w:cs="Arial"/>
          <w:sz w:val="22"/>
          <w:szCs w:val="22"/>
        </w:rPr>
        <w:t xml:space="preserve"> às 11:30h, devendo-se aguardar comunicação posterior de nova data de abertura, bem como de novo edital.</w:t>
      </w:r>
    </w:p>
    <w:p w14:paraId="36694B7A" w14:textId="77777777" w:rsidR="00F622D0" w:rsidRDefault="00F622D0" w:rsidP="0039428A">
      <w:pPr>
        <w:pStyle w:val="Corpodetexto2"/>
        <w:suppressAutoHyphens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14:paraId="348929A1" w14:textId="4A55099F" w:rsidR="0039428A" w:rsidRDefault="0039428A" w:rsidP="0039428A">
      <w:pPr>
        <w:pStyle w:val="Corpodetexto2"/>
        <w:suppressAutoHyphens/>
        <w:jc w:val="center"/>
        <w:rPr>
          <w:rFonts w:ascii="Century Gothic" w:hAnsi="Century Gothic" w:cs="Arial"/>
          <w:sz w:val="22"/>
          <w:szCs w:val="22"/>
        </w:rPr>
      </w:pPr>
      <w:r w:rsidRPr="00A23E96">
        <w:rPr>
          <w:rFonts w:ascii="Century Gothic" w:hAnsi="Century Gothic" w:cs="Arial"/>
          <w:sz w:val="22"/>
          <w:szCs w:val="22"/>
        </w:rPr>
        <w:t xml:space="preserve">Pregoeira, aos </w:t>
      </w:r>
      <w:r>
        <w:rPr>
          <w:rFonts w:ascii="Century Gothic" w:hAnsi="Century Gothic" w:cs="Arial"/>
          <w:sz w:val="22"/>
          <w:szCs w:val="22"/>
        </w:rPr>
        <w:t>29</w:t>
      </w:r>
      <w:r w:rsidRPr="00A23E96">
        <w:rPr>
          <w:rFonts w:ascii="Century Gothic" w:hAnsi="Century Gothic" w:cs="Arial"/>
          <w:sz w:val="22"/>
          <w:szCs w:val="22"/>
        </w:rPr>
        <w:t xml:space="preserve"> de </w:t>
      </w:r>
      <w:r w:rsidR="00792E7D">
        <w:rPr>
          <w:rFonts w:ascii="Century Gothic" w:hAnsi="Century Gothic" w:cs="Arial"/>
          <w:sz w:val="22"/>
          <w:szCs w:val="22"/>
        </w:rPr>
        <w:t>maio de 2019</w:t>
      </w:r>
      <w:r w:rsidRPr="00A23E96">
        <w:rPr>
          <w:rFonts w:ascii="Century Gothic" w:hAnsi="Century Gothic" w:cs="Arial"/>
          <w:sz w:val="22"/>
          <w:szCs w:val="22"/>
        </w:rPr>
        <w:t>.</w:t>
      </w:r>
    </w:p>
    <w:p w14:paraId="0D0EC82E" w14:textId="77777777" w:rsidR="0039428A" w:rsidRDefault="0039428A" w:rsidP="0039428A">
      <w:pPr>
        <w:pStyle w:val="Corpodetexto2"/>
        <w:suppressAutoHyphens/>
        <w:jc w:val="center"/>
        <w:rPr>
          <w:rFonts w:ascii="Century Gothic" w:hAnsi="Century Gothic" w:cs="Arial"/>
          <w:sz w:val="22"/>
          <w:szCs w:val="22"/>
        </w:rPr>
      </w:pPr>
    </w:p>
    <w:p w14:paraId="0B223327" w14:textId="6F74DDB3" w:rsidR="0039428A" w:rsidRPr="00353545" w:rsidRDefault="00792E7D" w:rsidP="0039428A">
      <w:pPr>
        <w:ind w:firstLine="426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Maria Nazaré Antão Pereira da Silva </w:t>
      </w:r>
    </w:p>
    <w:p w14:paraId="3A11199D" w14:textId="77777777" w:rsidR="0039428A" w:rsidRPr="00353545" w:rsidRDefault="0039428A" w:rsidP="0039428A">
      <w:pPr>
        <w:jc w:val="center"/>
        <w:rPr>
          <w:rFonts w:ascii="Century Gothic" w:hAnsi="Century Gothic"/>
          <w:sz w:val="22"/>
          <w:szCs w:val="22"/>
        </w:rPr>
      </w:pPr>
      <w:r w:rsidRPr="00353545">
        <w:rPr>
          <w:rFonts w:ascii="Century Gothic" w:hAnsi="Century Gothic"/>
          <w:sz w:val="22"/>
          <w:szCs w:val="22"/>
        </w:rPr>
        <w:t xml:space="preserve">   Pregoeira</w:t>
      </w:r>
    </w:p>
    <w:p w14:paraId="3D106996" w14:textId="55A1767B" w:rsidR="0039428A" w:rsidRPr="00353545" w:rsidRDefault="0039428A" w:rsidP="0039428A">
      <w:pPr>
        <w:jc w:val="center"/>
        <w:rPr>
          <w:rFonts w:ascii="Century Gothic" w:hAnsi="Century Gothic"/>
          <w:sz w:val="22"/>
          <w:szCs w:val="22"/>
        </w:rPr>
      </w:pPr>
      <w:r w:rsidRPr="00353545">
        <w:rPr>
          <w:rFonts w:ascii="Century Gothic" w:hAnsi="Century Gothic"/>
          <w:sz w:val="22"/>
          <w:szCs w:val="22"/>
        </w:rPr>
        <w:t xml:space="preserve">     Matrícula nº </w:t>
      </w:r>
      <w:r>
        <w:rPr>
          <w:rFonts w:ascii="Century Gothic" w:hAnsi="Century Gothic"/>
          <w:sz w:val="22"/>
          <w:szCs w:val="22"/>
        </w:rPr>
        <w:t>002.</w:t>
      </w:r>
      <w:r w:rsidR="00792E7D">
        <w:rPr>
          <w:rFonts w:ascii="Century Gothic" w:hAnsi="Century Gothic"/>
          <w:sz w:val="22"/>
          <w:szCs w:val="22"/>
        </w:rPr>
        <w:t>348</w:t>
      </w:r>
    </w:p>
    <w:p w14:paraId="1B91364A" w14:textId="31D46D8D" w:rsidR="009F7412" w:rsidRPr="009F7412" w:rsidRDefault="009F7412" w:rsidP="0039428A">
      <w:pPr>
        <w:autoSpaceDE w:val="0"/>
        <w:autoSpaceDN w:val="0"/>
        <w:adjustRightInd w:val="0"/>
        <w:spacing w:line="360" w:lineRule="auto"/>
        <w:ind w:left="-1"/>
        <w:jc w:val="both"/>
      </w:pPr>
    </w:p>
    <w:sectPr w:rsidR="009F7412" w:rsidRPr="009F7412" w:rsidSect="00F622D0">
      <w:headerReference w:type="default" r:id="rId9"/>
      <w:footerReference w:type="default" r:id="rId10"/>
      <w:pgSz w:w="11906" w:h="16838"/>
      <w:pgMar w:top="1701" w:right="1558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C9B9" w14:textId="77777777" w:rsidR="00FA69C8" w:rsidRDefault="00FA69C8" w:rsidP="009F7412">
      <w:r>
        <w:separator/>
      </w:r>
    </w:p>
  </w:endnote>
  <w:endnote w:type="continuationSeparator" w:id="0">
    <w:p w14:paraId="6D2C8E79" w14:textId="77777777" w:rsidR="00FA69C8" w:rsidRDefault="00FA69C8" w:rsidP="009F7412">
      <w:r>
        <w:continuationSeparator/>
      </w:r>
    </w:p>
  </w:endnote>
  <w:endnote w:type="continuationNotice" w:id="1">
    <w:p w14:paraId="1F2C5D84" w14:textId="77777777" w:rsidR="00FA69C8" w:rsidRDefault="00FA6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94565358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384378665"/>
          <w:docPartObj>
            <w:docPartGallery w:val="Page Numbers (Top of Page)"/>
            <w:docPartUnique/>
          </w:docPartObj>
        </w:sdtPr>
        <w:sdtEndPr/>
        <w:sdtContent>
          <w:p w14:paraId="01F0AD64" w14:textId="2983C53E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601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C6A15">
              <w:rPr>
                <w:rFonts w:ascii="Arial" w:hAnsi="Arial" w:cs="Arial"/>
                <w:color w:val="000000" w:themeColor="text1"/>
                <w:sz w:val="16"/>
                <w:szCs w:val="16"/>
              </w:rPr>
              <w:t>015/2019 - CE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4D41C99A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601E5">
              <w:rPr>
                <w:rFonts w:ascii="Arial" w:hAnsi="Arial" w:cs="Arial"/>
                <w:color w:val="000000" w:themeColor="text1"/>
                <w:sz w:val="16"/>
                <w:szCs w:val="16"/>
              </w:rPr>
              <w:t>38/2019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24BEDD4D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D9D092" id="Conector reto 10" o:spid="_x0000_s1026" style="position:absolute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F622D0">
              <w:rPr>
                <w:rFonts w:ascii="Arial" w:hAnsi="Arial" w:cs="Arial"/>
              </w:rPr>
              <w:t xml:space="preserve">SEGURO 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333B" w14:textId="77777777" w:rsidR="00FA69C8" w:rsidRDefault="00FA69C8" w:rsidP="009F7412">
      <w:r>
        <w:separator/>
      </w:r>
    </w:p>
  </w:footnote>
  <w:footnote w:type="continuationSeparator" w:id="0">
    <w:p w14:paraId="4F8729BE" w14:textId="77777777" w:rsidR="00FA69C8" w:rsidRDefault="00FA69C8" w:rsidP="009F7412">
      <w:r>
        <w:continuationSeparator/>
      </w:r>
    </w:p>
  </w:footnote>
  <w:footnote w:type="continuationNotice" w:id="1">
    <w:p w14:paraId="703922FE" w14:textId="77777777" w:rsidR="00FA69C8" w:rsidRDefault="00FA6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3BF78" id="Conector reto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C6A15"/>
    <w:rsid w:val="0010414C"/>
    <w:rsid w:val="00105706"/>
    <w:rsid w:val="0013529F"/>
    <w:rsid w:val="0015212D"/>
    <w:rsid w:val="001D01D8"/>
    <w:rsid w:val="001F3826"/>
    <w:rsid w:val="002174B9"/>
    <w:rsid w:val="002828F1"/>
    <w:rsid w:val="002D1A4A"/>
    <w:rsid w:val="00331B2A"/>
    <w:rsid w:val="00357561"/>
    <w:rsid w:val="003824EB"/>
    <w:rsid w:val="0039428A"/>
    <w:rsid w:val="003B4808"/>
    <w:rsid w:val="003D769B"/>
    <w:rsid w:val="0043371E"/>
    <w:rsid w:val="00471A72"/>
    <w:rsid w:val="005D2C35"/>
    <w:rsid w:val="00623913"/>
    <w:rsid w:val="006430C4"/>
    <w:rsid w:val="00661686"/>
    <w:rsid w:val="00696C5C"/>
    <w:rsid w:val="006C70A4"/>
    <w:rsid w:val="006F2866"/>
    <w:rsid w:val="00716BFF"/>
    <w:rsid w:val="00752507"/>
    <w:rsid w:val="00792E7D"/>
    <w:rsid w:val="007E51F6"/>
    <w:rsid w:val="00804C23"/>
    <w:rsid w:val="0080767F"/>
    <w:rsid w:val="008820E0"/>
    <w:rsid w:val="008953F8"/>
    <w:rsid w:val="008C14C3"/>
    <w:rsid w:val="008E574A"/>
    <w:rsid w:val="00936654"/>
    <w:rsid w:val="00942BCF"/>
    <w:rsid w:val="009601E5"/>
    <w:rsid w:val="009F7412"/>
    <w:rsid w:val="00A14465"/>
    <w:rsid w:val="00AA17F4"/>
    <w:rsid w:val="00AC341E"/>
    <w:rsid w:val="00AE5461"/>
    <w:rsid w:val="00B02F3A"/>
    <w:rsid w:val="00B74295"/>
    <w:rsid w:val="00BB75DA"/>
    <w:rsid w:val="00C747B7"/>
    <w:rsid w:val="00DA7575"/>
    <w:rsid w:val="00E07B03"/>
    <w:rsid w:val="00E21F5B"/>
    <w:rsid w:val="00EB2080"/>
    <w:rsid w:val="00EB6BE4"/>
    <w:rsid w:val="00EC69C4"/>
    <w:rsid w:val="00EE69D2"/>
    <w:rsid w:val="00F622D0"/>
    <w:rsid w:val="00F77E57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42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428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942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42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ed8d8fdda283299037b778bcb4506300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27a008ec02246661b330cbc40d005712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9859E-D3EC-403C-8896-221913B7453E}"/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14</cp:revision>
  <cp:lastPrinted>2019-04-29T22:23:00Z</cp:lastPrinted>
  <dcterms:created xsi:type="dcterms:W3CDTF">2019-05-29T14:15:00Z</dcterms:created>
  <dcterms:modified xsi:type="dcterms:W3CDTF">2019-05-29T14:25:00Z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