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B131" w14:textId="77777777" w:rsidR="00A4153E" w:rsidRPr="00A4153E" w:rsidRDefault="00A4153E" w:rsidP="00A4153E">
      <w:pPr>
        <w:jc w:val="both"/>
        <w:rPr>
          <w:rFonts w:ascii="Arial" w:hAnsi="Arial" w:cs="Arial"/>
          <w:b/>
        </w:rPr>
      </w:pPr>
      <w:r w:rsidRPr="00A4153E">
        <w:rPr>
          <w:rFonts w:ascii="Arial" w:hAnsi="Arial" w:cs="Arial"/>
          <w:b/>
        </w:rPr>
        <w:t xml:space="preserve">Despacho do Diretor-Geral de 10-9-2019 </w:t>
      </w:r>
    </w:p>
    <w:p w14:paraId="4C616D55" w14:textId="77777777" w:rsidR="00A4153E" w:rsidRPr="00A4153E" w:rsidRDefault="00A4153E" w:rsidP="00A4153E">
      <w:pPr>
        <w:pStyle w:val="SemEspaamento"/>
        <w:rPr>
          <w:rFonts w:ascii="Arial" w:hAnsi="Arial" w:cs="Arial"/>
        </w:rPr>
      </w:pPr>
      <w:r w:rsidRPr="00A4153E">
        <w:rPr>
          <w:rFonts w:ascii="Arial" w:hAnsi="Arial" w:cs="Arial"/>
        </w:rPr>
        <w:t xml:space="preserve">Processo 397/18 – DG/MP </w:t>
      </w:r>
    </w:p>
    <w:p w14:paraId="50AC2920" w14:textId="77777777" w:rsidR="00A4153E" w:rsidRPr="00A4153E" w:rsidRDefault="00A4153E" w:rsidP="00A4153E">
      <w:pPr>
        <w:pStyle w:val="SemEspaamento"/>
        <w:rPr>
          <w:rFonts w:ascii="Arial" w:hAnsi="Arial" w:cs="Arial"/>
        </w:rPr>
      </w:pPr>
      <w:r w:rsidRPr="00A4153E">
        <w:rPr>
          <w:rFonts w:ascii="Arial" w:hAnsi="Arial" w:cs="Arial"/>
        </w:rPr>
        <w:t xml:space="preserve">Assunto: Contratação de empresa especializada para a manutenção corretiva, preventiva e assepsia em equipamentos de ar condicionado do tipo 'janela', 'Split', bem como em aparelhos do tipo 'cortina de ar', instalados em diversas unidades do MPSP. </w:t>
      </w:r>
    </w:p>
    <w:p w14:paraId="77B282E5" w14:textId="77777777" w:rsidR="00A4153E" w:rsidRPr="00A4153E" w:rsidRDefault="00A4153E" w:rsidP="00A4153E">
      <w:pPr>
        <w:pStyle w:val="SemEspaamento"/>
        <w:rPr>
          <w:rFonts w:ascii="Arial" w:hAnsi="Arial" w:cs="Arial"/>
        </w:rPr>
      </w:pPr>
    </w:p>
    <w:p w14:paraId="165475F8" w14:textId="77777777" w:rsidR="00A4153E" w:rsidRDefault="00A4153E" w:rsidP="00A4153E">
      <w:pPr>
        <w:spacing w:line="360" w:lineRule="auto"/>
        <w:jc w:val="both"/>
        <w:rPr>
          <w:rFonts w:ascii="Arial" w:hAnsi="Arial" w:cs="Arial"/>
        </w:rPr>
      </w:pPr>
      <w:r w:rsidRPr="00A4153E">
        <w:rPr>
          <w:rFonts w:ascii="Arial" w:hAnsi="Arial" w:cs="Arial"/>
        </w:rPr>
        <w:t xml:space="preserve">Em face dos elementos constantes dos autos, por motivos de conveniência administrativa e a fim de preservar o interesse público; considerando a necessidade de evitar prejuízos desnecessários à Instituição, tornando dispendiosa a contratação pretendida; considerando a relevância da situação em tela e a complexidade do objeto do certame; considerando a obrigação de melhor definir as exigências de qualificação técnica do edital do Pregão Eletrônico 047/2019 e adequar alguns pontos do edital; e com ao intuito de ampliar a competitividade do certame, por razões de interesse e conveniência da Administração, REVOGO, com fundamento no artigo 49 da Lei Federal 8.666, de 21-06-1993 e alterações posteriores, e no uso das atribuições que me são conferidas pelo item 5 da alínea “a” do inciso I do artigo 1º do ATO 223/98 - PGJ, de 29-12-1998, o edital do Pregão Eletrônico 047/2019. </w:t>
      </w:r>
    </w:p>
    <w:p w14:paraId="413E586D" w14:textId="77777777" w:rsidR="00A4153E" w:rsidRPr="00A4153E" w:rsidRDefault="00A4153E" w:rsidP="00A4153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4153E">
        <w:rPr>
          <w:rFonts w:ascii="Arial" w:hAnsi="Arial" w:cs="Arial"/>
        </w:rPr>
        <w:t>Fica aberto o prazo de 5 (cinco) dias úteis, a partir da publicação desta decisão, para interposição de eventual recurso, nos termos do artigo 109, I, "c" da Lei Federal 8.666, de 21-06-1993 e alterações posteriores, combinado com o § 3º do artigo 49 do mencionado diploma legal.</w:t>
      </w:r>
    </w:p>
    <w:sectPr w:rsidR="00A4153E" w:rsidRPr="00A4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E"/>
    <w:rsid w:val="00A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AA3"/>
  <w15:chartTrackingRefBased/>
  <w15:docId w15:val="{919F04EA-64B6-4DAF-9F14-B393E9E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90CFE67C-E3D5-437E-9A14-51DD49EC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6BF48-FC22-4384-BF8C-5761F3F6D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AD778-1E28-4987-9148-8D2265971FB9}">
  <ds:schemaRefs>
    <ds:schemaRef ds:uri="http://schemas.microsoft.com/office/infopath/2007/PartnerControls"/>
    <ds:schemaRef ds:uri="http://schemas.microsoft.com/office/2006/metadata/properties"/>
    <ds:schemaRef ds:uri="01155ea4-585f-4d5e-8092-2d519e1e5b6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ecba7b22-95d3-4fb1-a091-0b638237f2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2019-09-12T14:31:00Z</dcterms:created>
  <dcterms:modified xsi:type="dcterms:W3CDTF">2019-09-12T14:36:00Z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