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8DAF" w14:textId="0FDB45C5" w:rsidR="00612878" w:rsidRPr="00612878" w:rsidRDefault="00612878" w:rsidP="606F2DC2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606F2DC2">
        <w:rPr>
          <w:rFonts w:ascii="Arial" w:eastAsia="Arial" w:hAnsi="Arial" w:cs="Arial"/>
          <w:b/>
          <w:bCs/>
        </w:rPr>
        <w:t xml:space="preserve">Despacho do Diretor-Geral de </w:t>
      </w:r>
      <w:r w:rsidR="530DBC2F" w:rsidRPr="606F2DC2">
        <w:rPr>
          <w:rFonts w:ascii="Arial" w:eastAsia="Arial" w:hAnsi="Arial" w:cs="Arial"/>
          <w:b/>
          <w:bCs/>
        </w:rPr>
        <w:t>2</w:t>
      </w:r>
      <w:r w:rsidR="00A64F0A">
        <w:rPr>
          <w:rFonts w:ascii="Arial" w:eastAsia="Arial" w:hAnsi="Arial" w:cs="Arial"/>
          <w:b/>
          <w:bCs/>
        </w:rPr>
        <w:t>4</w:t>
      </w:r>
      <w:r w:rsidRPr="606F2DC2">
        <w:rPr>
          <w:rFonts w:ascii="Arial" w:eastAsia="Arial" w:hAnsi="Arial" w:cs="Arial"/>
          <w:b/>
          <w:bCs/>
        </w:rPr>
        <w:t>-10-19</w:t>
      </w:r>
    </w:p>
    <w:p w14:paraId="32767853" w14:textId="6ABA6EAA" w:rsidR="606F2DC2" w:rsidRDefault="606F2DC2" w:rsidP="606F2DC2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34FB2F6B" w14:textId="731640F5" w:rsidR="00612878" w:rsidRDefault="00845988" w:rsidP="606F2DC2">
      <w:pPr>
        <w:spacing w:after="0" w:line="240" w:lineRule="auto"/>
        <w:jc w:val="both"/>
        <w:rPr>
          <w:rFonts w:ascii="Arial" w:eastAsia="Arial" w:hAnsi="Arial" w:cs="Arial"/>
        </w:rPr>
      </w:pPr>
      <w:r w:rsidRPr="00845988">
        <w:rPr>
          <w:rFonts w:ascii="Arial" w:eastAsia="Arial" w:hAnsi="Arial" w:cs="Arial"/>
        </w:rPr>
        <w:t>Processo 323/2019 - DG/MP</w:t>
      </w:r>
      <w:r>
        <w:rPr>
          <w:rFonts w:ascii="Arial" w:eastAsia="Arial" w:hAnsi="Arial" w:cs="Arial"/>
        </w:rPr>
        <w:t xml:space="preserve"> –</w:t>
      </w:r>
      <w:r w:rsidR="1A4DFCD5" w:rsidRPr="606F2DC2">
        <w:rPr>
          <w:rFonts w:ascii="Arial" w:eastAsia="Arial" w:hAnsi="Arial" w:cs="Arial"/>
        </w:rPr>
        <w:t xml:space="preserve"> Pregão Eletrônico n° 0</w:t>
      </w:r>
      <w:r>
        <w:rPr>
          <w:rFonts w:ascii="Arial" w:eastAsia="Arial" w:hAnsi="Arial" w:cs="Arial"/>
        </w:rPr>
        <w:t>62</w:t>
      </w:r>
      <w:r w:rsidR="1A4DFCD5" w:rsidRPr="606F2DC2">
        <w:rPr>
          <w:rFonts w:ascii="Arial" w:eastAsia="Arial" w:hAnsi="Arial" w:cs="Arial"/>
        </w:rPr>
        <w:t>/2019</w:t>
      </w:r>
    </w:p>
    <w:p w14:paraId="2356E23B" w14:textId="77777777" w:rsidR="00612878" w:rsidRDefault="00612878" w:rsidP="606F2DC2">
      <w:pPr>
        <w:spacing w:after="0" w:line="240" w:lineRule="auto"/>
        <w:jc w:val="both"/>
        <w:rPr>
          <w:rFonts w:ascii="Arial" w:eastAsia="Arial" w:hAnsi="Arial" w:cs="Arial"/>
        </w:rPr>
      </w:pPr>
      <w:r w:rsidRPr="606F2DC2">
        <w:rPr>
          <w:rFonts w:ascii="Arial" w:eastAsia="Arial" w:hAnsi="Arial" w:cs="Arial"/>
        </w:rPr>
        <w:t>Interessado: Ministério Público do Estado de São Paulo</w:t>
      </w:r>
    </w:p>
    <w:p w14:paraId="7BEEEE27" w14:textId="6E71DD28" w:rsidR="00612878" w:rsidRDefault="00612878" w:rsidP="003F475B">
      <w:pPr>
        <w:spacing w:after="0" w:line="240" w:lineRule="auto"/>
        <w:jc w:val="both"/>
        <w:rPr>
          <w:rFonts w:ascii="Arial" w:eastAsia="Arial" w:hAnsi="Arial" w:cs="Arial"/>
        </w:rPr>
      </w:pPr>
      <w:r w:rsidRPr="606F2DC2">
        <w:rPr>
          <w:rFonts w:ascii="Arial" w:eastAsia="Arial" w:hAnsi="Arial" w:cs="Arial"/>
        </w:rPr>
        <w:t xml:space="preserve">Assunto: </w:t>
      </w:r>
      <w:r w:rsidR="003F475B" w:rsidRPr="003F475B">
        <w:rPr>
          <w:rFonts w:ascii="Arial" w:eastAsia="Arial" w:hAnsi="Arial" w:cs="Arial"/>
        </w:rPr>
        <w:t>Contratação de empresa especializada para prestação de serviços de vigilância / segurança patrimonial armada</w:t>
      </w:r>
      <w:r w:rsidR="003F475B">
        <w:rPr>
          <w:rFonts w:ascii="Arial" w:eastAsia="Arial" w:hAnsi="Arial" w:cs="Arial"/>
        </w:rPr>
        <w:t xml:space="preserve"> </w:t>
      </w:r>
      <w:r w:rsidR="003F475B" w:rsidRPr="003F475B">
        <w:rPr>
          <w:rFonts w:ascii="Arial" w:eastAsia="Arial" w:hAnsi="Arial" w:cs="Arial"/>
        </w:rPr>
        <w:t>em imóveis da Instituição, localizados na Capital, Grande SP,</w:t>
      </w:r>
      <w:r w:rsidR="003F475B">
        <w:rPr>
          <w:rFonts w:ascii="Arial" w:eastAsia="Arial" w:hAnsi="Arial" w:cs="Arial"/>
        </w:rPr>
        <w:t xml:space="preserve"> </w:t>
      </w:r>
      <w:r w:rsidR="003F475B" w:rsidRPr="003F475B">
        <w:rPr>
          <w:rFonts w:ascii="Arial" w:eastAsia="Arial" w:hAnsi="Arial" w:cs="Arial"/>
        </w:rPr>
        <w:t>Litoral e Interior do Estado</w:t>
      </w:r>
      <w:r w:rsidR="6EC4D9DD" w:rsidRPr="606F2DC2">
        <w:rPr>
          <w:rFonts w:ascii="Arial" w:eastAsia="Arial" w:hAnsi="Arial" w:cs="Arial"/>
        </w:rPr>
        <w:t>.</w:t>
      </w:r>
    </w:p>
    <w:p w14:paraId="29C94B34" w14:textId="77777777" w:rsidR="00612878" w:rsidRDefault="00612878" w:rsidP="606F2DC2">
      <w:pPr>
        <w:spacing w:after="0" w:line="240" w:lineRule="auto"/>
        <w:jc w:val="both"/>
        <w:rPr>
          <w:rFonts w:ascii="Arial" w:eastAsia="Arial" w:hAnsi="Arial" w:cs="Arial"/>
        </w:rPr>
      </w:pPr>
    </w:p>
    <w:p w14:paraId="08B331F1" w14:textId="4F34902C" w:rsidR="606F2DC2" w:rsidRDefault="606F2DC2" w:rsidP="606F2DC2">
      <w:pPr>
        <w:spacing w:after="0" w:line="240" w:lineRule="auto"/>
        <w:jc w:val="both"/>
        <w:rPr>
          <w:rFonts w:ascii="Arial" w:eastAsia="Arial" w:hAnsi="Arial" w:cs="Arial"/>
        </w:rPr>
      </w:pPr>
    </w:p>
    <w:p w14:paraId="61BD7253" w14:textId="18C5D6F2" w:rsidR="004012B2" w:rsidRPr="004012B2" w:rsidRDefault="004012B2" w:rsidP="004012B2">
      <w:pPr>
        <w:spacing w:after="0" w:line="240" w:lineRule="auto"/>
        <w:ind w:firstLine="708"/>
        <w:jc w:val="both"/>
        <w:rPr>
          <w:rFonts w:ascii="Arial" w:eastAsia="Arial" w:hAnsi="Arial" w:cs="Arial"/>
        </w:rPr>
      </w:pPr>
      <w:r w:rsidRPr="004012B2">
        <w:rPr>
          <w:rFonts w:ascii="Arial" w:eastAsia="Arial" w:hAnsi="Arial" w:cs="Arial"/>
        </w:rPr>
        <w:t>Em face dos elementos constantes dos autos, a fim de</w:t>
      </w:r>
      <w:r>
        <w:rPr>
          <w:rFonts w:ascii="Arial" w:eastAsia="Arial" w:hAnsi="Arial" w:cs="Arial"/>
        </w:rPr>
        <w:t xml:space="preserve"> </w:t>
      </w:r>
      <w:r w:rsidRPr="004012B2">
        <w:rPr>
          <w:rFonts w:ascii="Arial" w:eastAsia="Arial" w:hAnsi="Arial" w:cs="Arial"/>
        </w:rPr>
        <w:t>preservar o interesse público e evitar prejuízos a este Parquet;</w:t>
      </w:r>
      <w:r>
        <w:rPr>
          <w:rFonts w:ascii="Arial" w:eastAsia="Arial" w:hAnsi="Arial" w:cs="Arial"/>
        </w:rPr>
        <w:t xml:space="preserve"> </w:t>
      </w:r>
      <w:r w:rsidRPr="004012B2">
        <w:rPr>
          <w:rFonts w:ascii="Arial" w:eastAsia="Arial" w:hAnsi="Arial" w:cs="Arial"/>
        </w:rPr>
        <w:t>considerando, ainda, que a Instituição poderá, excepcionalmente, rever seus atos, por razões de interesse e conveniência da</w:t>
      </w:r>
      <w:r>
        <w:rPr>
          <w:rFonts w:ascii="Arial" w:eastAsia="Arial" w:hAnsi="Arial" w:cs="Arial"/>
        </w:rPr>
        <w:t xml:space="preserve"> </w:t>
      </w:r>
      <w:r w:rsidRPr="004012B2">
        <w:rPr>
          <w:rFonts w:ascii="Arial" w:eastAsia="Arial" w:hAnsi="Arial" w:cs="Arial"/>
        </w:rPr>
        <w:t>Administração; considerando, por derradeiro, que a superveniência de um problema técnico por ocasião da fase de lances do</w:t>
      </w:r>
      <w:r>
        <w:rPr>
          <w:rFonts w:ascii="Arial" w:eastAsia="Arial" w:hAnsi="Arial" w:cs="Arial"/>
        </w:rPr>
        <w:t xml:space="preserve"> </w:t>
      </w:r>
      <w:r w:rsidRPr="004012B2">
        <w:rPr>
          <w:rFonts w:ascii="Arial" w:eastAsia="Arial" w:hAnsi="Arial" w:cs="Arial"/>
        </w:rPr>
        <w:t>Pregão Eletrônico 62/2019 comprometeu o caráter competitivo</w:t>
      </w:r>
      <w:r>
        <w:rPr>
          <w:rFonts w:ascii="Arial" w:eastAsia="Arial" w:hAnsi="Arial" w:cs="Arial"/>
        </w:rPr>
        <w:t xml:space="preserve"> </w:t>
      </w:r>
      <w:r w:rsidRPr="004012B2">
        <w:rPr>
          <w:rFonts w:ascii="Arial" w:eastAsia="Arial" w:hAnsi="Arial" w:cs="Arial"/>
        </w:rPr>
        <w:t>da licitação, revogo, com amparo no artigo 49 da Lei Federal</w:t>
      </w:r>
      <w:r>
        <w:rPr>
          <w:rFonts w:ascii="Arial" w:eastAsia="Arial" w:hAnsi="Arial" w:cs="Arial"/>
        </w:rPr>
        <w:t xml:space="preserve"> </w:t>
      </w:r>
      <w:r w:rsidRPr="004012B2">
        <w:rPr>
          <w:rFonts w:ascii="Arial" w:eastAsia="Arial" w:hAnsi="Arial" w:cs="Arial"/>
        </w:rPr>
        <w:t>8.666/1993 e suas alterações e no uso das atribuições a mim</w:t>
      </w:r>
      <w:r>
        <w:rPr>
          <w:rFonts w:ascii="Arial" w:eastAsia="Arial" w:hAnsi="Arial" w:cs="Arial"/>
        </w:rPr>
        <w:t xml:space="preserve"> </w:t>
      </w:r>
      <w:r w:rsidRPr="004012B2">
        <w:rPr>
          <w:rFonts w:ascii="Arial" w:eastAsia="Arial" w:hAnsi="Arial" w:cs="Arial"/>
        </w:rPr>
        <w:t>conferidas pelo item 5 da alínea “a” do inciso I do artigo 1º do</w:t>
      </w:r>
      <w:r>
        <w:rPr>
          <w:rFonts w:ascii="Arial" w:eastAsia="Arial" w:hAnsi="Arial" w:cs="Arial"/>
        </w:rPr>
        <w:t xml:space="preserve"> </w:t>
      </w:r>
      <w:r w:rsidRPr="004012B2">
        <w:rPr>
          <w:rFonts w:ascii="Arial" w:eastAsia="Arial" w:hAnsi="Arial" w:cs="Arial"/>
        </w:rPr>
        <w:t>Ato 223/1998 - PGJ, o Pregão Eletrônico 62/2019.</w:t>
      </w:r>
    </w:p>
    <w:p w14:paraId="736E1135" w14:textId="77777777" w:rsidR="004012B2" w:rsidRDefault="004012B2" w:rsidP="004012B2">
      <w:pPr>
        <w:spacing w:after="0" w:line="240" w:lineRule="auto"/>
        <w:jc w:val="both"/>
        <w:rPr>
          <w:rFonts w:ascii="Arial" w:eastAsia="Arial" w:hAnsi="Arial" w:cs="Arial"/>
        </w:rPr>
      </w:pPr>
    </w:p>
    <w:p w14:paraId="4851B77B" w14:textId="2BF50FDB" w:rsidR="00733831" w:rsidRDefault="004012B2" w:rsidP="004012B2">
      <w:pPr>
        <w:spacing w:after="0" w:line="240" w:lineRule="auto"/>
        <w:ind w:firstLine="708"/>
        <w:jc w:val="both"/>
        <w:rPr>
          <w:rFonts w:ascii="Arial" w:eastAsia="Arial" w:hAnsi="Arial" w:cs="Arial"/>
        </w:rPr>
      </w:pPr>
      <w:r w:rsidRPr="004012B2">
        <w:rPr>
          <w:rFonts w:ascii="Arial" w:eastAsia="Arial" w:hAnsi="Arial" w:cs="Arial"/>
        </w:rPr>
        <w:t>Fica aberto o prazo de cinco dias úteis, a partir da</w:t>
      </w:r>
      <w:r>
        <w:rPr>
          <w:rFonts w:ascii="Arial" w:eastAsia="Arial" w:hAnsi="Arial" w:cs="Arial"/>
        </w:rPr>
        <w:t xml:space="preserve"> </w:t>
      </w:r>
      <w:r w:rsidRPr="004012B2">
        <w:rPr>
          <w:rFonts w:ascii="Arial" w:eastAsia="Arial" w:hAnsi="Arial" w:cs="Arial"/>
        </w:rPr>
        <w:t>publicação desta decisão, para eventual interposição de recurso,</w:t>
      </w:r>
      <w:r>
        <w:rPr>
          <w:rFonts w:ascii="Arial" w:eastAsia="Arial" w:hAnsi="Arial" w:cs="Arial"/>
        </w:rPr>
        <w:t xml:space="preserve"> </w:t>
      </w:r>
      <w:r w:rsidRPr="004012B2">
        <w:rPr>
          <w:rFonts w:ascii="Arial" w:eastAsia="Arial" w:hAnsi="Arial" w:cs="Arial"/>
        </w:rPr>
        <w:t>nos termos do artigo 109, I, “c”, da Lei Federal 8.666/1993 e</w:t>
      </w:r>
      <w:r>
        <w:rPr>
          <w:rFonts w:ascii="Arial" w:eastAsia="Arial" w:hAnsi="Arial" w:cs="Arial"/>
        </w:rPr>
        <w:t xml:space="preserve"> </w:t>
      </w:r>
      <w:r w:rsidRPr="004012B2">
        <w:rPr>
          <w:rFonts w:ascii="Arial" w:eastAsia="Arial" w:hAnsi="Arial" w:cs="Arial"/>
        </w:rPr>
        <w:t>suas alterações, combinado com o § 3º do artigo 49 do referido</w:t>
      </w:r>
      <w:r>
        <w:rPr>
          <w:rFonts w:ascii="Arial" w:eastAsia="Arial" w:hAnsi="Arial" w:cs="Arial"/>
        </w:rPr>
        <w:t xml:space="preserve"> </w:t>
      </w:r>
      <w:r w:rsidRPr="004012B2">
        <w:rPr>
          <w:rFonts w:ascii="Arial" w:eastAsia="Arial" w:hAnsi="Arial" w:cs="Arial"/>
        </w:rPr>
        <w:t>diploma legal</w:t>
      </w:r>
      <w:r w:rsidR="56C88A6A" w:rsidRPr="606F2DC2">
        <w:rPr>
          <w:rFonts w:ascii="Arial" w:eastAsia="Arial" w:hAnsi="Arial" w:cs="Arial"/>
        </w:rPr>
        <w:t>.</w:t>
      </w:r>
    </w:p>
    <w:p w14:paraId="2BD12157" w14:textId="56781338" w:rsidR="00733831" w:rsidRDefault="00733831" w:rsidP="606F2DC2">
      <w:pPr>
        <w:spacing w:after="0" w:line="240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5D946658" w14:textId="06B9B323" w:rsidR="00733831" w:rsidRDefault="317C2B23" w:rsidP="606F2DC2">
      <w:pPr>
        <w:spacing w:after="0" w:line="240" w:lineRule="auto"/>
        <w:jc w:val="both"/>
        <w:rPr>
          <w:rFonts w:ascii="Arial" w:eastAsia="Arial" w:hAnsi="Arial" w:cs="Arial"/>
        </w:rPr>
      </w:pPr>
      <w:r w:rsidRPr="606F2DC2">
        <w:rPr>
          <w:rFonts w:ascii="Arial" w:eastAsia="Arial" w:hAnsi="Arial" w:cs="Arial"/>
        </w:rPr>
        <w:t xml:space="preserve"> </w:t>
      </w:r>
    </w:p>
    <w:sectPr w:rsidR="007338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78"/>
    <w:rsid w:val="003F475B"/>
    <w:rsid w:val="004012B2"/>
    <w:rsid w:val="00612878"/>
    <w:rsid w:val="00733831"/>
    <w:rsid w:val="00845988"/>
    <w:rsid w:val="00A64F0A"/>
    <w:rsid w:val="03D4AC9D"/>
    <w:rsid w:val="119A4C48"/>
    <w:rsid w:val="150DC592"/>
    <w:rsid w:val="19572780"/>
    <w:rsid w:val="1A4DFCD5"/>
    <w:rsid w:val="1A693845"/>
    <w:rsid w:val="1C92F4D7"/>
    <w:rsid w:val="23C3D680"/>
    <w:rsid w:val="28DAA304"/>
    <w:rsid w:val="29C5B29C"/>
    <w:rsid w:val="2ED85746"/>
    <w:rsid w:val="317C2B23"/>
    <w:rsid w:val="3AB8BE8A"/>
    <w:rsid w:val="3FD6B74B"/>
    <w:rsid w:val="40CA1A8C"/>
    <w:rsid w:val="457949E6"/>
    <w:rsid w:val="4620C8C7"/>
    <w:rsid w:val="4845EB32"/>
    <w:rsid w:val="4B907791"/>
    <w:rsid w:val="4ED7DFB9"/>
    <w:rsid w:val="52F7379F"/>
    <w:rsid w:val="530DBC2F"/>
    <w:rsid w:val="56C88A6A"/>
    <w:rsid w:val="5D5B16A6"/>
    <w:rsid w:val="606F2DC2"/>
    <w:rsid w:val="66CDAFF4"/>
    <w:rsid w:val="6A7FF404"/>
    <w:rsid w:val="6EC4D9DD"/>
    <w:rsid w:val="70452EE1"/>
    <w:rsid w:val="76AB587E"/>
    <w:rsid w:val="773EF5BB"/>
    <w:rsid w:val="7CB1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557B"/>
  <w15:chartTrackingRefBased/>
  <w15:docId w15:val="{6D2A2B26-53CC-4131-AAA6-9A6F5F57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47DAB-19E2-4B2F-9D6C-07151C7BFDD7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ecba7b22-95d3-4fb1-a091-0b638237f2d6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CD8AB1-FB1F-4C8A-BE78-D64280BCB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BBD80-14D1-44AE-A3A3-DB823F31B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de Aguiar Gomes Filho</dc:creator>
  <cp:keywords/>
  <dc:description/>
  <cp:lastModifiedBy>Ulisses de Aguiar Gomes Filho</cp:lastModifiedBy>
  <cp:revision>6</cp:revision>
  <dcterms:created xsi:type="dcterms:W3CDTF">2019-10-15T16:18:00Z</dcterms:created>
  <dcterms:modified xsi:type="dcterms:W3CDTF">2019-10-29T15:24:00Z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