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8B2C7" w14:textId="77777777" w:rsidR="00E21F5B" w:rsidRDefault="00E21F5B" w:rsidP="00E21F5B">
      <w:pPr>
        <w:pStyle w:val="Recuodecorpodetexto"/>
        <w:spacing w:line="240" w:lineRule="auto"/>
        <w:ind w:left="2832" w:firstLine="708"/>
        <w:rPr>
          <w:rFonts w:cs="Arial"/>
          <w:b/>
          <w:sz w:val="22"/>
          <w:szCs w:val="22"/>
        </w:rPr>
      </w:pPr>
    </w:p>
    <w:p w14:paraId="5D535844" w14:textId="0886AFF3" w:rsidR="0043371E" w:rsidRPr="00AA348B" w:rsidRDefault="0043371E" w:rsidP="00AA348B">
      <w:pPr>
        <w:pStyle w:val="Recuodecorpodetexto"/>
        <w:spacing w:line="240" w:lineRule="auto"/>
        <w:ind w:left="2832" w:firstLine="708"/>
        <w:rPr>
          <w:rFonts w:cs="Arial"/>
          <w:b/>
          <w:sz w:val="22"/>
          <w:szCs w:val="22"/>
        </w:rPr>
      </w:pPr>
      <w:r w:rsidRPr="00AA348B">
        <w:rPr>
          <w:rFonts w:cs="Arial"/>
          <w:b/>
          <w:sz w:val="22"/>
          <w:szCs w:val="22"/>
        </w:rPr>
        <w:t>COMUNICADO</w:t>
      </w:r>
    </w:p>
    <w:p w14:paraId="616E198B" w14:textId="77777777" w:rsidR="0043371E" w:rsidRPr="00AA348B" w:rsidRDefault="0043371E" w:rsidP="00AA348B">
      <w:pPr>
        <w:pStyle w:val="Recuodecorpodetexto"/>
        <w:spacing w:line="240" w:lineRule="auto"/>
        <w:ind w:left="2832" w:firstLine="708"/>
        <w:rPr>
          <w:rFonts w:cs="Arial"/>
          <w:sz w:val="22"/>
          <w:szCs w:val="22"/>
        </w:rPr>
      </w:pPr>
    </w:p>
    <w:p w14:paraId="57D6D877" w14:textId="77777777" w:rsidR="0043371E" w:rsidRPr="00AA348B" w:rsidRDefault="0043371E" w:rsidP="00AA348B">
      <w:pPr>
        <w:pStyle w:val="Recuodecorpodetexto"/>
        <w:ind w:left="2832" w:firstLine="708"/>
        <w:rPr>
          <w:rFonts w:cs="Arial"/>
          <w:sz w:val="22"/>
          <w:szCs w:val="22"/>
        </w:rPr>
      </w:pPr>
    </w:p>
    <w:p w14:paraId="4DF55F84" w14:textId="1CAD9E62" w:rsidR="00795AEC" w:rsidRDefault="00EB2080" w:rsidP="00795AEC">
      <w:pPr>
        <w:widowControl w:val="0"/>
        <w:tabs>
          <w:tab w:val="left" w:pos="567"/>
        </w:tabs>
        <w:suppressAutoHyphens/>
        <w:spacing w:line="360" w:lineRule="auto"/>
        <w:jc w:val="both"/>
        <w:rPr>
          <w:rFonts w:ascii="Arial" w:eastAsia="Century Gothic" w:hAnsi="Arial" w:cs="Arial"/>
          <w:bCs/>
          <w:sz w:val="22"/>
          <w:szCs w:val="22"/>
        </w:rPr>
      </w:pPr>
      <w:r w:rsidRPr="00AA348B">
        <w:rPr>
          <w:rFonts w:ascii="Arial" w:hAnsi="Arial" w:cs="Arial"/>
          <w:sz w:val="22"/>
          <w:szCs w:val="22"/>
        </w:rPr>
        <w:tab/>
      </w:r>
      <w:r w:rsidR="006C3BDF" w:rsidRPr="006C3BDF">
        <w:rPr>
          <w:rFonts w:ascii="Arial" w:hAnsi="Arial" w:cs="Arial"/>
          <w:sz w:val="22"/>
          <w:szCs w:val="22"/>
        </w:rPr>
        <w:t>Acha-se aberto no Ministério Público do Estado de São Paulo o Pregão Presencial nº 007/2019 – Processo nº 352/2019-DG/MP, que tem por objeto a contratação de empresa especializada para locação de 02 (dois) equipamentos reprográficos multifuncionais A3 coloridos e 02 (dois) equipamentos reprográficos multifuncionais de grande formato (A0) (copiadora, impressora e scanner P/B E COR), com 01 rolo de 50M de papel em cada equipamento para início dos serviços. Os equipamentos deverão ser novos, sem uso, de 1ª locação, em linha de fabricação, para atendimento às Unidades da Instituição, localizadas na Capital. Faz parte ainda do objeto o fornecimento de material de consumo, com manutenção preventiva e corretiva, com fornecimento de peças, exceto papel</w:t>
      </w:r>
      <w:r w:rsidR="00795AEC">
        <w:rPr>
          <w:rFonts w:ascii="Arial" w:eastAsia="Century Gothic" w:hAnsi="Arial" w:cs="Arial"/>
          <w:bCs/>
          <w:sz w:val="22"/>
          <w:szCs w:val="22"/>
        </w:rPr>
        <w:t>.</w:t>
      </w:r>
    </w:p>
    <w:p w14:paraId="419E3549" w14:textId="184A1A56" w:rsidR="002B32F2" w:rsidRPr="00795AEC" w:rsidRDefault="00795AEC" w:rsidP="00795AEC">
      <w:pPr>
        <w:widowControl w:val="0"/>
        <w:tabs>
          <w:tab w:val="left" w:pos="567"/>
        </w:tabs>
        <w:suppressAutoHyphens/>
        <w:spacing w:line="360" w:lineRule="auto"/>
        <w:jc w:val="both"/>
        <w:rPr>
          <w:rFonts w:ascii="Arial" w:hAnsi="Arial" w:cs="Arial"/>
          <w:w w:val="90"/>
          <w:sz w:val="22"/>
          <w:szCs w:val="22"/>
        </w:rPr>
      </w:pPr>
      <w:r>
        <w:rPr>
          <w:rFonts w:ascii="Arial" w:hAnsi="Arial" w:cs="Arial"/>
          <w:bCs/>
          <w:sz w:val="22"/>
          <w:szCs w:val="22"/>
        </w:rPr>
        <w:tab/>
      </w:r>
      <w:r w:rsidR="002B32F2" w:rsidRPr="00AA348B">
        <w:rPr>
          <w:rFonts w:ascii="Arial" w:hAnsi="Arial" w:cs="Arial"/>
          <w:bCs/>
          <w:sz w:val="22"/>
          <w:szCs w:val="22"/>
        </w:rPr>
        <w:t>O</w:t>
      </w:r>
      <w:r w:rsidR="002B32F2" w:rsidRPr="00AA348B">
        <w:rPr>
          <w:rFonts w:ascii="Arial" w:hAnsi="Arial" w:cs="Arial"/>
          <w:sz w:val="22"/>
          <w:szCs w:val="22"/>
        </w:rPr>
        <w:t xml:space="preserve"> Edital da presente licitação encontra-se à disposição dos interessados, gratuitamente, na Comissão Julgadora de Licitações, situada na Rua Riachuelo nº 115, 5º andar, sala 510, de 2ª a 6ª feira, das 09:30 às 18:30 horas, ou através da Internet nos Sites </w:t>
      </w:r>
      <w:hyperlink r:id="rId9" w:history="1">
        <w:r w:rsidR="002B32F2" w:rsidRPr="00AA348B">
          <w:rPr>
            <w:rStyle w:val="Hyperlink"/>
            <w:rFonts w:ascii="Arial" w:hAnsi="Arial" w:cs="Arial"/>
            <w:sz w:val="22"/>
            <w:szCs w:val="22"/>
          </w:rPr>
          <w:t>www.mpsp.mp.br</w:t>
        </w:r>
      </w:hyperlink>
      <w:r w:rsidR="002B32F2" w:rsidRPr="00AA348B">
        <w:rPr>
          <w:rFonts w:ascii="Arial" w:hAnsi="Arial" w:cs="Arial"/>
          <w:sz w:val="22"/>
          <w:szCs w:val="22"/>
        </w:rPr>
        <w:t xml:space="preserve"> e </w:t>
      </w:r>
      <w:r w:rsidR="002B32F2" w:rsidRPr="00AA348B">
        <w:rPr>
          <w:rFonts w:ascii="Arial" w:hAnsi="Arial" w:cs="Arial"/>
          <w:sz w:val="22"/>
          <w:szCs w:val="22"/>
          <w:u w:val="single"/>
        </w:rPr>
        <w:t>www.e-negociospublicos.com.br</w:t>
      </w:r>
      <w:r w:rsidR="002B32F2" w:rsidRPr="00AA348B">
        <w:rPr>
          <w:rFonts w:ascii="Arial" w:hAnsi="Arial" w:cs="Arial"/>
          <w:sz w:val="22"/>
          <w:szCs w:val="22"/>
        </w:rPr>
        <w:t xml:space="preserve">. Os envelopes serão recebidos na sessão pública de processamento do Pregão, na </w:t>
      </w:r>
      <w:r w:rsidR="002B32F2" w:rsidRPr="00AA348B">
        <w:rPr>
          <w:rFonts w:ascii="Arial" w:hAnsi="Arial" w:cs="Arial"/>
          <w:b/>
          <w:sz w:val="22"/>
          <w:szCs w:val="22"/>
        </w:rPr>
        <w:t xml:space="preserve">Rua Riachuelo nº 115, </w:t>
      </w:r>
      <w:r w:rsidR="00DA79B2">
        <w:rPr>
          <w:rFonts w:ascii="Arial" w:hAnsi="Arial" w:cs="Arial"/>
          <w:b/>
          <w:sz w:val="22"/>
          <w:szCs w:val="22"/>
        </w:rPr>
        <w:t>3</w:t>
      </w:r>
      <w:r w:rsidR="002B32F2" w:rsidRPr="00AA348B">
        <w:rPr>
          <w:rFonts w:ascii="Arial" w:hAnsi="Arial" w:cs="Arial"/>
          <w:b/>
          <w:sz w:val="22"/>
          <w:szCs w:val="22"/>
        </w:rPr>
        <w:t xml:space="preserve">º andar – sala </w:t>
      </w:r>
      <w:r w:rsidR="00DA79B2">
        <w:rPr>
          <w:rFonts w:ascii="Arial" w:hAnsi="Arial" w:cs="Arial"/>
          <w:b/>
          <w:sz w:val="22"/>
          <w:szCs w:val="22"/>
        </w:rPr>
        <w:t>345</w:t>
      </w:r>
      <w:r w:rsidR="002B32F2" w:rsidRPr="00AA348B">
        <w:rPr>
          <w:rFonts w:ascii="Arial" w:hAnsi="Arial" w:cs="Arial"/>
          <w:b/>
          <w:sz w:val="22"/>
          <w:szCs w:val="22"/>
        </w:rPr>
        <w:t xml:space="preserve">, </w:t>
      </w:r>
      <w:r w:rsidR="002B32F2" w:rsidRPr="00AA348B">
        <w:rPr>
          <w:rFonts w:ascii="Arial" w:hAnsi="Arial" w:cs="Arial"/>
          <w:bCs/>
          <w:sz w:val="22"/>
          <w:szCs w:val="22"/>
        </w:rPr>
        <w:t xml:space="preserve">no </w:t>
      </w:r>
      <w:r w:rsidR="002B32F2" w:rsidRPr="00AA348B">
        <w:rPr>
          <w:rFonts w:ascii="Arial" w:hAnsi="Arial" w:cs="Arial"/>
          <w:b/>
          <w:sz w:val="22"/>
          <w:szCs w:val="22"/>
        </w:rPr>
        <w:t xml:space="preserve">dia </w:t>
      </w:r>
      <w:r w:rsidR="000256C4">
        <w:rPr>
          <w:rFonts w:ascii="Arial" w:hAnsi="Arial" w:cs="Arial"/>
          <w:b/>
          <w:sz w:val="22"/>
          <w:szCs w:val="22"/>
        </w:rPr>
        <w:t>2</w:t>
      </w:r>
      <w:r w:rsidR="006C3BDF">
        <w:rPr>
          <w:rFonts w:ascii="Arial" w:hAnsi="Arial" w:cs="Arial"/>
          <w:b/>
          <w:sz w:val="22"/>
          <w:szCs w:val="22"/>
        </w:rPr>
        <w:t>6</w:t>
      </w:r>
      <w:r w:rsidR="00AA348B" w:rsidRPr="00AA348B">
        <w:rPr>
          <w:rFonts w:ascii="Arial" w:hAnsi="Arial" w:cs="Arial"/>
          <w:b/>
          <w:sz w:val="22"/>
          <w:szCs w:val="22"/>
        </w:rPr>
        <w:t>/</w:t>
      </w:r>
      <w:r w:rsidR="000256C4">
        <w:rPr>
          <w:rFonts w:ascii="Arial" w:hAnsi="Arial" w:cs="Arial"/>
          <w:b/>
          <w:sz w:val="22"/>
          <w:szCs w:val="22"/>
        </w:rPr>
        <w:t>11</w:t>
      </w:r>
      <w:r w:rsidR="002B32F2" w:rsidRPr="00AA348B">
        <w:rPr>
          <w:rFonts w:ascii="Arial" w:hAnsi="Arial" w:cs="Arial"/>
          <w:b/>
          <w:sz w:val="22"/>
          <w:szCs w:val="22"/>
        </w:rPr>
        <w:t>/201</w:t>
      </w:r>
      <w:r w:rsidR="00D95F84">
        <w:rPr>
          <w:rFonts w:ascii="Arial" w:hAnsi="Arial" w:cs="Arial"/>
          <w:b/>
          <w:sz w:val="22"/>
          <w:szCs w:val="22"/>
        </w:rPr>
        <w:t>9</w:t>
      </w:r>
      <w:r w:rsidR="002B32F2" w:rsidRPr="00AA348B">
        <w:rPr>
          <w:rFonts w:ascii="Arial" w:hAnsi="Arial" w:cs="Arial"/>
          <w:sz w:val="22"/>
          <w:szCs w:val="22"/>
        </w:rPr>
        <w:t>, e sua abertura dar-se-á às 11:30h no mesmo dia e local.</w:t>
      </w:r>
    </w:p>
    <w:p w14:paraId="41BBA750" w14:textId="307CDFB0" w:rsidR="0043371E" w:rsidRPr="00AA348B" w:rsidRDefault="0043371E" w:rsidP="00AA348B">
      <w:pPr>
        <w:widowControl w:val="0"/>
        <w:tabs>
          <w:tab w:val="left" w:pos="567"/>
        </w:tabs>
        <w:suppressAutoHyphens/>
        <w:spacing w:line="360" w:lineRule="auto"/>
        <w:jc w:val="both"/>
        <w:rPr>
          <w:rFonts w:ascii="Arial" w:hAnsi="Arial" w:cs="Arial"/>
          <w:sz w:val="22"/>
          <w:szCs w:val="22"/>
        </w:rPr>
      </w:pPr>
    </w:p>
    <w:p w14:paraId="6360A3AA" w14:textId="77777777" w:rsidR="0043371E" w:rsidRPr="00AA348B" w:rsidRDefault="0043371E" w:rsidP="00AA348B">
      <w:pPr>
        <w:spacing w:line="360" w:lineRule="auto"/>
        <w:ind w:left="567"/>
        <w:jc w:val="both"/>
        <w:rPr>
          <w:rFonts w:ascii="Arial" w:hAnsi="Arial" w:cs="Arial"/>
          <w:sz w:val="22"/>
          <w:szCs w:val="22"/>
        </w:rPr>
      </w:pPr>
    </w:p>
    <w:p w14:paraId="0D73A0B4" w14:textId="3D1D210C" w:rsidR="0043371E" w:rsidRPr="00AA348B" w:rsidRDefault="0043371E" w:rsidP="00AA348B">
      <w:pPr>
        <w:spacing w:line="360" w:lineRule="auto"/>
        <w:ind w:left="567"/>
        <w:jc w:val="center"/>
        <w:rPr>
          <w:rFonts w:ascii="Arial" w:hAnsi="Arial" w:cs="Arial"/>
          <w:sz w:val="22"/>
          <w:szCs w:val="22"/>
        </w:rPr>
      </w:pPr>
      <w:r w:rsidRPr="00AA348B">
        <w:rPr>
          <w:rFonts w:ascii="Arial" w:hAnsi="Arial" w:cs="Arial"/>
          <w:sz w:val="22"/>
          <w:szCs w:val="22"/>
        </w:rPr>
        <w:t xml:space="preserve">Comissão Julgadora de Licitações, em </w:t>
      </w:r>
      <w:r w:rsidR="000256C4">
        <w:rPr>
          <w:rFonts w:ascii="Arial" w:hAnsi="Arial" w:cs="Arial"/>
          <w:sz w:val="22"/>
          <w:szCs w:val="22"/>
        </w:rPr>
        <w:t>05</w:t>
      </w:r>
      <w:r w:rsidR="00A4445C" w:rsidRPr="00AA348B">
        <w:rPr>
          <w:rFonts w:ascii="Arial" w:hAnsi="Arial" w:cs="Arial"/>
          <w:sz w:val="22"/>
          <w:szCs w:val="22"/>
        </w:rPr>
        <w:t xml:space="preserve"> de </w:t>
      </w:r>
      <w:r w:rsidR="000256C4">
        <w:rPr>
          <w:rFonts w:ascii="Arial" w:hAnsi="Arial" w:cs="Arial"/>
          <w:sz w:val="22"/>
          <w:szCs w:val="22"/>
        </w:rPr>
        <w:t>novembro</w:t>
      </w:r>
      <w:r w:rsidRPr="00AA348B">
        <w:rPr>
          <w:rFonts w:ascii="Arial" w:hAnsi="Arial" w:cs="Arial"/>
          <w:sz w:val="22"/>
          <w:szCs w:val="22"/>
        </w:rPr>
        <w:t xml:space="preserve"> de 2019.</w:t>
      </w:r>
    </w:p>
    <w:p w14:paraId="27E8DB1B" w14:textId="77777777" w:rsidR="0043371E" w:rsidRDefault="0043371E" w:rsidP="00E21F5B">
      <w:pPr>
        <w:spacing w:line="360" w:lineRule="auto"/>
        <w:ind w:left="567"/>
        <w:jc w:val="center"/>
        <w:rPr>
          <w:rFonts w:ascii="Century Gothic" w:hAnsi="Century Gothic" w:cs="Arial"/>
          <w:sz w:val="22"/>
          <w:szCs w:val="22"/>
        </w:rPr>
      </w:pPr>
    </w:p>
    <w:p w14:paraId="1B91364A" w14:textId="2C59416A" w:rsidR="009F7412" w:rsidRPr="009F7412" w:rsidRDefault="009F7412" w:rsidP="00E21F5B">
      <w:pPr>
        <w:jc w:val="center"/>
      </w:pPr>
      <w:bookmarkStart w:id="0" w:name="_GoBack"/>
      <w:bookmarkEnd w:id="0"/>
    </w:p>
    <w:sectPr w:rsidR="009F7412" w:rsidRPr="009F7412" w:rsidSect="0080767F">
      <w:headerReference w:type="default" r:id="rId10"/>
      <w:footerReference w:type="default" r:id="rId11"/>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673E8" w14:textId="77777777" w:rsidR="00467EEA" w:rsidRDefault="00467EEA" w:rsidP="009F7412">
      <w:r>
        <w:separator/>
      </w:r>
    </w:p>
  </w:endnote>
  <w:endnote w:type="continuationSeparator" w:id="0">
    <w:p w14:paraId="444B7078" w14:textId="77777777" w:rsidR="00467EEA" w:rsidRDefault="00467EEA" w:rsidP="009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lang w:eastAsia="en-US"/>
      </w:rPr>
      <w:id w:val="1563520056"/>
      <w:docPartObj>
        <w:docPartGallery w:val="Page Numbers (Bottom of Page)"/>
        <w:docPartUnique/>
      </w:docPartObj>
    </w:sdtPr>
    <w:sdtEndPr/>
    <w:sdtContent>
      <w:sdt>
        <w:sdtPr>
          <w:rPr>
            <w:rFonts w:asciiTheme="minorHAnsi" w:eastAsiaTheme="minorHAnsi" w:hAnsiTheme="minorHAnsi" w:cstheme="minorBidi"/>
            <w:sz w:val="22"/>
            <w:szCs w:val="22"/>
            <w:lang w:eastAsia="en-US"/>
          </w:rPr>
          <w:id w:val="-1769616900"/>
          <w:docPartObj>
            <w:docPartGallery w:val="Page Numbers (Top of Page)"/>
            <w:docPartUnique/>
          </w:docPartObj>
        </w:sdtPr>
        <w:sdtEndPr/>
        <w:sdtContent>
          <w:p w14:paraId="01F0AD64" w14:textId="6F49010E" w:rsidR="00105706" w:rsidRDefault="00051736"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Processo</w:t>
            </w:r>
            <w:r w:rsidR="003B4808">
              <w:rPr>
                <w:rFonts w:ascii="Arial" w:hAnsi="Arial" w:cs="Arial"/>
                <w:color w:val="000000" w:themeColor="text1"/>
                <w:sz w:val="16"/>
                <w:szCs w:val="16"/>
              </w:rPr>
              <w:t xml:space="preserve"> nº</w:t>
            </w:r>
            <w:r>
              <w:rPr>
                <w:rFonts w:ascii="Arial" w:hAnsi="Arial" w:cs="Arial"/>
                <w:color w:val="000000" w:themeColor="text1"/>
                <w:sz w:val="16"/>
                <w:szCs w:val="16"/>
              </w:rPr>
              <w:t>:</w:t>
            </w:r>
            <w:r w:rsidR="00A14465">
              <w:rPr>
                <w:rFonts w:ascii="Arial" w:hAnsi="Arial" w:cs="Arial"/>
                <w:color w:val="000000" w:themeColor="text1"/>
                <w:sz w:val="16"/>
                <w:szCs w:val="16"/>
              </w:rPr>
              <w:t xml:space="preserve"> </w:t>
            </w:r>
            <w:r w:rsidR="006C3BDF">
              <w:rPr>
                <w:rFonts w:ascii="Arial" w:hAnsi="Arial" w:cs="Arial"/>
                <w:color w:val="000000" w:themeColor="text1"/>
                <w:sz w:val="16"/>
                <w:szCs w:val="16"/>
              </w:rPr>
              <w:t>352</w:t>
            </w:r>
            <w:r w:rsidR="00A14465">
              <w:rPr>
                <w:rFonts w:ascii="Arial" w:hAnsi="Arial" w:cs="Arial"/>
                <w:color w:val="000000" w:themeColor="text1"/>
                <w:sz w:val="16"/>
                <w:szCs w:val="16"/>
              </w:rPr>
              <w:t>/201</w:t>
            </w:r>
            <w:r w:rsidR="00CE7BA1">
              <w:rPr>
                <w:rFonts w:ascii="Arial" w:hAnsi="Arial" w:cs="Arial"/>
                <w:color w:val="000000" w:themeColor="text1"/>
                <w:sz w:val="16"/>
                <w:szCs w:val="16"/>
              </w:rPr>
              <w:t>9</w:t>
            </w:r>
            <w:r w:rsidR="00A14465">
              <w:rPr>
                <w:rFonts w:ascii="Arial" w:hAnsi="Arial" w:cs="Arial"/>
                <w:color w:val="000000" w:themeColor="text1"/>
                <w:sz w:val="16"/>
                <w:szCs w:val="16"/>
              </w:rPr>
              <w:t>-</w:t>
            </w:r>
            <w:r w:rsidR="006C3BDF">
              <w:rPr>
                <w:rFonts w:ascii="Arial" w:hAnsi="Arial" w:cs="Arial"/>
                <w:color w:val="000000" w:themeColor="text1"/>
                <w:sz w:val="16"/>
                <w:szCs w:val="16"/>
              </w:rPr>
              <w:t>DG/MP</w:t>
            </w:r>
          </w:p>
          <w:p w14:paraId="09389519" w14:textId="2A5ABA78" w:rsidR="00051736" w:rsidRPr="0080767F" w:rsidRDefault="00051736"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w:t>
            </w:r>
            <w:r w:rsidR="003B4808">
              <w:rPr>
                <w:rFonts w:ascii="Arial" w:hAnsi="Arial" w:cs="Arial"/>
                <w:color w:val="000000" w:themeColor="text1"/>
                <w:sz w:val="16"/>
                <w:szCs w:val="16"/>
              </w:rPr>
              <w:t xml:space="preserve"> nº</w:t>
            </w:r>
            <w:r>
              <w:rPr>
                <w:rFonts w:ascii="Arial" w:hAnsi="Arial" w:cs="Arial"/>
                <w:color w:val="000000" w:themeColor="text1"/>
                <w:sz w:val="16"/>
                <w:szCs w:val="16"/>
              </w:rPr>
              <w:t>:</w:t>
            </w:r>
            <w:r w:rsidR="00A14465">
              <w:rPr>
                <w:rFonts w:ascii="Arial" w:hAnsi="Arial" w:cs="Arial"/>
                <w:color w:val="000000" w:themeColor="text1"/>
                <w:sz w:val="16"/>
                <w:szCs w:val="16"/>
              </w:rPr>
              <w:t xml:space="preserve"> </w:t>
            </w:r>
            <w:r w:rsidR="00EB6BE4">
              <w:rPr>
                <w:rFonts w:ascii="Arial" w:hAnsi="Arial" w:cs="Arial"/>
                <w:color w:val="000000" w:themeColor="text1"/>
                <w:sz w:val="16"/>
                <w:szCs w:val="16"/>
              </w:rPr>
              <w:t>0</w:t>
            </w:r>
            <w:r w:rsidR="00E537E2">
              <w:rPr>
                <w:rFonts w:ascii="Arial" w:hAnsi="Arial" w:cs="Arial"/>
                <w:color w:val="000000" w:themeColor="text1"/>
                <w:sz w:val="16"/>
                <w:szCs w:val="16"/>
              </w:rPr>
              <w:t>0</w:t>
            </w:r>
            <w:r w:rsidR="006C3BDF">
              <w:rPr>
                <w:rFonts w:ascii="Arial" w:hAnsi="Arial" w:cs="Arial"/>
                <w:color w:val="000000" w:themeColor="text1"/>
                <w:sz w:val="16"/>
                <w:szCs w:val="16"/>
              </w:rPr>
              <w:t>7</w:t>
            </w:r>
            <w:r w:rsidR="00CE7BA1">
              <w:rPr>
                <w:rFonts w:ascii="Arial" w:hAnsi="Arial" w:cs="Arial"/>
                <w:color w:val="000000" w:themeColor="text1"/>
                <w:sz w:val="16"/>
                <w:szCs w:val="16"/>
              </w:rPr>
              <w:t>/</w:t>
            </w:r>
            <w:r w:rsidR="00EB6BE4">
              <w:rPr>
                <w:rFonts w:ascii="Arial" w:hAnsi="Arial" w:cs="Arial"/>
                <w:color w:val="000000" w:themeColor="text1"/>
                <w:sz w:val="16"/>
                <w:szCs w:val="16"/>
              </w:rPr>
              <w:t>2019</w:t>
            </w:r>
          </w:p>
          <w:p w14:paraId="5ABC834D" w14:textId="77777777" w:rsidR="00105706" w:rsidRDefault="00105706" w:rsidP="00105706">
            <w:pPr>
              <w:pStyle w:val="Rodap"/>
              <w:jc w:val="center"/>
            </w:pPr>
          </w:p>
          <w:p w14:paraId="0D05F9AF" w14:textId="455D56E3" w:rsidR="00105706" w:rsidRPr="005D2C35" w:rsidRDefault="00105706" w:rsidP="00105706">
            <w:pPr>
              <w:pStyle w:val="Rodap"/>
              <w:jc w:val="center"/>
              <w:rPr>
                <w:rFonts w:ascii="Arial" w:hAnsi="Arial" w:cs="Arial"/>
              </w:rPr>
            </w:pPr>
            <w:r w:rsidRPr="005D2C35">
              <w:rPr>
                <w:rFonts w:ascii="Arial" w:hAnsi="Arial" w:cs="Arial"/>
                <w:noProof/>
              </w:rPr>
              <mc:AlternateContent>
                <mc:Choice Requires="wps">
                  <w:drawing>
                    <wp:anchor distT="0" distB="0" distL="114300" distR="114300" simplePos="0" relativeHeight="251661312"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sidR="008953F8">
              <w:rPr>
                <w:rFonts w:ascii="Arial" w:hAnsi="Arial" w:cs="Arial"/>
              </w:rPr>
              <w:t xml:space="preserve">PREGÃO </w:t>
            </w:r>
            <w:r w:rsidR="00E537E2">
              <w:rPr>
                <w:rFonts w:ascii="Arial" w:hAnsi="Arial" w:cs="Arial"/>
              </w:rPr>
              <w:t>PRESENCIAL</w:t>
            </w:r>
            <w:r w:rsidR="00CE7BA1">
              <w:rPr>
                <w:rFonts w:ascii="Arial" w:hAnsi="Arial" w:cs="Arial"/>
              </w:rPr>
              <w:t>_</w:t>
            </w:r>
            <w:r w:rsidR="00BC07F9" w:rsidRPr="00BC07F9">
              <w:t xml:space="preserve"> </w:t>
            </w:r>
            <w:r w:rsidR="00BC07F9" w:rsidRPr="00BC07F9">
              <w:rPr>
                <w:rFonts w:ascii="Arial" w:hAnsi="Arial" w:cs="Arial"/>
                <w:caps/>
              </w:rPr>
              <w:t>MÁQUINAS REPROGÁFICAS</w:t>
            </w:r>
          </w:p>
          <w:p w14:paraId="3948552A" w14:textId="77777777" w:rsidR="00105706" w:rsidRDefault="00105706">
            <w:pPr>
              <w:pStyle w:val="Rodap"/>
              <w:jc w:val="right"/>
              <w:rPr>
                <w:rFonts w:ascii="Arial" w:hAnsi="Arial" w:cs="Arial"/>
                <w:sz w:val="18"/>
                <w:szCs w:val="18"/>
              </w:rPr>
            </w:pPr>
          </w:p>
          <w:p w14:paraId="26F7F4A4" w14:textId="2B3A7A0F" w:rsidR="00105706" w:rsidRDefault="00105706">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sidR="00F77E57">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sidR="00F77E57">
              <w:rPr>
                <w:rFonts w:ascii="Arial" w:hAnsi="Arial" w:cs="Arial"/>
                <w:bCs/>
                <w:noProof/>
                <w:sz w:val="18"/>
                <w:szCs w:val="18"/>
              </w:rPr>
              <w:t>1</w:t>
            </w:r>
            <w:r w:rsidRPr="00105706">
              <w:rPr>
                <w:rFonts w:ascii="Arial" w:hAnsi="Arial" w:cs="Arial"/>
                <w:bCs/>
                <w:sz w:val="18"/>
                <w:szCs w:val="18"/>
              </w:rPr>
              <w:fldChar w:fldCharType="end"/>
            </w:r>
          </w:p>
        </w:sdtContent>
      </w:sdt>
    </w:sdtContent>
  </w:sdt>
  <w:p w14:paraId="1170FCE4" w14:textId="77777777" w:rsidR="005D2C35" w:rsidRPr="005D2C35" w:rsidRDefault="005D2C35"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30E97" w14:textId="77777777" w:rsidR="00467EEA" w:rsidRDefault="00467EEA" w:rsidP="009F7412">
      <w:r>
        <w:separator/>
      </w:r>
    </w:p>
  </w:footnote>
  <w:footnote w:type="continuationSeparator" w:id="0">
    <w:p w14:paraId="1B3DC0E3" w14:textId="77777777" w:rsidR="00467EEA" w:rsidRDefault="00467EEA" w:rsidP="009F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5D2C35" w14:paraId="7F4776DB" w14:textId="77777777" w:rsidTr="00051736">
      <w:tc>
        <w:tcPr>
          <w:tcW w:w="5240" w:type="dxa"/>
          <w:vAlign w:val="center"/>
        </w:tcPr>
        <w:p w14:paraId="5FC8264D" w14:textId="77777777" w:rsidR="009F7412" w:rsidRDefault="009F7412">
          <w:pPr>
            <w:pStyle w:val="Cabealho"/>
          </w:pPr>
          <w:r>
            <w:rPr>
              <w:noProof/>
            </w:rPr>
            <w:drawing>
              <wp:inline distT="0" distB="0" distL="0" distR="0" wp14:anchorId="4DABBD11" wp14:editId="50811ADA">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1C72320A" w14:textId="77777777" w:rsidR="009F7412" w:rsidRPr="009F7412" w:rsidRDefault="009F7412" w:rsidP="009F7412">
          <w:pPr>
            <w:pStyle w:val="Cabealho"/>
            <w:jc w:val="both"/>
            <w:rPr>
              <w:sz w:val="28"/>
              <w:szCs w:val="28"/>
            </w:rPr>
          </w:pPr>
        </w:p>
      </w:tc>
      <w:tc>
        <w:tcPr>
          <w:tcW w:w="2410" w:type="dxa"/>
        </w:tcPr>
        <w:p w14:paraId="63F669D8" w14:textId="77777777" w:rsidR="009F7412" w:rsidRPr="00EC69C4" w:rsidRDefault="009F7412" w:rsidP="00EC69C4">
          <w:pPr>
            <w:pStyle w:val="Cabealho"/>
            <w:spacing w:line="276" w:lineRule="auto"/>
            <w:jc w:val="both"/>
            <w:rPr>
              <w:rFonts w:ascii="Arial" w:hAnsi="Arial" w:cs="Arial"/>
            </w:rPr>
          </w:pPr>
        </w:p>
      </w:tc>
    </w:tr>
  </w:tbl>
  <w:p w14:paraId="73A7A545" w14:textId="77777777" w:rsidR="009F7412" w:rsidRDefault="005D2C35">
    <w:pPr>
      <w:pStyle w:val="Cabealho"/>
    </w:pPr>
    <w:r>
      <w:rPr>
        <w:noProof/>
      </w:rPr>
      <mc:AlternateContent>
        <mc:Choice Requires="wps">
          <w:drawing>
            <wp:anchor distT="0" distB="0" distL="114300" distR="114300" simplePos="0" relativeHeight="251659264" behindDoc="0" locked="0" layoutInCell="1" allowOverlap="1" wp14:anchorId="59633F30" wp14:editId="4F7BF4CB">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017C2FB2" w14:textId="77777777" w:rsidR="005D2C35" w:rsidRDefault="005D2C3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6D60"/>
    <w:rsid w:val="000256C4"/>
    <w:rsid w:val="00051736"/>
    <w:rsid w:val="000F4806"/>
    <w:rsid w:val="0010414C"/>
    <w:rsid w:val="00105706"/>
    <w:rsid w:val="001F3826"/>
    <w:rsid w:val="002174B9"/>
    <w:rsid w:val="002B32F2"/>
    <w:rsid w:val="00331B2A"/>
    <w:rsid w:val="003824EB"/>
    <w:rsid w:val="003B4808"/>
    <w:rsid w:val="00432FE2"/>
    <w:rsid w:val="0043371E"/>
    <w:rsid w:val="00467EEA"/>
    <w:rsid w:val="005A5CCE"/>
    <w:rsid w:val="005D2C35"/>
    <w:rsid w:val="00623913"/>
    <w:rsid w:val="00696C5C"/>
    <w:rsid w:val="006C3BDF"/>
    <w:rsid w:val="00716BFF"/>
    <w:rsid w:val="00795AEC"/>
    <w:rsid w:val="0080767F"/>
    <w:rsid w:val="008516DB"/>
    <w:rsid w:val="008953F8"/>
    <w:rsid w:val="008C14C3"/>
    <w:rsid w:val="008E574A"/>
    <w:rsid w:val="00936654"/>
    <w:rsid w:val="009F7412"/>
    <w:rsid w:val="00A14465"/>
    <w:rsid w:val="00A4445C"/>
    <w:rsid w:val="00AA17F4"/>
    <w:rsid w:val="00AA348B"/>
    <w:rsid w:val="00AC341E"/>
    <w:rsid w:val="00AE5461"/>
    <w:rsid w:val="00B02F3A"/>
    <w:rsid w:val="00B214FB"/>
    <w:rsid w:val="00B74295"/>
    <w:rsid w:val="00BC07F9"/>
    <w:rsid w:val="00BC0EC3"/>
    <w:rsid w:val="00CE7BA1"/>
    <w:rsid w:val="00D95F84"/>
    <w:rsid w:val="00DA7575"/>
    <w:rsid w:val="00DA79B2"/>
    <w:rsid w:val="00DE2C24"/>
    <w:rsid w:val="00DF3EC2"/>
    <w:rsid w:val="00E21F5B"/>
    <w:rsid w:val="00E537E2"/>
    <w:rsid w:val="00EB2080"/>
    <w:rsid w:val="00EB6BE4"/>
    <w:rsid w:val="00EC69C4"/>
    <w:rsid w:val="00EE69D2"/>
    <w:rsid w:val="00F77E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826CC7"/>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71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3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43371E"/>
    <w:rPr>
      <w:color w:val="0000FF"/>
      <w:u w:val="single"/>
    </w:rPr>
  </w:style>
  <w:style w:type="paragraph" w:styleId="Recuodecorpodetexto">
    <w:name w:val="Body Text Indent"/>
    <w:basedOn w:val="Normal"/>
    <w:link w:val="RecuodecorpodetextoChar"/>
    <w:semiHidden/>
    <w:unhideWhenUsed/>
    <w:rsid w:val="0043371E"/>
    <w:pPr>
      <w:spacing w:line="360" w:lineRule="auto"/>
      <w:ind w:firstLine="2268"/>
      <w:jc w:val="both"/>
    </w:pPr>
    <w:rPr>
      <w:rFonts w:ascii="Arial" w:hAnsi="Arial"/>
      <w:sz w:val="24"/>
    </w:rPr>
  </w:style>
  <w:style w:type="character" w:customStyle="1" w:styleId="RecuodecorpodetextoChar">
    <w:name w:val="Recuo de corpo de texto Char"/>
    <w:basedOn w:val="Fontepargpadro"/>
    <w:link w:val="Recuodecorpodetexto"/>
    <w:semiHidden/>
    <w:rsid w:val="0043371E"/>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8E574A"/>
    <w:rPr>
      <w:rFonts w:ascii="Segoe UI" w:hAnsi="Segoe UI" w:cs="Segoe UI"/>
      <w:sz w:val="18"/>
      <w:szCs w:val="18"/>
    </w:rPr>
  </w:style>
  <w:style w:type="character" w:customStyle="1" w:styleId="TextodebaloChar">
    <w:name w:val="Texto de balão Char"/>
    <w:basedOn w:val="Fontepargpadro"/>
    <w:link w:val="Textodebalo"/>
    <w:uiPriority w:val="99"/>
    <w:semiHidden/>
    <w:rsid w:val="008E574A"/>
    <w:rPr>
      <w:rFonts w:ascii="Segoe UI" w:eastAsia="Times New Roman" w:hAnsi="Segoe UI" w:cs="Segoe UI"/>
      <w:sz w:val="18"/>
      <w:szCs w:val="18"/>
      <w:lang w:eastAsia="pt-BR"/>
    </w:rPr>
  </w:style>
  <w:style w:type="paragraph" w:styleId="Corpodetexto">
    <w:name w:val="Body Text"/>
    <w:basedOn w:val="Normal"/>
    <w:link w:val="CorpodetextoChar"/>
    <w:uiPriority w:val="99"/>
    <w:unhideWhenUsed/>
    <w:rsid w:val="002B32F2"/>
    <w:pPr>
      <w:spacing w:after="120"/>
    </w:pPr>
  </w:style>
  <w:style w:type="character" w:customStyle="1" w:styleId="CorpodetextoChar">
    <w:name w:val="Corpo de texto Char"/>
    <w:basedOn w:val="Fontepargpadro"/>
    <w:link w:val="Corpodetexto"/>
    <w:uiPriority w:val="99"/>
    <w:rsid w:val="002B32F2"/>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12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psp.m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519209-65BF-4D93-A972-1BD0D41A2585}">
  <ds:schemaRefs>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http://schemas.openxmlformats.org/package/2006/metadata/core-properties"/>
    <ds:schemaRef ds:uri="01155ea4-585f-4d5e-8092-2d519e1e5b61"/>
    <ds:schemaRef ds:uri="http://purl.org/dc/dcmitype/"/>
    <ds:schemaRef ds:uri="http://schemas.microsoft.com/office/infopath/2007/PartnerControls"/>
    <ds:schemaRef ds:uri="ecba7b22-95d3-4fb1-a091-0b638237f2d6"/>
    <ds:schemaRef ds:uri="http://schemas.microsoft.com/sharepoint/v3"/>
  </ds:schemaRefs>
</ds:datastoreItem>
</file>

<file path=customXml/itemProps2.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3.xml><?xml version="1.0" encoding="utf-8"?>
<ds:datastoreItem xmlns:ds="http://schemas.openxmlformats.org/officeDocument/2006/customXml" ds:itemID="{0C33E913-28CE-48EF-9E13-725252B09833}"/>
</file>

<file path=docProps/app.xml><?xml version="1.0" encoding="utf-8"?>
<Properties xmlns="http://schemas.openxmlformats.org/officeDocument/2006/extended-properties" xmlns:vt="http://schemas.openxmlformats.org/officeDocument/2006/docPropsVTypes">
  <Template>Normal</Template>
  <TotalTime>59</TotalTime>
  <Pages>1</Pages>
  <Words>214</Words>
  <Characters>1161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Ulisses de Aguiar Gomes Filho</cp:lastModifiedBy>
  <cp:revision>38</cp:revision>
  <cp:lastPrinted>2019-04-29T22:23:00Z</cp:lastPrinted>
  <dcterms:created xsi:type="dcterms:W3CDTF">2019-04-24T20:35:00Z</dcterms:created>
  <dcterms:modified xsi:type="dcterms:W3CDTF">2019-11-05T19:57:00Z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