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D207"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742480">
        <w:rPr>
          <w:rFonts w:ascii="Arial" w:hAnsi="Arial" w:cs="Arial"/>
          <w:b/>
          <w:sz w:val="22"/>
          <w:szCs w:val="22"/>
        </w:rPr>
        <w:t xml:space="preserve">OBSERVAÇÕES: </w:t>
      </w:r>
    </w:p>
    <w:p w14:paraId="27423DCC"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 xml:space="preserve">1.  A LICITANTE DEVE ATENTAR PARA A DESCRIÇÃO DO OBJETO CONSTANTE DO EDITAL (ANEXO I), E NÃO DO ITEM DA “BEC”. </w:t>
      </w:r>
    </w:p>
    <w:p w14:paraId="33497A20"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24DEEE40" w14:textId="77777777" w:rsidR="00C55A0F" w:rsidRDefault="00C55A0F" w:rsidP="00C55A0F">
      <w:pPr>
        <w:ind w:left="426"/>
        <w:jc w:val="both"/>
        <w:rPr>
          <w:rFonts w:ascii="Arial" w:hAnsi="Arial" w:cs="Arial"/>
          <w:b/>
          <w:sz w:val="22"/>
          <w:szCs w:val="22"/>
        </w:rPr>
      </w:pPr>
    </w:p>
    <w:p w14:paraId="1766D1D0" w14:textId="77777777" w:rsidR="00340048" w:rsidRDefault="00340048" w:rsidP="00C55A0F">
      <w:pPr>
        <w:jc w:val="both"/>
        <w:rPr>
          <w:rFonts w:ascii="Arial" w:hAnsi="Arial" w:cs="Arial"/>
          <w:b/>
          <w:sz w:val="22"/>
          <w:szCs w:val="22"/>
        </w:rPr>
      </w:pPr>
    </w:p>
    <w:p w14:paraId="5E8BD3C1" w14:textId="5CBDFB1D" w:rsidR="00C55A0F" w:rsidRPr="00742480" w:rsidRDefault="00C55A0F" w:rsidP="00C55A0F">
      <w:pPr>
        <w:jc w:val="both"/>
        <w:rPr>
          <w:rFonts w:ascii="Arial" w:hAnsi="Arial" w:cs="Arial"/>
          <w:b/>
          <w:sz w:val="22"/>
          <w:szCs w:val="22"/>
        </w:rPr>
      </w:pPr>
      <w:r w:rsidRPr="00742480">
        <w:rPr>
          <w:rFonts w:ascii="Arial" w:hAnsi="Arial" w:cs="Arial"/>
          <w:b/>
          <w:sz w:val="22"/>
          <w:szCs w:val="22"/>
        </w:rPr>
        <w:t xml:space="preserve">EDITAL DE PREGÃO ELETRÔNICO N° </w:t>
      </w:r>
      <w:r w:rsidR="003B06F2">
        <w:rPr>
          <w:rFonts w:ascii="Arial" w:hAnsi="Arial" w:cs="Arial"/>
          <w:b/>
          <w:sz w:val="22"/>
          <w:szCs w:val="22"/>
        </w:rPr>
        <w:t>089</w:t>
      </w:r>
      <w:r w:rsidRPr="00742480">
        <w:rPr>
          <w:rFonts w:ascii="Arial" w:hAnsi="Arial" w:cs="Arial"/>
          <w:b/>
          <w:sz w:val="22"/>
          <w:szCs w:val="22"/>
        </w:rPr>
        <w:t>/2019</w:t>
      </w:r>
    </w:p>
    <w:p w14:paraId="35477FFC" w14:textId="2B85DA6A" w:rsidR="00C55A0F" w:rsidRPr="00742480" w:rsidRDefault="00C55A0F" w:rsidP="00C55A0F">
      <w:pPr>
        <w:jc w:val="both"/>
        <w:rPr>
          <w:rFonts w:ascii="Arial" w:hAnsi="Arial" w:cs="Arial"/>
          <w:b/>
          <w:sz w:val="22"/>
          <w:szCs w:val="22"/>
        </w:rPr>
      </w:pPr>
      <w:r w:rsidRPr="00742480">
        <w:rPr>
          <w:rFonts w:ascii="Arial" w:hAnsi="Arial" w:cs="Arial"/>
          <w:b/>
          <w:sz w:val="22"/>
          <w:szCs w:val="22"/>
        </w:rPr>
        <w:t xml:space="preserve">PROCESSO N° </w:t>
      </w:r>
      <w:r w:rsidR="003B06F2">
        <w:rPr>
          <w:rFonts w:ascii="Arial" w:hAnsi="Arial" w:cs="Arial"/>
          <w:b/>
          <w:sz w:val="22"/>
          <w:szCs w:val="22"/>
        </w:rPr>
        <w:t>073</w:t>
      </w:r>
      <w:r w:rsidRPr="00742480">
        <w:rPr>
          <w:rFonts w:ascii="Arial" w:hAnsi="Arial" w:cs="Arial"/>
          <w:b/>
          <w:sz w:val="22"/>
          <w:szCs w:val="22"/>
        </w:rPr>
        <w:t>/2019</w:t>
      </w:r>
      <w:r w:rsidR="003B06F2">
        <w:rPr>
          <w:rFonts w:ascii="Arial" w:hAnsi="Arial" w:cs="Arial"/>
          <w:b/>
          <w:sz w:val="22"/>
          <w:szCs w:val="22"/>
        </w:rPr>
        <w:t>-FED</w:t>
      </w:r>
    </w:p>
    <w:p w14:paraId="1305BD77" w14:textId="5FF55C11" w:rsidR="00C55A0F" w:rsidRPr="00742480" w:rsidRDefault="00C55A0F" w:rsidP="00C55A0F">
      <w:pPr>
        <w:jc w:val="both"/>
        <w:rPr>
          <w:rFonts w:ascii="Arial" w:hAnsi="Arial" w:cs="Arial"/>
          <w:b/>
          <w:bCs/>
          <w:sz w:val="22"/>
          <w:szCs w:val="22"/>
        </w:rPr>
      </w:pPr>
      <w:r w:rsidRPr="00742480">
        <w:rPr>
          <w:rFonts w:ascii="Arial" w:hAnsi="Arial" w:cs="Arial"/>
          <w:b/>
          <w:sz w:val="22"/>
          <w:szCs w:val="22"/>
        </w:rPr>
        <w:t>OFERTA DE COMPRA N</w:t>
      </w:r>
      <w:r w:rsidRPr="00742480">
        <w:rPr>
          <w:rFonts w:ascii="Arial" w:hAnsi="Arial" w:cs="Arial"/>
          <w:b/>
          <w:bCs/>
          <w:sz w:val="22"/>
          <w:szCs w:val="22"/>
          <w:shd w:val="clear" w:color="auto" w:fill="FFFFFF"/>
        </w:rPr>
        <w:t>º</w:t>
      </w:r>
      <w:r w:rsidR="003B06F2">
        <w:rPr>
          <w:rFonts w:ascii="Arial" w:hAnsi="Arial" w:cs="Arial"/>
          <w:b/>
          <w:bCs/>
          <w:sz w:val="22"/>
          <w:szCs w:val="22"/>
          <w:shd w:val="clear" w:color="auto" w:fill="FFFFFF"/>
        </w:rPr>
        <w:t xml:space="preserve"> </w:t>
      </w:r>
      <w:r w:rsidR="000201D9" w:rsidRPr="000201D9">
        <w:rPr>
          <w:rFonts w:ascii="Arial" w:hAnsi="Arial" w:cs="Arial"/>
          <w:b/>
          <w:bCs/>
          <w:sz w:val="22"/>
          <w:szCs w:val="22"/>
          <w:shd w:val="clear" w:color="auto" w:fill="FFFFFF"/>
        </w:rPr>
        <w:t>270033000012019OC00030</w:t>
      </w:r>
    </w:p>
    <w:p w14:paraId="68901DA0" w14:textId="77777777" w:rsidR="00C55A0F" w:rsidRPr="00742480" w:rsidRDefault="00C55A0F" w:rsidP="00C55A0F">
      <w:pPr>
        <w:jc w:val="both"/>
        <w:rPr>
          <w:rFonts w:ascii="Arial" w:hAnsi="Arial" w:cs="Arial"/>
          <w:b/>
          <w:color w:val="4F81BD"/>
          <w:sz w:val="22"/>
          <w:szCs w:val="22"/>
          <w:u w:val="single"/>
        </w:rPr>
      </w:pPr>
      <w:r w:rsidRPr="00742480">
        <w:rPr>
          <w:rFonts w:ascii="Arial" w:hAnsi="Arial" w:cs="Arial"/>
          <w:b/>
          <w:sz w:val="22"/>
          <w:szCs w:val="22"/>
        </w:rPr>
        <w:t>ENDEREÇO ELETRÔNICO:</w:t>
      </w:r>
      <w:r w:rsidRPr="00742480">
        <w:rPr>
          <w:rFonts w:ascii="Arial" w:hAnsi="Arial" w:cs="Arial"/>
          <w:b/>
          <w:sz w:val="22"/>
          <w:szCs w:val="22"/>
        </w:rPr>
        <w:tab/>
      </w:r>
      <w:r w:rsidRPr="00742480">
        <w:rPr>
          <w:rFonts w:ascii="Arial" w:hAnsi="Arial" w:cs="Arial"/>
          <w:b/>
          <w:color w:val="4F81BD"/>
          <w:sz w:val="22"/>
          <w:szCs w:val="22"/>
          <w:u w:val="single"/>
        </w:rPr>
        <w:t>www.bec.fazenda.sp.gov.br</w:t>
      </w:r>
      <w:r w:rsidRPr="00742480">
        <w:rPr>
          <w:rFonts w:ascii="Arial" w:hAnsi="Arial" w:cs="Arial"/>
          <w:b/>
          <w:sz w:val="22"/>
          <w:szCs w:val="22"/>
        </w:rPr>
        <w:t xml:space="preserve"> ou </w:t>
      </w:r>
      <w:r w:rsidRPr="00742480">
        <w:rPr>
          <w:rFonts w:ascii="Arial" w:hAnsi="Arial" w:cs="Arial"/>
          <w:b/>
          <w:color w:val="4F81BD"/>
          <w:sz w:val="22"/>
          <w:szCs w:val="22"/>
          <w:u w:val="single"/>
        </w:rPr>
        <w:t>www.bec.sp.gov.br</w:t>
      </w:r>
    </w:p>
    <w:p w14:paraId="7BCD6521" w14:textId="755FA321" w:rsidR="00C55A0F" w:rsidRPr="00742480" w:rsidRDefault="00C55A0F" w:rsidP="00C55A0F">
      <w:pPr>
        <w:jc w:val="both"/>
        <w:rPr>
          <w:rFonts w:ascii="Arial" w:hAnsi="Arial" w:cs="Arial"/>
          <w:b/>
          <w:sz w:val="22"/>
          <w:szCs w:val="22"/>
        </w:rPr>
      </w:pPr>
      <w:r w:rsidRPr="00742480">
        <w:rPr>
          <w:rFonts w:ascii="Arial" w:hAnsi="Arial" w:cs="Arial"/>
          <w:b/>
          <w:sz w:val="22"/>
          <w:szCs w:val="22"/>
        </w:rPr>
        <w:t xml:space="preserve">DATA DO INÍCIO DO PRAZO PARA ENVIO DA PROPOSTA ELETRÔNICA: </w:t>
      </w:r>
      <w:r w:rsidR="000201D9">
        <w:rPr>
          <w:rFonts w:ascii="Arial" w:hAnsi="Arial" w:cs="Arial"/>
          <w:b/>
          <w:sz w:val="22"/>
          <w:szCs w:val="22"/>
        </w:rPr>
        <w:t>21</w:t>
      </w:r>
      <w:r w:rsidRPr="00742480">
        <w:rPr>
          <w:rFonts w:ascii="Arial" w:hAnsi="Arial" w:cs="Arial"/>
          <w:b/>
          <w:sz w:val="22"/>
          <w:szCs w:val="22"/>
        </w:rPr>
        <w:t>/</w:t>
      </w:r>
      <w:r w:rsidR="000201D9">
        <w:rPr>
          <w:rFonts w:ascii="Arial" w:hAnsi="Arial" w:cs="Arial"/>
          <w:b/>
          <w:sz w:val="22"/>
          <w:szCs w:val="22"/>
        </w:rPr>
        <w:t>11</w:t>
      </w:r>
      <w:r w:rsidRPr="00742480">
        <w:rPr>
          <w:rFonts w:ascii="Arial" w:hAnsi="Arial" w:cs="Arial"/>
          <w:b/>
          <w:sz w:val="22"/>
          <w:szCs w:val="22"/>
        </w:rPr>
        <w:t>/2019</w:t>
      </w:r>
    </w:p>
    <w:p w14:paraId="11AD934F" w14:textId="4E3B6AA8" w:rsidR="00C55A0F" w:rsidRPr="00742480" w:rsidRDefault="00C55A0F" w:rsidP="00C55A0F">
      <w:pPr>
        <w:jc w:val="both"/>
        <w:rPr>
          <w:rFonts w:ascii="Arial" w:hAnsi="Arial" w:cs="Arial"/>
          <w:b/>
          <w:sz w:val="22"/>
          <w:szCs w:val="22"/>
        </w:rPr>
      </w:pPr>
      <w:r w:rsidRPr="00742480">
        <w:rPr>
          <w:rFonts w:ascii="Arial" w:hAnsi="Arial" w:cs="Arial"/>
          <w:b/>
          <w:sz w:val="22"/>
          <w:szCs w:val="22"/>
        </w:rPr>
        <w:t xml:space="preserve">DATA E HORA DA ABERTURA DA SESSÃO PÚBLICA: </w:t>
      </w:r>
      <w:r w:rsidR="000201D9">
        <w:rPr>
          <w:rFonts w:ascii="Arial" w:hAnsi="Arial" w:cs="Arial"/>
          <w:b/>
          <w:sz w:val="22"/>
          <w:szCs w:val="22"/>
        </w:rPr>
        <w:t>05</w:t>
      </w:r>
      <w:r w:rsidRPr="00742480">
        <w:rPr>
          <w:rFonts w:ascii="Arial" w:hAnsi="Arial" w:cs="Arial"/>
          <w:b/>
          <w:sz w:val="22"/>
          <w:szCs w:val="22"/>
        </w:rPr>
        <w:t>/</w:t>
      </w:r>
      <w:r w:rsidR="000201D9">
        <w:rPr>
          <w:rFonts w:ascii="Arial" w:hAnsi="Arial" w:cs="Arial"/>
          <w:b/>
          <w:sz w:val="22"/>
          <w:szCs w:val="22"/>
        </w:rPr>
        <w:t>12</w:t>
      </w:r>
      <w:r w:rsidRPr="00742480">
        <w:rPr>
          <w:rFonts w:ascii="Arial" w:hAnsi="Arial" w:cs="Arial"/>
          <w:b/>
          <w:sz w:val="22"/>
          <w:szCs w:val="22"/>
        </w:rPr>
        <w:t xml:space="preserve">/2019 às </w:t>
      </w:r>
      <w:r w:rsidR="000201D9">
        <w:rPr>
          <w:rFonts w:ascii="Arial" w:hAnsi="Arial" w:cs="Arial"/>
          <w:b/>
          <w:sz w:val="22"/>
          <w:szCs w:val="22"/>
        </w:rPr>
        <w:t>11</w:t>
      </w:r>
      <w:r w:rsidRPr="00742480">
        <w:rPr>
          <w:rFonts w:ascii="Arial" w:hAnsi="Arial" w:cs="Arial"/>
          <w:b/>
          <w:sz w:val="22"/>
          <w:szCs w:val="22"/>
        </w:rPr>
        <w:t>:</w:t>
      </w:r>
      <w:r w:rsidR="000201D9">
        <w:rPr>
          <w:rFonts w:ascii="Arial" w:hAnsi="Arial" w:cs="Arial"/>
          <w:b/>
          <w:sz w:val="22"/>
          <w:szCs w:val="22"/>
        </w:rPr>
        <w:t>30</w:t>
      </w:r>
      <w:r w:rsidRPr="00742480">
        <w:rPr>
          <w:rFonts w:ascii="Arial" w:hAnsi="Arial" w:cs="Arial"/>
          <w:b/>
          <w:sz w:val="22"/>
          <w:szCs w:val="22"/>
        </w:rPr>
        <w:t xml:space="preserve"> HORAS. </w:t>
      </w:r>
    </w:p>
    <w:p w14:paraId="4AF8FBF7" w14:textId="408D6A68" w:rsidR="00C55A0F" w:rsidRPr="00742480" w:rsidRDefault="00C55A0F" w:rsidP="00C55A0F">
      <w:pPr>
        <w:jc w:val="both"/>
        <w:rPr>
          <w:rFonts w:ascii="Arial" w:hAnsi="Arial" w:cs="Arial"/>
          <w:b/>
          <w:sz w:val="22"/>
          <w:szCs w:val="22"/>
        </w:rPr>
      </w:pPr>
      <w:r w:rsidRPr="00742480">
        <w:rPr>
          <w:rFonts w:ascii="Arial" w:hAnsi="Arial" w:cs="Arial"/>
          <w:b/>
          <w:sz w:val="22"/>
          <w:szCs w:val="22"/>
        </w:rPr>
        <w:t>PREGOEIRO:</w:t>
      </w:r>
      <w:r w:rsidR="003B06F2">
        <w:rPr>
          <w:rFonts w:ascii="Arial" w:hAnsi="Arial" w:cs="Arial"/>
          <w:b/>
          <w:sz w:val="22"/>
          <w:szCs w:val="22"/>
        </w:rPr>
        <w:t xml:space="preserve"> GUSTAVO PIZZICOLA</w:t>
      </w:r>
    </w:p>
    <w:p w14:paraId="4CE70A65" w14:textId="77777777" w:rsidR="00C55A0F" w:rsidRPr="00742480" w:rsidRDefault="00C55A0F" w:rsidP="00C55A0F">
      <w:pPr>
        <w:jc w:val="both"/>
        <w:rPr>
          <w:rFonts w:ascii="Arial" w:hAnsi="Arial" w:cs="Arial"/>
          <w:sz w:val="22"/>
          <w:szCs w:val="22"/>
        </w:rPr>
      </w:pPr>
    </w:p>
    <w:p w14:paraId="2D337493" w14:textId="705EABC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MINISTÉRIO PÚBLICO DO ESTADO DE SÃO PAULO</w:t>
      </w:r>
      <w:r w:rsidRPr="00742480">
        <w:rPr>
          <w:rFonts w:ascii="Arial" w:hAnsi="Arial" w:cs="Arial"/>
          <w:sz w:val="22"/>
          <w:szCs w:val="22"/>
        </w:rPr>
        <w:t xml:space="preserve">, por intermédio de seu de seu Diretor-Geral, </w:t>
      </w:r>
      <w:r w:rsidRPr="00742480">
        <w:rPr>
          <w:rFonts w:ascii="Arial" w:hAnsi="Arial" w:cs="Arial"/>
          <w:b/>
          <w:sz w:val="22"/>
          <w:szCs w:val="22"/>
        </w:rPr>
        <w:t>Doutor RICARDO DE BARROS LEONEL</w:t>
      </w:r>
      <w:r w:rsidRPr="00742480">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742480">
        <w:rPr>
          <w:rFonts w:ascii="Arial" w:hAnsi="Arial" w:cs="Arial"/>
          <w:b/>
          <w:sz w:val="22"/>
          <w:szCs w:val="22"/>
        </w:rPr>
        <w:t>PREGÃO</w:t>
      </w:r>
      <w:r w:rsidRPr="00742480">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742480">
        <w:rPr>
          <w:rFonts w:ascii="Arial" w:hAnsi="Arial" w:cs="Arial"/>
          <w:b/>
          <w:sz w:val="22"/>
          <w:szCs w:val="22"/>
        </w:rPr>
        <w:t>PREGÃO ELETRÔNICO, do tipo MENOR PREÇO</w:t>
      </w:r>
      <w:r w:rsidRPr="00742480">
        <w:rPr>
          <w:rFonts w:ascii="Arial" w:hAnsi="Arial" w:cs="Arial"/>
          <w:sz w:val="22"/>
          <w:szCs w:val="22"/>
        </w:rPr>
        <w:t xml:space="preserve"> - Processo n°   </w:t>
      </w:r>
      <w:r w:rsidR="007E0A35">
        <w:rPr>
          <w:rFonts w:ascii="Arial" w:hAnsi="Arial" w:cs="Arial"/>
          <w:sz w:val="22"/>
          <w:szCs w:val="22"/>
        </w:rPr>
        <w:t>073</w:t>
      </w:r>
      <w:r w:rsidRPr="00742480">
        <w:rPr>
          <w:rFonts w:ascii="Arial" w:hAnsi="Arial" w:cs="Arial"/>
          <w:sz w:val="22"/>
          <w:szCs w:val="22"/>
        </w:rPr>
        <w:t>/2019</w:t>
      </w:r>
      <w:r w:rsidR="007E0A35">
        <w:rPr>
          <w:rFonts w:ascii="Arial" w:hAnsi="Arial" w:cs="Arial"/>
          <w:sz w:val="22"/>
          <w:szCs w:val="22"/>
        </w:rPr>
        <w:t>-FED</w:t>
      </w:r>
      <w:r w:rsidRPr="00742480">
        <w:rPr>
          <w:rFonts w:ascii="Arial" w:hAnsi="Arial" w:cs="Arial"/>
          <w:sz w:val="22"/>
          <w:szCs w:val="22"/>
        </w:rPr>
        <w:t>, objetivando a seleção de propostas visando ao</w:t>
      </w:r>
      <w:r w:rsidRPr="00742480">
        <w:rPr>
          <w:rFonts w:ascii="Arial" w:hAnsi="Arial" w:cs="Arial"/>
          <w:b/>
          <w:sz w:val="22"/>
          <w:szCs w:val="22"/>
        </w:rPr>
        <w:t xml:space="preserve"> REGISTRO DE PREÇOS </w:t>
      </w:r>
      <w:r w:rsidRPr="00742480">
        <w:rPr>
          <w:rFonts w:ascii="Arial" w:hAnsi="Arial" w:cs="Arial"/>
          <w:sz w:val="22"/>
          <w:szCs w:val="22"/>
        </w:rPr>
        <w:t>para aquisição de</w:t>
      </w:r>
      <w:r w:rsidRPr="00742480">
        <w:rPr>
          <w:rFonts w:ascii="Arial" w:hAnsi="Arial" w:cs="Arial"/>
          <w:b/>
          <w:sz w:val="22"/>
          <w:szCs w:val="22"/>
        </w:rPr>
        <w:t xml:space="preserve"> </w:t>
      </w:r>
      <w:r w:rsidR="00634465">
        <w:rPr>
          <w:rFonts w:ascii="Arial" w:hAnsi="Arial" w:cs="Arial"/>
          <w:b/>
          <w:sz w:val="22"/>
          <w:szCs w:val="22"/>
        </w:rPr>
        <w:t>RELÓGIO DATADOR NUMERADOR</w:t>
      </w:r>
      <w:r w:rsidRPr="00742480">
        <w:rPr>
          <w:rFonts w:ascii="Arial" w:hAnsi="Arial" w:cs="Arial"/>
          <w:sz w:val="22"/>
          <w:szCs w:val="22"/>
        </w:rPr>
        <w:t xml:space="preserve">, que será regida pela Lei Federal n° 10.520, de 17 de julho de 2002, pelo Decreto Estadual n° 49.722, de 24 de junho de 2005, pelo regulamento anexo a Resolução nº CC-27, de 25 de maio de 2006, pelo Decreto Estadual nº </w:t>
      </w:r>
      <w:r w:rsidR="00EB39ED" w:rsidRPr="00742480">
        <w:rPr>
          <w:rFonts w:ascii="Arial" w:hAnsi="Arial" w:cs="Arial"/>
          <w:sz w:val="22"/>
          <w:szCs w:val="22"/>
        </w:rPr>
        <w:t>63.722</w:t>
      </w:r>
      <w:r w:rsidRPr="00742480">
        <w:rPr>
          <w:rFonts w:ascii="Arial" w:hAnsi="Arial" w:cs="Arial"/>
          <w:sz w:val="22"/>
          <w:szCs w:val="22"/>
        </w:rPr>
        <w:t xml:space="preserve">, de </w:t>
      </w:r>
      <w:r w:rsidR="00EB39ED" w:rsidRPr="00742480">
        <w:rPr>
          <w:rFonts w:ascii="Arial" w:hAnsi="Arial" w:cs="Arial"/>
          <w:sz w:val="22"/>
          <w:szCs w:val="22"/>
        </w:rPr>
        <w:t>21 de setembro</w:t>
      </w:r>
      <w:r w:rsidRPr="00742480">
        <w:rPr>
          <w:rFonts w:ascii="Arial" w:hAnsi="Arial" w:cs="Arial"/>
          <w:sz w:val="22"/>
          <w:szCs w:val="22"/>
        </w:rPr>
        <w:t xml:space="preserve"> de 20</w:t>
      </w:r>
      <w:r w:rsidR="00EB39ED" w:rsidRPr="00742480">
        <w:rPr>
          <w:rFonts w:ascii="Arial" w:hAnsi="Arial" w:cs="Arial"/>
          <w:sz w:val="22"/>
          <w:szCs w:val="22"/>
        </w:rPr>
        <w:t>18</w:t>
      </w:r>
      <w:r w:rsidRPr="00742480">
        <w:rPr>
          <w:rFonts w:ascii="Arial" w:hAnsi="Arial" w:cs="Arial"/>
          <w:sz w:val="22"/>
          <w:szCs w:val="22"/>
        </w:rPr>
        <w:t xml:space="preserve">, aplicando-se, subsidiariamente, no que couberem, as disposições da Lei Federal </w:t>
      </w:r>
      <w:r w:rsidR="006A1A6C" w:rsidRPr="00742480">
        <w:rPr>
          <w:rFonts w:ascii="Arial" w:hAnsi="Arial" w:cs="Arial"/>
          <w:sz w:val="22"/>
          <w:szCs w:val="22"/>
        </w:rPr>
        <w:t>n.º</w:t>
      </w:r>
      <w:r w:rsidRPr="00742480">
        <w:rPr>
          <w:rFonts w:ascii="Arial" w:hAnsi="Arial" w:cs="Arial"/>
          <w:sz w:val="22"/>
          <w:szCs w:val="22"/>
        </w:rPr>
        <w:t xml:space="preserve"> 8.666, de 21 de junho de 1993, da Lei Estadual </w:t>
      </w:r>
      <w:r w:rsidR="003C1162" w:rsidRPr="00742480">
        <w:rPr>
          <w:rFonts w:ascii="Arial" w:hAnsi="Arial" w:cs="Arial"/>
          <w:sz w:val="22"/>
          <w:szCs w:val="22"/>
        </w:rPr>
        <w:t>n.º</w:t>
      </w:r>
      <w:r w:rsidRPr="00742480">
        <w:rPr>
          <w:rFonts w:ascii="Arial" w:hAnsi="Arial" w:cs="Arial"/>
          <w:sz w:val="22"/>
          <w:szCs w:val="22"/>
        </w:rPr>
        <w:t xml:space="preserve"> 6.544, de 22 de novembro de 1989, do Decreto Estadual n° 47.297, de 6 de novembro de 2002, da Lei Complementar nº 123, de 14 de dezembro de 2006, alterada pela Lei Complementar nº 147, de 7 de agosto de 2014, e pelo Ato nº 45/03 – PGJ de 15.05.2003 e Ato nº 597/2009, de 1º de julho de 2009, e demais normas regulamentares aplicáveis à espécie.</w:t>
      </w:r>
    </w:p>
    <w:p w14:paraId="2A0BEA32" w14:textId="77777777" w:rsidR="00C55A0F" w:rsidRPr="00742480" w:rsidRDefault="00C55A0F" w:rsidP="00C55A0F">
      <w:pPr>
        <w:ind w:firstLine="426"/>
        <w:jc w:val="both"/>
        <w:rPr>
          <w:rFonts w:ascii="Arial" w:hAnsi="Arial" w:cs="Arial"/>
          <w:sz w:val="22"/>
          <w:szCs w:val="22"/>
        </w:rPr>
      </w:pPr>
    </w:p>
    <w:p w14:paraId="26243BE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71A1E06" w14:textId="77777777" w:rsidR="00C55A0F" w:rsidRPr="00742480" w:rsidRDefault="00C55A0F" w:rsidP="00C55A0F">
      <w:pPr>
        <w:ind w:firstLine="426"/>
        <w:jc w:val="both"/>
        <w:rPr>
          <w:rFonts w:ascii="Arial" w:hAnsi="Arial" w:cs="Arial"/>
          <w:sz w:val="22"/>
          <w:szCs w:val="22"/>
        </w:rPr>
      </w:pPr>
    </w:p>
    <w:p w14:paraId="1FFEAC9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sessão pública de processamento do Pregão Eletrônico será realizada no endereço eletrônico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r w:rsidRPr="00742480">
        <w:rPr>
          <w:rFonts w:ascii="Arial" w:hAnsi="Arial" w:cs="Arial"/>
          <w:color w:val="4F81BD"/>
          <w:sz w:val="22"/>
          <w:szCs w:val="22"/>
          <w:u w:val="single"/>
        </w:rPr>
        <w:t>www.bec.fazenda.sp.gov.br</w:t>
      </w:r>
      <w:r w:rsidRPr="00742480">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5445FE2D" w14:textId="77777777" w:rsidR="00340048" w:rsidRDefault="00340048" w:rsidP="00C55A0F">
      <w:pPr>
        <w:ind w:firstLine="426"/>
        <w:jc w:val="center"/>
        <w:rPr>
          <w:rFonts w:ascii="Arial" w:hAnsi="Arial" w:cs="Arial"/>
          <w:b/>
          <w:sz w:val="22"/>
          <w:szCs w:val="22"/>
        </w:rPr>
      </w:pPr>
    </w:p>
    <w:p w14:paraId="1C34F38B"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 DO OBJETO</w:t>
      </w:r>
    </w:p>
    <w:p w14:paraId="366FE441" w14:textId="77777777" w:rsidR="0021594A" w:rsidRDefault="0021594A" w:rsidP="00C55A0F">
      <w:pPr>
        <w:tabs>
          <w:tab w:val="left" w:pos="851"/>
        </w:tabs>
        <w:ind w:firstLine="426"/>
        <w:jc w:val="both"/>
        <w:rPr>
          <w:rFonts w:ascii="Arial" w:hAnsi="Arial" w:cs="Arial"/>
          <w:sz w:val="22"/>
          <w:szCs w:val="22"/>
        </w:rPr>
      </w:pPr>
    </w:p>
    <w:p w14:paraId="7D945366" w14:textId="3372292E"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presente licitação tem por objeto a seleção de propostas visando</w:t>
      </w:r>
      <w:r w:rsidR="00186A97">
        <w:rPr>
          <w:rFonts w:ascii="Arial" w:hAnsi="Arial" w:cs="Arial"/>
          <w:sz w:val="22"/>
          <w:szCs w:val="22"/>
        </w:rPr>
        <w:t xml:space="preserve"> ao</w:t>
      </w:r>
      <w:r w:rsidRPr="00742480">
        <w:rPr>
          <w:rFonts w:ascii="Arial" w:hAnsi="Arial" w:cs="Arial"/>
          <w:sz w:val="22"/>
          <w:szCs w:val="22"/>
        </w:rPr>
        <w:t xml:space="preserve"> </w:t>
      </w:r>
      <w:r w:rsidRPr="00742480">
        <w:rPr>
          <w:rFonts w:ascii="Arial" w:hAnsi="Arial" w:cs="Arial"/>
          <w:b/>
          <w:sz w:val="22"/>
          <w:szCs w:val="22"/>
        </w:rPr>
        <w:t>REGISTRO DE PREÇOS</w:t>
      </w:r>
      <w:r w:rsidR="00186A97">
        <w:rPr>
          <w:rFonts w:ascii="Arial" w:hAnsi="Arial" w:cs="Arial"/>
          <w:b/>
          <w:sz w:val="22"/>
          <w:szCs w:val="22"/>
        </w:rPr>
        <w:t xml:space="preserve"> para</w:t>
      </w:r>
      <w:r w:rsidRPr="00742480">
        <w:rPr>
          <w:rFonts w:ascii="Arial" w:hAnsi="Arial" w:cs="Arial"/>
          <w:sz w:val="22"/>
          <w:szCs w:val="22"/>
        </w:rPr>
        <w:t xml:space="preserve"> </w:t>
      </w:r>
      <w:r w:rsidRPr="00742480">
        <w:rPr>
          <w:rFonts w:ascii="Arial" w:hAnsi="Arial" w:cs="Arial"/>
          <w:b/>
          <w:sz w:val="22"/>
          <w:szCs w:val="22"/>
        </w:rPr>
        <w:t xml:space="preserve">aquisição de </w:t>
      </w:r>
      <w:r w:rsidR="00634465">
        <w:rPr>
          <w:rFonts w:ascii="Arial" w:hAnsi="Arial" w:cs="Arial"/>
          <w:b/>
          <w:sz w:val="22"/>
          <w:szCs w:val="22"/>
        </w:rPr>
        <w:t>relógio datador numerador</w:t>
      </w:r>
      <w:r w:rsidRPr="00742480">
        <w:rPr>
          <w:rFonts w:ascii="Arial" w:hAnsi="Arial" w:cs="Arial"/>
          <w:sz w:val="22"/>
          <w:szCs w:val="22"/>
        </w:rPr>
        <w:t xml:space="preserve"> conforme especificações constantes do Memorial Descritivo, que integra este edital como </w:t>
      </w:r>
      <w:r w:rsidRPr="00742480">
        <w:rPr>
          <w:rFonts w:ascii="Arial" w:hAnsi="Arial" w:cs="Arial"/>
          <w:b/>
          <w:sz w:val="22"/>
          <w:szCs w:val="22"/>
        </w:rPr>
        <w:t>Anexo I</w:t>
      </w:r>
      <w:r w:rsidRPr="00742480">
        <w:rPr>
          <w:rFonts w:ascii="Arial" w:hAnsi="Arial" w:cs="Arial"/>
          <w:sz w:val="22"/>
          <w:szCs w:val="22"/>
        </w:rPr>
        <w:t>.</w:t>
      </w:r>
    </w:p>
    <w:p w14:paraId="3E505C54" w14:textId="77777777" w:rsidR="00C55A0F" w:rsidRPr="00742480" w:rsidRDefault="00C55A0F" w:rsidP="00C55A0F">
      <w:pPr>
        <w:tabs>
          <w:tab w:val="left" w:pos="540"/>
        </w:tabs>
        <w:jc w:val="center"/>
        <w:rPr>
          <w:rFonts w:ascii="Arial" w:hAnsi="Arial" w:cs="Arial"/>
          <w:b/>
          <w:sz w:val="22"/>
          <w:szCs w:val="22"/>
        </w:rPr>
      </w:pPr>
      <w:r w:rsidRPr="00742480">
        <w:rPr>
          <w:rFonts w:ascii="Arial" w:hAnsi="Arial" w:cs="Arial"/>
          <w:sz w:val="22"/>
          <w:szCs w:val="22"/>
        </w:rPr>
        <w:lastRenderedPageBreak/>
        <w:tab/>
      </w:r>
    </w:p>
    <w:p w14:paraId="2BF2C820" w14:textId="77777777" w:rsidR="00C55A0F" w:rsidRPr="00742480" w:rsidRDefault="00C55A0F" w:rsidP="00C55A0F">
      <w:pPr>
        <w:tabs>
          <w:tab w:val="left" w:pos="540"/>
        </w:tabs>
        <w:jc w:val="center"/>
        <w:rPr>
          <w:rFonts w:ascii="Arial" w:hAnsi="Arial" w:cs="Arial"/>
          <w:b/>
          <w:sz w:val="22"/>
          <w:szCs w:val="22"/>
        </w:rPr>
      </w:pPr>
      <w:r w:rsidRPr="00742480">
        <w:rPr>
          <w:rFonts w:ascii="Arial" w:hAnsi="Arial" w:cs="Arial"/>
          <w:b/>
          <w:sz w:val="22"/>
          <w:szCs w:val="22"/>
        </w:rPr>
        <w:t>Observação</w:t>
      </w:r>
    </w:p>
    <w:p w14:paraId="1BF443A7" w14:textId="77777777" w:rsidR="00C55A0F" w:rsidRPr="00742480" w:rsidRDefault="00C55A0F" w:rsidP="00C55A0F">
      <w:pPr>
        <w:tabs>
          <w:tab w:val="left" w:pos="284"/>
        </w:tabs>
        <w:ind w:firstLine="426"/>
        <w:jc w:val="center"/>
        <w:rPr>
          <w:rFonts w:ascii="Arial" w:hAnsi="Arial" w:cs="Arial"/>
          <w:b/>
          <w:sz w:val="22"/>
          <w:szCs w:val="22"/>
        </w:rPr>
      </w:pPr>
    </w:p>
    <w:p w14:paraId="04D410D9"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O preço máximo unitário que a Administração se dispõe a pagar está indicado no </w:t>
      </w:r>
      <w:r w:rsidRPr="00742480">
        <w:rPr>
          <w:rFonts w:ascii="Arial" w:hAnsi="Arial" w:cs="Arial"/>
          <w:b/>
          <w:sz w:val="22"/>
          <w:szCs w:val="22"/>
        </w:rPr>
        <w:t>ANEXO VII - ESTIMATIVA DE AQUISIÇÃO E PREÇO MÁXIMO UNITÁRIO</w:t>
      </w:r>
      <w:r w:rsidRPr="00742480">
        <w:rPr>
          <w:rFonts w:ascii="Arial" w:hAnsi="Arial" w:cs="Arial"/>
          <w:sz w:val="22"/>
          <w:szCs w:val="22"/>
        </w:rPr>
        <w:t>, deste Edital.</w:t>
      </w:r>
    </w:p>
    <w:p w14:paraId="56970AA1" w14:textId="77777777" w:rsidR="00C55A0F" w:rsidRPr="00742480" w:rsidRDefault="00C55A0F" w:rsidP="00C55A0F">
      <w:pPr>
        <w:tabs>
          <w:tab w:val="left" w:pos="0"/>
          <w:tab w:val="left" w:pos="284"/>
          <w:tab w:val="num" w:pos="709"/>
        </w:tabs>
        <w:ind w:left="540" w:firstLine="426"/>
        <w:jc w:val="both"/>
        <w:rPr>
          <w:rFonts w:ascii="Arial" w:hAnsi="Arial" w:cs="Arial"/>
          <w:sz w:val="22"/>
          <w:szCs w:val="22"/>
        </w:rPr>
      </w:pPr>
    </w:p>
    <w:p w14:paraId="7B7FAC5C" w14:textId="77777777" w:rsidR="00C55A0F" w:rsidRPr="00742480" w:rsidRDefault="00C55A0F" w:rsidP="00C55A0F">
      <w:pPr>
        <w:numPr>
          <w:ilvl w:val="0"/>
          <w:numId w:val="2"/>
        </w:numPr>
        <w:tabs>
          <w:tab w:val="left" w:pos="0"/>
          <w:tab w:val="left" w:pos="284"/>
          <w:tab w:val="num" w:pos="709"/>
        </w:tabs>
        <w:ind w:left="540" w:hanging="114"/>
        <w:jc w:val="both"/>
        <w:rPr>
          <w:rFonts w:ascii="Arial" w:hAnsi="Arial" w:cs="Arial"/>
          <w:sz w:val="22"/>
          <w:szCs w:val="22"/>
        </w:rPr>
      </w:pPr>
      <w:r w:rsidRPr="00742480">
        <w:rPr>
          <w:rFonts w:ascii="Arial" w:hAnsi="Arial" w:cs="Arial"/>
          <w:sz w:val="22"/>
          <w:szCs w:val="22"/>
        </w:rPr>
        <w:t>A periodicidade da aquisição é estimada em 3 (três) meses.</w:t>
      </w:r>
    </w:p>
    <w:p w14:paraId="6C043882" w14:textId="77777777" w:rsidR="00C55A0F" w:rsidRPr="00742480" w:rsidRDefault="00C55A0F" w:rsidP="00C55A0F">
      <w:pPr>
        <w:tabs>
          <w:tab w:val="left" w:pos="0"/>
          <w:tab w:val="left" w:pos="284"/>
          <w:tab w:val="num" w:pos="709"/>
        </w:tabs>
        <w:ind w:firstLine="426"/>
        <w:rPr>
          <w:rFonts w:ascii="Arial" w:hAnsi="Arial" w:cs="Arial"/>
          <w:sz w:val="22"/>
          <w:szCs w:val="22"/>
        </w:rPr>
      </w:pPr>
    </w:p>
    <w:p w14:paraId="78F8D36D"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As quantidades constantes deste Edital é estimativa conforme </w:t>
      </w:r>
      <w:r w:rsidRPr="00742480">
        <w:rPr>
          <w:rFonts w:ascii="Arial" w:hAnsi="Arial" w:cs="Arial"/>
          <w:b/>
          <w:sz w:val="22"/>
          <w:szCs w:val="22"/>
        </w:rPr>
        <w:t>ANEXO VII - ESTIMATIVA DE AQUISIÇÃO E PREÇO MÁXIMO UNITÁRIO</w:t>
      </w:r>
      <w:r w:rsidRPr="00742480">
        <w:rPr>
          <w:rFonts w:ascii="Arial" w:hAnsi="Arial" w:cs="Arial"/>
          <w:sz w:val="22"/>
          <w:szCs w:val="22"/>
        </w:rPr>
        <w:t>, e refere-se à previsão de consumo para o período de 12 (doze) meses de validade da Ata de Registro de Preços.</w:t>
      </w:r>
    </w:p>
    <w:p w14:paraId="7CD3F4B4" w14:textId="77777777" w:rsidR="00C55A0F" w:rsidRPr="00742480" w:rsidRDefault="00C55A0F" w:rsidP="00C55A0F">
      <w:pPr>
        <w:tabs>
          <w:tab w:val="left" w:pos="540"/>
        </w:tabs>
        <w:jc w:val="center"/>
        <w:rPr>
          <w:rFonts w:ascii="Arial" w:hAnsi="Arial" w:cs="Arial"/>
          <w:sz w:val="22"/>
          <w:szCs w:val="22"/>
        </w:rPr>
      </w:pPr>
    </w:p>
    <w:p w14:paraId="6A5FA42F"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 - DA PARTICIPAÇÃO</w:t>
      </w:r>
    </w:p>
    <w:p w14:paraId="722A9695" w14:textId="77777777" w:rsidR="00C55A0F" w:rsidRPr="00742480" w:rsidRDefault="00C55A0F" w:rsidP="00C55A0F">
      <w:pPr>
        <w:ind w:firstLine="426"/>
        <w:jc w:val="both"/>
        <w:rPr>
          <w:rFonts w:ascii="Arial" w:hAnsi="Arial" w:cs="Arial"/>
          <w:sz w:val="22"/>
          <w:szCs w:val="22"/>
        </w:rPr>
      </w:pPr>
    </w:p>
    <w:p w14:paraId="66DFC777"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 xml:space="preserve">1. Poderão participar do certame todos os interessados em contratar com a Administração Estadual que estiverem registrados no CAUFESP, em atividade econômica compatível com o seu objeto, que sejam detentores de senha para participar de procedimentos eletrônicos, tenham credenciado os seus representantes e que sejam </w:t>
      </w:r>
      <w:r w:rsidRPr="00742480">
        <w:rPr>
          <w:rFonts w:ascii="Arial" w:hAnsi="Arial" w:cs="Arial"/>
          <w:b/>
          <w:sz w:val="22"/>
          <w:szCs w:val="22"/>
          <w:u w:val="single"/>
        </w:rPr>
        <w:t>Microempresas, Empresas de Pequeno Porte ou Cooperativas</w:t>
      </w:r>
      <w:r w:rsidRPr="00742480">
        <w:rPr>
          <w:rFonts w:ascii="Arial" w:hAnsi="Arial" w:cs="Arial"/>
          <w:sz w:val="22"/>
          <w:szCs w:val="22"/>
        </w:rPr>
        <w:t xml:space="preserve"> que atendam ao disposto no artigo 34 da Lei federal n. 11.488/2007, na forma estabelecida no regulamento que disciplina a inscrição no referido Cadastro.</w:t>
      </w:r>
    </w:p>
    <w:p w14:paraId="31F40B74" w14:textId="77777777" w:rsidR="00C55A0F" w:rsidRPr="00742480" w:rsidRDefault="00C55A0F" w:rsidP="00C55A0F">
      <w:pPr>
        <w:tabs>
          <w:tab w:val="left" w:pos="851"/>
          <w:tab w:val="left" w:pos="1134"/>
        </w:tabs>
        <w:ind w:firstLine="426"/>
        <w:jc w:val="both"/>
        <w:rPr>
          <w:rFonts w:ascii="Arial" w:hAnsi="Arial" w:cs="Arial"/>
          <w:sz w:val="22"/>
          <w:szCs w:val="22"/>
        </w:rPr>
      </w:pPr>
    </w:p>
    <w:p w14:paraId="7A683834"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1.1.</w:t>
      </w:r>
      <w:r w:rsidRPr="0074248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B4125A5" w14:textId="77777777" w:rsidR="00C55A0F" w:rsidRPr="00742480" w:rsidRDefault="00C55A0F" w:rsidP="00C55A0F">
      <w:pPr>
        <w:ind w:firstLine="426"/>
        <w:jc w:val="both"/>
        <w:rPr>
          <w:rFonts w:ascii="Arial" w:hAnsi="Arial" w:cs="Arial"/>
          <w:sz w:val="22"/>
          <w:szCs w:val="22"/>
        </w:rPr>
      </w:pPr>
    </w:p>
    <w:p w14:paraId="5D4DDD1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1.2. </w:t>
      </w:r>
      <w:r w:rsidR="00C72699">
        <w:rPr>
          <w:rFonts w:ascii="Arial" w:hAnsi="Arial" w:cs="Arial"/>
          <w:sz w:val="22"/>
          <w:szCs w:val="22"/>
        </w:rPr>
        <w:t xml:space="preserve">O Registro no CAUFESP é gratuito. </w:t>
      </w:r>
      <w:r w:rsidRPr="00742480">
        <w:rPr>
          <w:rFonts w:ascii="Arial" w:hAnsi="Arial" w:cs="Arial"/>
          <w:sz w:val="22"/>
          <w:szCs w:val="22"/>
        </w:rPr>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hyperlink r:id="rId11" w:history="1">
        <w:r w:rsidRPr="00742480">
          <w:rPr>
            <w:rStyle w:val="Hyperlink"/>
            <w:rFonts w:ascii="Arial" w:hAnsi="Arial" w:cs="Arial"/>
            <w:color w:val="4F81BD"/>
            <w:sz w:val="22"/>
            <w:szCs w:val="22"/>
          </w:rPr>
          <w:t>www.bec.fazenda.sp.gov.br</w:t>
        </w:r>
      </w:hyperlink>
      <w:r w:rsidRPr="00742480">
        <w:rPr>
          <w:rFonts w:ascii="Arial" w:hAnsi="Arial" w:cs="Arial"/>
          <w:sz w:val="22"/>
          <w:szCs w:val="22"/>
        </w:rPr>
        <w:t>.</w:t>
      </w:r>
    </w:p>
    <w:p w14:paraId="0F26C2E0" w14:textId="77777777" w:rsidR="00C55A0F" w:rsidRPr="00742480" w:rsidRDefault="00C55A0F" w:rsidP="00C55A0F">
      <w:pPr>
        <w:tabs>
          <w:tab w:val="left" w:pos="993"/>
        </w:tabs>
        <w:ind w:firstLine="426"/>
        <w:jc w:val="both"/>
        <w:rPr>
          <w:rFonts w:ascii="Arial" w:hAnsi="Arial" w:cs="Arial"/>
          <w:sz w:val="22"/>
          <w:szCs w:val="22"/>
        </w:rPr>
      </w:pPr>
    </w:p>
    <w:p w14:paraId="5D0EBBD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 Não será admitida a participação, neste certame licitatório, de pessoas físicas ou jurídicas:</w:t>
      </w:r>
    </w:p>
    <w:p w14:paraId="1949880B" w14:textId="77777777" w:rsidR="00C55A0F" w:rsidRPr="00742480" w:rsidRDefault="00C55A0F" w:rsidP="00C55A0F">
      <w:pPr>
        <w:tabs>
          <w:tab w:val="left" w:pos="993"/>
        </w:tabs>
        <w:ind w:firstLine="426"/>
        <w:jc w:val="both"/>
        <w:rPr>
          <w:rFonts w:ascii="Arial" w:hAnsi="Arial" w:cs="Arial"/>
          <w:sz w:val="22"/>
          <w:szCs w:val="22"/>
        </w:rPr>
      </w:pPr>
    </w:p>
    <w:p w14:paraId="34F4CC6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E52BDC0" w14:textId="77777777" w:rsidR="00C55A0F" w:rsidRPr="00742480" w:rsidRDefault="00C55A0F" w:rsidP="00C55A0F">
      <w:pPr>
        <w:tabs>
          <w:tab w:val="left" w:pos="993"/>
        </w:tabs>
        <w:ind w:firstLine="426"/>
        <w:jc w:val="both"/>
        <w:rPr>
          <w:rFonts w:ascii="Arial" w:hAnsi="Arial" w:cs="Arial"/>
          <w:sz w:val="22"/>
          <w:szCs w:val="22"/>
        </w:rPr>
      </w:pPr>
    </w:p>
    <w:p w14:paraId="37462DE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1.3.2. Que tenham sido declaradas inidôneas pela Administração Pública federal, estadual ou municipal, nos termos do artigo 87, inciso IV, da Lei Federal nº 8.666/1993;</w:t>
      </w:r>
    </w:p>
    <w:p w14:paraId="1A5C4892" w14:textId="77777777" w:rsidR="00C55A0F" w:rsidRPr="00742480" w:rsidRDefault="00C55A0F" w:rsidP="00C55A0F">
      <w:pPr>
        <w:tabs>
          <w:tab w:val="left" w:pos="993"/>
        </w:tabs>
        <w:ind w:firstLine="426"/>
        <w:jc w:val="both"/>
        <w:rPr>
          <w:rFonts w:ascii="Arial" w:hAnsi="Arial" w:cs="Arial"/>
          <w:sz w:val="22"/>
          <w:szCs w:val="22"/>
        </w:rPr>
      </w:pPr>
    </w:p>
    <w:p w14:paraId="6158C55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598165E" w14:textId="77777777" w:rsidR="00C55A0F" w:rsidRPr="00742480" w:rsidRDefault="00C55A0F" w:rsidP="00C55A0F">
      <w:pPr>
        <w:tabs>
          <w:tab w:val="left" w:pos="993"/>
        </w:tabs>
        <w:ind w:firstLine="426"/>
        <w:jc w:val="both"/>
        <w:rPr>
          <w:rFonts w:ascii="Arial" w:hAnsi="Arial" w:cs="Arial"/>
          <w:sz w:val="22"/>
          <w:szCs w:val="22"/>
        </w:rPr>
      </w:pPr>
    </w:p>
    <w:p w14:paraId="2629021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1.3.4. Que não tenham representação legal no Brasil com poderes expressos para receber citação e responder administrativamente ou judicialmente; </w:t>
      </w:r>
    </w:p>
    <w:p w14:paraId="0E429802" w14:textId="77777777" w:rsidR="00C55A0F" w:rsidRPr="00742480" w:rsidRDefault="00C55A0F" w:rsidP="00C55A0F">
      <w:pPr>
        <w:tabs>
          <w:tab w:val="left" w:pos="993"/>
        </w:tabs>
        <w:ind w:firstLine="426"/>
        <w:jc w:val="both"/>
        <w:rPr>
          <w:rFonts w:ascii="Arial" w:hAnsi="Arial" w:cs="Arial"/>
          <w:sz w:val="22"/>
          <w:szCs w:val="22"/>
        </w:rPr>
      </w:pPr>
    </w:p>
    <w:p w14:paraId="2BCE422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1.3.5. Que estejam reunidas em consórcio ou sejam controladoras, coligadas ou subsidiárias entre si;</w:t>
      </w:r>
    </w:p>
    <w:p w14:paraId="379E1529"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lastRenderedPageBreak/>
        <w:t>1.3.6. Que tenham sido proibidas de participar de licitações promovidas pela Administração Pública federal, estadual, municipal, direta e indireta, em virtude de prática de infração à ordem econômica, nos termos do artigo 38, inciso II, da Lei Federal n° 12.529/2011;</w:t>
      </w:r>
    </w:p>
    <w:p w14:paraId="469E9F95" w14:textId="77777777" w:rsidR="00C55A0F" w:rsidRPr="00742480" w:rsidRDefault="00C55A0F" w:rsidP="00C55A0F">
      <w:pPr>
        <w:tabs>
          <w:tab w:val="left" w:pos="993"/>
        </w:tabs>
        <w:ind w:firstLine="426"/>
        <w:jc w:val="both"/>
        <w:rPr>
          <w:rFonts w:ascii="Arial" w:hAnsi="Arial" w:cs="Arial"/>
          <w:sz w:val="22"/>
          <w:szCs w:val="22"/>
        </w:rPr>
      </w:pPr>
    </w:p>
    <w:p w14:paraId="4E5D013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6104EFB3" w14:textId="77777777" w:rsidR="00C55A0F" w:rsidRPr="00742480" w:rsidRDefault="00C55A0F" w:rsidP="00C55A0F">
      <w:pPr>
        <w:tabs>
          <w:tab w:val="left" w:pos="993"/>
        </w:tabs>
        <w:ind w:firstLine="426"/>
        <w:jc w:val="both"/>
        <w:rPr>
          <w:rFonts w:ascii="Arial" w:hAnsi="Arial" w:cs="Arial"/>
          <w:sz w:val="22"/>
          <w:szCs w:val="22"/>
        </w:rPr>
      </w:pPr>
    </w:p>
    <w:p w14:paraId="156C99D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1.3.8. Que tenham sido proibidas de contratar com o Poder Público em razão de condenação por ato de improbidade administrativa, nos termos do artigo 12 da Lei Federal nº 8.429/1992;</w:t>
      </w:r>
    </w:p>
    <w:p w14:paraId="0257AC73" w14:textId="77777777" w:rsidR="00C55A0F" w:rsidRPr="00742480" w:rsidRDefault="00C55A0F" w:rsidP="00C55A0F">
      <w:pPr>
        <w:tabs>
          <w:tab w:val="left" w:pos="993"/>
        </w:tabs>
        <w:ind w:firstLine="426"/>
        <w:jc w:val="both"/>
        <w:rPr>
          <w:rFonts w:ascii="Arial" w:hAnsi="Arial" w:cs="Arial"/>
          <w:sz w:val="22"/>
          <w:szCs w:val="22"/>
        </w:rPr>
      </w:pPr>
    </w:p>
    <w:p w14:paraId="787F603C"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1.3.9. Que tenham sido declaradas inidôneas para contratar com a Administração Pública, nos termos da lei;</w:t>
      </w:r>
    </w:p>
    <w:p w14:paraId="499BE14C" w14:textId="77777777" w:rsidR="00C55A0F" w:rsidRPr="00742480" w:rsidRDefault="00C55A0F" w:rsidP="00C55A0F">
      <w:pPr>
        <w:tabs>
          <w:tab w:val="left" w:pos="993"/>
        </w:tabs>
        <w:ind w:firstLine="426"/>
        <w:jc w:val="both"/>
        <w:rPr>
          <w:rFonts w:ascii="Arial" w:hAnsi="Arial" w:cs="Arial"/>
          <w:sz w:val="22"/>
          <w:szCs w:val="22"/>
        </w:rPr>
      </w:pPr>
    </w:p>
    <w:p w14:paraId="7C1F08F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DA8865C" w14:textId="77777777" w:rsidR="00C55A0F" w:rsidRPr="00742480" w:rsidRDefault="00C55A0F" w:rsidP="00C55A0F">
      <w:pPr>
        <w:ind w:firstLine="426"/>
        <w:jc w:val="both"/>
        <w:rPr>
          <w:rFonts w:ascii="Arial" w:hAnsi="Arial" w:cs="Arial"/>
          <w:sz w:val="22"/>
          <w:szCs w:val="22"/>
        </w:rPr>
      </w:pPr>
    </w:p>
    <w:p w14:paraId="553756F4"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70FBF2F" w14:textId="77777777" w:rsidR="00C55A0F" w:rsidRPr="00742480" w:rsidRDefault="00C55A0F" w:rsidP="00C55A0F">
      <w:pPr>
        <w:ind w:firstLine="426"/>
        <w:jc w:val="both"/>
        <w:rPr>
          <w:rFonts w:ascii="Arial" w:hAnsi="Arial" w:cs="Arial"/>
          <w:sz w:val="22"/>
          <w:szCs w:val="22"/>
        </w:rPr>
      </w:pPr>
    </w:p>
    <w:p w14:paraId="4226412B"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509EF951" w14:textId="77777777" w:rsidR="00C55A0F" w:rsidRPr="00742480" w:rsidRDefault="00C55A0F" w:rsidP="00C55A0F">
      <w:pPr>
        <w:tabs>
          <w:tab w:val="left" w:pos="851"/>
        </w:tabs>
        <w:ind w:firstLine="426"/>
        <w:jc w:val="both"/>
        <w:rPr>
          <w:rFonts w:ascii="Arial" w:hAnsi="Arial" w:cs="Arial"/>
          <w:sz w:val="22"/>
          <w:szCs w:val="22"/>
        </w:rPr>
      </w:pPr>
    </w:p>
    <w:p w14:paraId="7DCF8B70"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742480">
          <w:rPr>
            <w:rStyle w:val="Hyperlink"/>
            <w:rFonts w:ascii="Arial" w:hAnsi="Arial" w:cs="Arial"/>
            <w:sz w:val="22"/>
            <w:szCs w:val="22"/>
          </w:rPr>
          <w:t>www.bec.sp.gov.br</w:t>
        </w:r>
      </w:hyperlink>
      <w:r w:rsidRPr="00742480">
        <w:rPr>
          <w:rFonts w:ascii="Arial" w:hAnsi="Arial" w:cs="Arial"/>
          <w:sz w:val="22"/>
          <w:szCs w:val="22"/>
        </w:rPr>
        <w:t xml:space="preserve"> &lt;</w:t>
      </w:r>
      <w:hyperlink r:id="rId13" w:history="1">
        <w:r w:rsidRPr="00742480">
          <w:rPr>
            <w:rStyle w:val="Hyperlink"/>
            <w:rFonts w:ascii="Arial" w:hAnsi="Arial" w:cs="Arial"/>
            <w:sz w:val="22"/>
            <w:szCs w:val="22"/>
          </w:rPr>
          <w:t>http://www.bec.sp.gov.br</w:t>
        </w:r>
      </w:hyperlink>
      <w:r w:rsidRPr="00742480">
        <w:rPr>
          <w:rFonts w:ascii="Arial" w:hAnsi="Arial" w:cs="Arial"/>
          <w:sz w:val="22"/>
          <w:szCs w:val="22"/>
        </w:rPr>
        <w:t>&gt; (opção “CAUFESP”), conforme Resolução CC-27, de 25.05.2006.</w:t>
      </w:r>
    </w:p>
    <w:p w14:paraId="1E2540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63873AE"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4. Cada representante credenciado poderá representar apenas uma licitante, em cada Pregão Eletrônico.</w:t>
      </w:r>
    </w:p>
    <w:p w14:paraId="0EBA9ACD" w14:textId="77777777" w:rsidR="00C55A0F" w:rsidRPr="00742480" w:rsidRDefault="00C55A0F" w:rsidP="00C55A0F">
      <w:pPr>
        <w:ind w:firstLine="426"/>
        <w:jc w:val="both"/>
        <w:rPr>
          <w:rFonts w:ascii="Arial" w:hAnsi="Arial" w:cs="Arial"/>
          <w:sz w:val="22"/>
          <w:szCs w:val="22"/>
        </w:rPr>
      </w:pPr>
    </w:p>
    <w:p w14:paraId="27D173FB"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O envio da proposta vinculará a licitante ao cumprimento de todas as condições e obrigações inerentes ao certame.</w:t>
      </w:r>
    </w:p>
    <w:p w14:paraId="295B1EEE" w14:textId="77777777" w:rsidR="00C55A0F" w:rsidRPr="00742480" w:rsidRDefault="00C55A0F" w:rsidP="00C55A0F">
      <w:pPr>
        <w:tabs>
          <w:tab w:val="left" w:pos="851"/>
        </w:tabs>
        <w:ind w:firstLine="426"/>
        <w:jc w:val="both"/>
        <w:rPr>
          <w:rFonts w:ascii="Arial" w:hAnsi="Arial" w:cs="Arial"/>
          <w:sz w:val="22"/>
          <w:szCs w:val="22"/>
        </w:rPr>
      </w:pPr>
    </w:p>
    <w:p w14:paraId="27BE5386"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BA61D91" w14:textId="77777777" w:rsidR="005315C1" w:rsidRDefault="005315C1" w:rsidP="00C55A0F">
      <w:pPr>
        <w:ind w:firstLine="426"/>
        <w:jc w:val="both"/>
        <w:rPr>
          <w:rFonts w:ascii="Arial" w:hAnsi="Arial" w:cs="Arial"/>
          <w:sz w:val="22"/>
          <w:szCs w:val="22"/>
        </w:rPr>
      </w:pPr>
    </w:p>
    <w:p w14:paraId="2EC9397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w:t>
      </w:r>
      <w:r w:rsidRPr="00742480">
        <w:rPr>
          <w:rFonts w:ascii="Arial" w:hAnsi="Arial" w:cs="Arial"/>
          <w:sz w:val="22"/>
          <w:szCs w:val="22"/>
        </w:rPr>
        <w:lastRenderedPageBreak/>
        <w:t xml:space="preserve">documentos públicos encontram-se acessíveis através dos sites: </w:t>
      </w:r>
      <w:r w:rsidRPr="00742480">
        <w:rPr>
          <w:rFonts w:ascii="Arial" w:hAnsi="Arial" w:cs="Arial"/>
          <w:b/>
          <w:color w:val="4F81BD"/>
          <w:sz w:val="22"/>
          <w:szCs w:val="22"/>
          <w:u w:val="single"/>
        </w:rPr>
        <w:t xml:space="preserve">www.receita.fazenda.gov.br e </w:t>
      </w:r>
      <w:hyperlink r:id="rId14" w:history="1">
        <w:r w:rsidRPr="00742480">
          <w:rPr>
            <w:rStyle w:val="Hyperlink"/>
            <w:rFonts w:ascii="Arial" w:hAnsi="Arial" w:cs="Arial"/>
            <w:b/>
            <w:color w:val="4F81BD"/>
            <w:sz w:val="22"/>
            <w:szCs w:val="22"/>
          </w:rPr>
          <w:t>www.caixa.gov.br</w:t>
        </w:r>
      </w:hyperlink>
      <w:r w:rsidRPr="00742480">
        <w:rPr>
          <w:rFonts w:ascii="Arial" w:hAnsi="Arial" w:cs="Arial"/>
          <w:b/>
          <w:sz w:val="22"/>
          <w:szCs w:val="22"/>
          <w:u w:val="single"/>
        </w:rPr>
        <w:t>.</w:t>
      </w:r>
    </w:p>
    <w:p w14:paraId="78AE5262" w14:textId="77777777" w:rsidR="00C55A0F" w:rsidRPr="00742480" w:rsidRDefault="00C55A0F" w:rsidP="00C55A0F">
      <w:pPr>
        <w:ind w:firstLine="426"/>
        <w:jc w:val="both"/>
        <w:rPr>
          <w:rFonts w:ascii="Arial" w:hAnsi="Arial" w:cs="Arial"/>
          <w:sz w:val="22"/>
          <w:szCs w:val="22"/>
        </w:rPr>
      </w:pPr>
    </w:p>
    <w:p w14:paraId="529B76BB"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color w:val="000000"/>
          <w:sz w:val="22"/>
          <w:szCs w:val="22"/>
        </w:rPr>
        <w:t xml:space="preserve">6. </w:t>
      </w:r>
      <w:r w:rsidRPr="00742480">
        <w:rPr>
          <w:rFonts w:ascii="Arial" w:hAnsi="Arial" w:cs="Arial"/>
          <w:sz w:val="22"/>
          <w:szCs w:val="22"/>
        </w:rPr>
        <w:t>Para a fruição do benefício da habilitação com irregularidade fiscal e/ou trabalhista, previsto neste Edital, a condição de microempresa, de empresa de pequeno porte ou de cooperativa que preencha as condições estabelecidas no artigo 34 da Lei Federal n° 11.488/2007 deverá constar do registro da licitante junto ao CAUFESP.</w:t>
      </w:r>
    </w:p>
    <w:p w14:paraId="3126CAF6" w14:textId="77777777" w:rsidR="00C55A0F" w:rsidRPr="00742480" w:rsidRDefault="00C55A0F" w:rsidP="00C55A0F">
      <w:pPr>
        <w:tabs>
          <w:tab w:val="left" w:pos="851"/>
        </w:tabs>
        <w:ind w:firstLine="426"/>
        <w:jc w:val="both"/>
        <w:rPr>
          <w:rFonts w:ascii="Arial" w:hAnsi="Arial" w:cs="Arial"/>
          <w:sz w:val="22"/>
          <w:szCs w:val="22"/>
        </w:rPr>
      </w:pPr>
    </w:p>
    <w:p w14:paraId="38450FD7"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III - DAS PROPOSTAS</w:t>
      </w:r>
    </w:p>
    <w:p w14:paraId="4C7D8817" w14:textId="77777777" w:rsidR="00C55A0F" w:rsidRPr="00742480" w:rsidRDefault="00C55A0F" w:rsidP="00C55A0F">
      <w:pPr>
        <w:ind w:firstLine="426"/>
        <w:jc w:val="center"/>
        <w:rPr>
          <w:rFonts w:ascii="Arial" w:hAnsi="Arial" w:cs="Arial"/>
          <w:b/>
          <w:sz w:val="22"/>
          <w:szCs w:val="22"/>
        </w:rPr>
      </w:pPr>
    </w:p>
    <w:p w14:paraId="06DAC42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 xml:space="preserve">As propostas deverão ser enviadas por meio eletrônico disponível no endereço </w:t>
      </w:r>
      <w:hyperlink r:id="rId15" w:history="1">
        <w:r w:rsidRPr="00742480">
          <w:rPr>
            <w:rStyle w:val="Hyperlink"/>
            <w:rFonts w:ascii="Arial" w:hAnsi="Arial" w:cs="Arial"/>
            <w:sz w:val="22"/>
            <w:szCs w:val="22"/>
          </w:rPr>
          <w:t>www.bec.sp.gov.br</w:t>
        </w:r>
      </w:hyperlink>
      <w:r w:rsidRPr="00742480">
        <w:rPr>
          <w:rFonts w:ascii="Arial" w:hAnsi="Arial" w:cs="Arial"/>
          <w:sz w:val="22"/>
          <w:szCs w:val="22"/>
        </w:rPr>
        <w:t xml:space="preserve">  ou </w:t>
      </w:r>
      <w:hyperlink r:id="rId16" w:history="1">
        <w:r w:rsidRPr="00742480">
          <w:rPr>
            <w:rStyle w:val="Hyperlink"/>
            <w:rFonts w:ascii="Arial" w:hAnsi="Arial" w:cs="Arial"/>
            <w:sz w:val="22"/>
            <w:szCs w:val="22"/>
          </w:rPr>
          <w:t>www.bec.fazenda.sp.gov.br</w:t>
        </w:r>
      </w:hyperlink>
      <w:r w:rsidRPr="0074248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1A3F84B" w14:textId="77777777" w:rsidR="00C55A0F" w:rsidRPr="00742480" w:rsidRDefault="00C55A0F" w:rsidP="00C55A0F">
      <w:pPr>
        <w:ind w:firstLine="426"/>
        <w:jc w:val="both"/>
        <w:rPr>
          <w:rFonts w:ascii="Arial" w:hAnsi="Arial" w:cs="Arial"/>
          <w:sz w:val="22"/>
          <w:szCs w:val="22"/>
        </w:rPr>
      </w:pPr>
    </w:p>
    <w:p w14:paraId="5A790CD7"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proposta de preço deverá conter os seguintes elementos:</w:t>
      </w:r>
    </w:p>
    <w:p w14:paraId="70EE8BC3" w14:textId="77777777" w:rsidR="00C55A0F" w:rsidRPr="00742480" w:rsidRDefault="00C55A0F" w:rsidP="00C55A0F">
      <w:pPr>
        <w:ind w:firstLine="426"/>
        <w:jc w:val="both"/>
        <w:rPr>
          <w:rFonts w:ascii="Arial" w:hAnsi="Arial" w:cs="Arial"/>
          <w:sz w:val="22"/>
          <w:szCs w:val="22"/>
        </w:rPr>
      </w:pPr>
    </w:p>
    <w:p w14:paraId="0A74BB1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indicação da procedência, marca e modelo do produto cotado, observadas as especificações do memorial descritivo constantes do </w:t>
      </w:r>
      <w:r w:rsidRPr="00742480">
        <w:rPr>
          <w:rFonts w:ascii="Arial" w:hAnsi="Arial" w:cs="Arial"/>
          <w:b/>
          <w:sz w:val="22"/>
          <w:szCs w:val="22"/>
        </w:rPr>
        <w:t>Anexo I</w:t>
      </w:r>
      <w:r w:rsidRPr="00742480">
        <w:rPr>
          <w:rFonts w:ascii="Arial" w:hAnsi="Arial" w:cs="Arial"/>
          <w:sz w:val="22"/>
          <w:szCs w:val="22"/>
        </w:rPr>
        <w:t xml:space="preserve"> deste Edital;</w:t>
      </w:r>
    </w:p>
    <w:p w14:paraId="3B3B2A5E" w14:textId="77777777" w:rsidR="00C55A0F" w:rsidRPr="00742480" w:rsidRDefault="00C55A0F" w:rsidP="00C55A0F">
      <w:pPr>
        <w:ind w:firstLine="426"/>
        <w:jc w:val="both"/>
        <w:rPr>
          <w:rFonts w:ascii="Arial" w:hAnsi="Arial" w:cs="Arial"/>
          <w:sz w:val="22"/>
          <w:szCs w:val="22"/>
        </w:rPr>
      </w:pPr>
    </w:p>
    <w:p w14:paraId="67D52207" w14:textId="77777777" w:rsidR="00C55A0F" w:rsidRPr="00742480" w:rsidRDefault="00C55A0F" w:rsidP="00C55A0F">
      <w:pPr>
        <w:tabs>
          <w:tab w:val="left" w:pos="993"/>
          <w:tab w:val="left" w:pos="1134"/>
        </w:tabs>
        <w:ind w:firstLine="426"/>
        <w:jc w:val="both"/>
        <w:rPr>
          <w:rFonts w:ascii="Arial" w:hAnsi="Arial" w:cs="Arial"/>
          <w:sz w:val="22"/>
          <w:szCs w:val="22"/>
        </w:rPr>
      </w:pPr>
      <w:r w:rsidRPr="00742480">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76874420" w14:textId="77777777" w:rsidR="00C55A0F" w:rsidRPr="00742480" w:rsidRDefault="00C55A0F" w:rsidP="00C55A0F">
      <w:pPr>
        <w:ind w:firstLine="426"/>
        <w:jc w:val="both"/>
        <w:rPr>
          <w:rFonts w:ascii="Arial" w:hAnsi="Arial" w:cs="Arial"/>
          <w:color w:val="FF0000"/>
          <w:sz w:val="22"/>
          <w:szCs w:val="22"/>
        </w:rPr>
      </w:pPr>
    </w:p>
    <w:p w14:paraId="3E4D7AC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prazo de validade da proposta será de 60 (sessenta) dias, contados da data da sessão de processamento deste Pregão Eletrônico.</w:t>
      </w:r>
    </w:p>
    <w:p w14:paraId="3D6D225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ECBB7A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Não será admitida cotação inferior à quantidade prevista neste Edital.</w:t>
      </w:r>
    </w:p>
    <w:p w14:paraId="08515D29" w14:textId="77777777" w:rsidR="00C55A0F" w:rsidRPr="00742480" w:rsidRDefault="00C55A0F" w:rsidP="00C55A0F">
      <w:pPr>
        <w:ind w:firstLine="426"/>
        <w:jc w:val="both"/>
        <w:rPr>
          <w:rFonts w:ascii="Arial" w:hAnsi="Arial" w:cs="Arial"/>
          <w:sz w:val="22"/>
          <w:szCs w:val="22"/>
        </w:rPr>
      </w:pPr>
    </w:p>
    <w:p w14:paraId="346F990E" w14:textId="77777777" w:rsidR="00C55A0F" w:rsidRDefault="00C55A0F" w:rsidP="00C55A0F">
      <w:pPr>
        <w:numPr>
          <w:ilvl w:val="0"/>
          <w:numId w:val="4"/>
        </w:numPr>
        <w:jc w:val="both"/>
        <w:rPr>
          <w:rFonts w:ascii="Arial" w:hAnsi="Arial" w:cs="Arial"/>
          <w:sz w:val="22"/>
          <w:szCs w:val="22"/>
        </w:rPr>
      </w:pPr>
      <w:r w:rsidRPr="00742480">
        <w:rPr>
          <w:rFonts w:ascii="Arial" w:hAnsi="Arial" w:cs="Arial"/>
          <w:sz w:val="22"/>
          <w:szCs w:val="22"/>
        </w:rPr>
        <w:t>O(s) preço(s) ofertado(s) permanecerá(</w:t>
      </w:r>
      <w:proofErr w:type="spellStart"/>
      <w:r w:rsidRPr="00742480">
        <w:rPr>
          <w:rFonts w:ascii="Arial" w:hAnsi="Arial" w:cs="Arial"/>
          <w:sz w:val="22"/>
          <w:szCs w:val="22"/>
        </w:rPr>
        <w:t>ão</w:t>
      </w:r>
      <w:proofErr w:type="spellEnd"/>
      <w:r w:rsidRPr="00742480">
        <w:rPr>
          <w:rFonts w:ascii="Arial" w:hAnsi="Arial" w:cs="Arial"/>
          <w:sz w:val="22"/>
          <w:szCs w:val="22"/>
        </w:rPr>
        <w:t>) fixo(s) e irreajustável(</w:t>
      </w:r>
      <w:proofErr w:type="spellStart"/>
      <w:r w:rsidRPr="00742480">
        <w:rPr>
          <w:rFonts w:ascii="Arial" w:hAnsi="Arial" w:cs="Arial"/>
          <w:sz w:val="22"/>
          <w:szCs w:val="22"/>
        </w:rPr>
        <w:t>is</w:t>
      </w:r>
      <w:proofErr w:type="spellEnd"/>
      <w:r w:rsidRPr="00742480">
        <w:rPr>
          <w:rFonts w:ascii="Arial" w:hAnsi="Arial" w:cs="Arial"/>
          <w:sz w:val="22"/>
          <w:szCs w:val="22"/>
        </w:rPr>
        <w:t xml:space="preserve">). </w:t>
      </w:r>
    </w:p>
    <w:p w14:paraId="384F798A" w14:textId="77777777" w:rsidR="00751D29" w:rsidRDefault="00751D29" w:rsidP="00751D29">
      <w:pPr>
        <w:ind w:left="786"/>
        <w:jc w:val="both"/>
        <w:rPr>
          <w:rFonts w:ascii="Arial" w:hAnsi="Arial" w:cs="Arial"/>
          <w:sz w:val="22"/>
          <w:szCs w:val="22"/>
        </w:rPr>
      </w:pPr>
    </w:p>
    <w:p w14:paraId="5BF67999" w14:textId="77777777" w:rsidR="00751D29" w:rsidRPr="00742480" w:rsidRDefault="00751D29" w:rsidP="00751D29">
      <w:pPr>
        <w:numPr>
          <w:ilvl w:val="0"/>
          <w:numId w:val="4"/>
        </w:numPr>
        <w:ind w:left="0" w:firstLine="426"/>
        <w:jc w:val="both"/>
        <w:rPr>
          <w:rFonts w:ascii="Arial" w:hAnsi="Arial" w:cs="Arial"/>
          <w:sz w:val="22"/>
          <w:szCs w:val="22"/>
        </w:rPr>
      </w:pPr>
      <w:r>
        <w:rPr>
          <w:rFonts w:ascii="Arial" w:hAnsi="Arial" w:cs="Arial"/>
          <w:sz w:val="22"/>
          <w:szCs w:val="22"/>
        </w:rPr>
        <w:t xml:space="preserve">As propostas não poderão impor condições e deverão limitar-se ao objeto da licitação, sendo desconsideradas quaisquer alternativas de preços ou qualquer outra condição não prevista no edital. </w:t>
      </w:r>
    </w:p>
    <w:p w14:paraId="7498C0BB" w14:textId="77777777" w:rsidR="00751D29" w:rsidRDefault="00751D29" w:rsidP="00C55A0F">
      <w:pPr>
        <w:ind w:firstLine="426"/>
        <w:jc w:val="center"/>
        <w:rPr>
          <w:rFonts w:ascii="Arial" w:hAnsi="Arial" w:cs="Arial"/>
          <w:b/>
          <w:sz w:val="22"/>
          <w:szCs w:val="22"/>
        </w:rPr>
      </w:pPr>
    </w:p>
    <w:p w14:paraId="2326C59D"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IV - DA HABILITAÇÃO</w:t>
      </w:r>
    </w:p>
    <w:p w14:paraId="2177DF4B" w14:textId="77777777" w:rsidR="00C55A0F" w:rsidRDefault="00C55A0F" w:rsidP="00C55A0F">
      <w:pPr>
        <w:ind w:firstLine="426"/>
        <w:jc w:val="both"/>
        <w:rPr>
          <w:rFonts w:ascii="Arial" w:hAnsi="Arial" w:cs="Arial"/>
          <w:sz w:val="22"/>
          <w:szCs w:val="22"/>
        </w:rPr>
      </w:pPr>
    </w:p>
    <w:p w14:paraId="0EBE101F" w14:textId="77777777" w:rsidR="00C55A0F"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 julgamento da habilitação se processará na forma prevista no subitem 8, do item V, deste Edital, mediante o exame dos documentos a seguir relacionados, os quais dizem respeito a:</w:t>
      </w:r>
    </w:p>
    <w:p w14:paraId="2C7D40DE" w14:textId="77777777" w:rsidR="005315C1" w:rsidRDefault="005315C1" w:rsidP="00C55A0F">
      <w:pPr>
        <w:tabs>
          <w:tab w:val="left" w:pos="709"/>
        </w:tabs>
        <w:ind w:firstLine="426"/>
        <w:jc w:val="both"/>
        <w:rPr>
          <w:rFonts w:ascii="Arial" w:hAnsi="Arial" w:cs="Arial"/>
          <w:sz w:val="22"/>
          <w:szCs w:val="22"/>
        </w:rPr>
      </w:pPr>
    </w:p>
    <w:p w14:paraId="5C2E42B0" w14:textId="77777777" w:rsidR="00C55A0F" w:rsidRPr="005315C1" w:rsidRDefault="00C55A0F" w:rsidP="005315C1">
      <w:pPr>
        <w:pStyle w:val="PargrafodaLista"/>
        <w:numPr>
          <w:ilvl w:val="1"/>
          <w:numId w:val="13"/>
        </w:numPr>
        <w:jc w:val="both"/>
        <w:rPr>
          <w:rFonts w:ascii="Arial" w:hAnsi="Arial" w:cs="Arial"/>
          <w:b/>
          <w:sz w:val="22"/>
          <w:szCs w:val="22"/>
        </w:rPr>
      </w:pPr>
      <w:r w:rsidRPr="005315C1">
        <w:rPr>
          <w:rFonts w:ascii="Arial" w:hAnsi="Arial" w:cs="Arial"/>
          <w:b/>
          <w:sz w:val="22"/>
          <w:szCs w:val="22"/>
        </w:rPr>
        <w:t>HABILITAÇÃO JURÍDICA</w:t>
      </w:r>
    </w:p>
    <w:p w14:paraId="75C1430F" w14:textId="77777777" w:rsidR="00C55A0F" w:rsidRPr="00742480" w:rsidRDefault="00235631" w:rsidP="00235631">
      <w:pPr>
        <w:spacing w:before="240"/>
        <w:ind w:firstLine="426"/>
        <w:jc w:val="both"/>
        <w:rPr>
          <w:rFonts w:ascii="Arial" w:hAnsi="Arial" w:cs="Arial"/>
          <w:sz w:val="22"/>
          <w:szCs w:val="22"/>
        </w:rPr>
      </w:pPr>
      <w:r>
        <w:rPr>
          <w:rFonts w:ascii="Arial" w:hAnsi="Arial" w:cs="Arial"/>
          <w:sz w:val="22"/>
          <w:szCs w:val="22"/>
        </w:rPr>
        <w:t xml:space="preserve">a) </w:t>
      </w:r>
      <w:r w:rsidR="00C55A0F" w:rsidRPr="00742480">
        <w:rPr>
          <w:rFonts w:ascii="Arial" w:hAnsi="Arial" w:cs="Arial"/>
          <w:sz w:val="22"/>
          <w:szCs w:val="22"/>
        </w:rPr>
        <w:t>Registro empresarial na Junta Comercial, no caso de empresário individual ou de Empresa Individual de Responsabilidade Limitada – EIRELI, nos termos do Título I-A do Livro II do Código Civil;</w:t>
      </w:r>
    </w:p>
    <w:p w14:paraId="12369096" w14:textId="77777777" w:rsidR="00C55A0F" w:rsidRPr="00742480" w:rsidRDefault="00C55A0F" w:rsidP="00C55A0F">
      <w:pPr>
        <w:ind w:firstLine="426"/>
        <w:jc w:val="both"/>
        <w:rPr>
          <w:rFonts w:ascii="Arial" w:hAnsi="Arial" w:cs="Arial"/>
          <w:sz w:val="22"/>
          <w:szCs w:val="22"/>
        </w:rPr>
      </w:pPr>
    </w:p>
    <w:p w14:paraId="525580F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b)</w:t>
      </w:r>
      <w:r w:rsidRPr="00742480">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35415F98" w14:textId="77777777" w:rsidR="00C55A0F" w:rsidRPr="00742480" w:rsidRDefault="00C55A0F" w:rsidP="00C55A0F">
      <w:pPr>
        <w:ind w:firstLine="426"/>
        <w:jc w:val="both"/>
        <w:rPr>
          <w:rFonts w:ascii="Arial" w:hAnsi="Arial" w:cs="Arial"/>
          <w:sz w:val="22"/>
          <w:szCs w:val="22"/>
        </w:rPr>
      </w:pPr>
    </w:p>
    <w:p w14:paraId="27FD183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Documentos de eleição ou designação dos atuais administradores, tratando-se de sociedades empresárias ou cooperativas;</w:t>
      </w:r>
    </w:p>
    <w:p w14:paraId="3396F98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1F094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t>Ato constitutivo atualizado e registrado no Registro Civil de Pessoas Jurídicas tratando-se de sociedade não empresária, acompanhado de prova da diretoria em exercício;</w:t>
      </w:r>
    </w:p>
    <w:p w14:paraId="458E27DB" w14:textId="77777777" w:rsidR="00C55A0F" w:rsidRPr="00742480" w:rsidRDefault="00C55A0F" w:rsidP="00C55A0F">
      <w:pPr>
        <w:ind w:firstLine="426"/>
        <w:jc w:val="both"/>
        <w:rPr>
          <w:rFonts w:ascii="Arial" w:hAnsi="Arial" w:cs="Arial"/>
          <w:sz w:val="22"/>
          <w:szCs w:val="22"/>
        </w:rPr>
      </w:pPr>
    </w:p>
    <w:p w14:paraId="799BDBA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6B460FAC" w14:textId="77777777" w:rsidR="00C55A0F" w:rsidRPr="00742480" w:rsidRDefault="00C55A0F" w:rsidP="00C55A0F">
      <w:pPr>
        <w:ind w:firstLine="426"/>
        <w:jc w:val="both"/>
        <w:rPr>
          <w:rFonts w:ascii="Arial" w:hAnsi="Arial" w:cs="Arial"/>
          <w:sz w:val="22"/>
          <w:szCs w:val="22"/>
        </w:rPr>
      </w:pPr>
    </w:p>
    <w:p w14:paraId="79D4254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 Registro perante a entidade estadual da Organização das Cooperativas Brasileiras, em se tratando de sociedade cooperativa.</w:t>
      </w:r>
    </w:p>
    <w:p w14:paraId="5AA809DC" w14:textId="77777777" w:rsidR="00C55A0F" w:rsidRPr="00742480" w:rsidRDefault="00C55A0F" w:rsidP="00C55A0F">
      <w:pPr>
        <w:ind w:firstLine="426"/>
        <w:jc w:val="both"/>
        <w:rPr>
          <w:rFonts w:ascii="Arial" w:hAnsi="Arial" w:cs="Arial"/>
          <w:sz w:val="22"/>
          <w:szCs w:val="22"/>
        </w:rPr>
      </w:pPr>
    </w:p>
    <w:p w14:paraId="7B8F25BE"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1.2. REGULARIDADES FISCAL E TRABALHISTA</w:t>
      </w:r>
    </w:p>
    <w:p w14:paraId="3DA7EEA6" w14:textId="77777777" w:rsidR="00C55A0F" w:rsidRPr="005A3874" w:rsidRDefault="00C55A0F" w:rsidP="00C55A0F">
      <w:pPr>
        <w:ind w:firstLine="426"/>
        <w:jc w:val="both"/>
        <w:rPr>
          <w:rFonts w:ascii="Arial" w:hAnsi="Arial" w:cs="Arial"/>
          <w:b/>
          <w:sz w:val="14"/>
          <w:szCs w:val="22"/>
        </w:rPr>
      </w:pPr>
    </w:p>
    <w:p w14:paraId="6E7B1D42" w14:textId="77777777" w:rsidR="00C55A0F" w:rsidRPr="00742480" w:rsidRDefault="00C55A0F" w:rsidP="00C55A0F">
      <w:pPr>
        <w:numPr>
          <w:ilvl w:val="0"/>
          <w:numId w:val="6"/>
        </w:numPr>
        <w:ind w:left="0" w:firstLine="426"/>
        <w:jc w:val="both"/>
        <w:rPr>
          <w:rFonts w:ascii="Arial" w:hAnsi="Arial" w:cs="Arial"/>
          <w:sz w:val="22"/>
          <w:szCs w:val="22"/>
        </w:rPr>
      </w:pPr>
      <w:r w:rsidRPr="00742480">
        <w:rPr>
          <w:rFonts w:ascii="Arial" w:hAnsi="Arial" w:cs="Arial"/>
          <w:sz w:val="22"/>
          <w:szCs w:val="22"/>
        </w:rPr>
        <w:t xml:space="preserve">Prova de inscrição no Cadastro Nacional de Pessoas Jurídicas do Ministério da Fazenda (CNPJ); </w:t>
      </w:r>
    </w:p>
    <w:p w14:paraId="041E6DB5" w14:textId="77777777" w:rsidR="00C55A0F" w:rsidRPr="00742480" w:rsidRDefault="00C55A0F" w:rsidP="00C55A0F">
      <w:pPr>
        <w:ind w:firstLine="426"/>
        <w:jc w:val="both"/>
        <w:rPr>
          <w:rFonts w:ascii="Arial" w:hAnsi="Arial" w:cs="Arial"/>
          <w:sz w:val="22"/>
          <w:szCs w:val="22"/>
        </w:rPr>
      </w:pPr>
    </w:p>
    <w:p w14:paraId="1E636E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6797E0F7" w14:textId="77777777" w:rsidR="00C55A0F" w:rsidRPr="005A3874" w:rsidRDefault="00C55A0F" w:rsidP="00C55A0F">
      <w:pPr>
        <w:ind w:firstLine="426"/>
        <w:jc w:val="both"/>
        <w:rPr>
          <w:rFonts w:ascii="Arial" w:hAnsi="Arial" w:cs="Arial"/>
          <w:sz w:val="16"/>
          <w:szCs w:val="22"/>
        </w:rPr>
      </w:pPr>
    </w:p>
    <w:p w14:paraId="489E52B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Certidão de Regularidade de Débito com as Fazendas Estadual e Municipal, da sede ou do domicílio da licitante;</w:t>
      </w:r>
    </w:p>
    <w:p w14:paraId="7CD7773D" w14:textId="77777777" w:rsidR="00C55A0F" w:rsidRPr="00742480" w:rsidRDefault="00C55A0F" w:rsidP="00C55A0F">
      <w:pPr>
        <w:ind w:firstLine="426"/>
        <w:jc w:val="both"/>
        <w:rPr>
          <w:rFonts w:ascii="Arial" w:hAnsi="Arial" w:cs="Arial"/>
          <w:sz w:val="22"/>
          <w:szCs w:val="22"/>
        </w:rPr>
      </w:pPr>
    </w:p>
    <w:p w14:paraId="710653A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d) Certificado de Regularidade do FGTS - CRF; </w:t>
      </w:r>
    </w:p>
    <w:p w14:paraId="1AC4D8B6" w14:textId="77777777" w:rsidR="00C55A0F" w:rsidRPr="00742480" w:rsidRDefault="00C55A0F" w:rsidP="00C55A0F">
      <w:pPr>
        <w:ind w:firstLine="426"/>
        <w:jc w:val="both"/>
        <w:rPr>
          <w:rFonts w:ascii="Arial" w:hAnsi="Arial" w:cs="Arial"/>
          <w:sz w:val="22"/>
          <w:szCs w:val="22"/>
        </w:rPr>
      </w:pPr>
    </w:p>
    <w:p w14:paraId="0CBA6E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e) Certidão </w:t>
      </w:r>
      <w:r w:rsidR="00751D29">
        <w:rPr>
          <w:rFonts w:ascii="Arial" w:hAnsi="Arial" w:cs="Arial"/>
          <w:sz w:val="22"/>
          <w:szCs w:val="22"/>
        </w:rPr>
        <w:t xml:space="preserve">Negativa, ou Positiva com Efeitos de Negativa, de </w:t>
      </w:r>
      <w:r w:rsidRPr="00742480">
        <w:rPr>
          <w:rFonts w:ascii="Arial" w:hAnsi="Arial" w:cs="Arial"/>
          <w:sz w:val="22"/>
          <w:szCs w:val="22"/>
        </w:rPr>
        <w:t>Débitos Relativos a Créditos Tributários Federais e à Dívida Ativa da União;</w:t>
      </w:r>
    </w:p>
    <w:p w14:paraId="673D2A8B" w14:textId="77777777" w:rsidR="00C55A0F" w:rsidRPr="00742480" w:rsidRDefault="00C55A0F" w:rsidP="00C55A0F">
      <w:pPr>
        <w:ind w:firstLine="426"/>
        <w:jc w:val="both"/>
        <w:rPr>
          <w:rFonts w:ascii="Arial" w:hAnsi="Arial" w:cs="Arial"/>
          <w:sz w:val="22"/>
          <w:szCs w:val="22"/>
        </w:rPr>
      </w:pPr>
    </w:p>
    <w:p w14:paraId="3096112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f) Certidão Negativa de Débitos Trabalhistas (CNDT).</w:t>
      </w:r>
    </w:p>
    <w:p w14:paraId="081CEC46" w14:textId="77777777" w:rsidR="00C55A0F" w:rsidRPr="00742480" w:rsidRDefault="00C55A0F" w:rsidP="00C55A0F">
      <w:pPr>
        <w:ind w:firstLine="426"/>
        <w:jc w:val="both"/>
        <w:rPr>
          <w:rFonts w:ascii="Arial" w:hAnsi="Arial" w:cs="Arial"/>
          <w:sz w:val="22"/>
          <w:szCs w:val="22"/>
        </w:rPr>
      </w:pPr>
    </w:p>
    <w:p w14:paraId="041515A6"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1.3. QUALIFICAÇÃO ECONÔMICO - FINANCEIRA</w:t>
      </w:r>
    </w:p>
    <w:p w14:paraId="37EC244C" w14:textId="77777777" w:rsidR="00C55A0F" w:rsidRPr="005A3874" w:rsidRDefault="00C55A0F" w:rsidP="00C55A0F">
      <w:pPr>
        <w:ind w:firstLine="426"/>
        <w:jc w:val="both"/>
        <w:rPr>
          <w:rFonts w:ascii="Arial" w:hAnsi="Arial" w:cs="Arial"/>
          <w:sz w:val="18"/>
          <w:szCs w:val="22"/>
        </w:rPr>
      </w:pPr>
    </w:p>
    <w:p w14:paraId="79394AC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25F6A5F6" w14:textId="77777777" w:rsidR="00C55A0F" w:rsidRPr="005A3874" w:rsidRDefault="00C55A0F" w:rsidP="00C55A0F">
      <w:pPr>
        <w:ind w:firstLine="426"/>
        <w:jc w:val="both"/>
        <w:rPr>
          <w:rFonts w:ascii="Arial" w:hAnsi="Arial" w:cs="Arial"/>
          <w:sz w:val="16"/>
          <w:szCs w:val="22"/>
        </w:rPr>
      </w:pPr>
    </w:p>
    <w:p w14:paraId="024996F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5C31A8AB" w14:textId="77777777" w:rsidR="005315C1" w:rsidRDefault="005315C1" w:rsidP="00C55A0F">
      <w:pPr>
        <w:ind w:firstLine="426"/>
        <w:jc w:val="both"/>
        <w:rPr>
          <w:rFonts w:ascii="Arial" w:hAnsi="Arial" w:cs="Arial"/>
          <w:sz w:val="22"/>
          <w:szCs w:val="22"/>
        </w:rPr>
      </w:pPr>
    </w:p>
    <w:p w14:paraId="78209CA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1625F501" w14:textId="77777777" w:rsidR="00C55A0F" w:rsidRPr="005A3874" w:rsidRDefault="00C55A0F" w:rsidP="00C55A0F">
      <w:pPr>
        <w:rPr>
          <w:rFonts w:ascii="Arial" w:hAnsi="Arial" w:cs="Arial"/>
          <w:sz w:val="16"/>
          <w:szCs w:val="22"/>
        </w:rPr>
      </w:pPr>
    </w:p>
    <w:p w14:paraId="4934EE78"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1.4. DECLARAÇÕES E OUTRAS COMPROVAÇÕES</w:t>
      </w:r>
    </w:p>
    <w:p w14:paraId="0EAD59E6" w14:textId="77777777" w:rsidR="00C55A0F" w:rsidRPr="005A3874" w:rsidRDefault="00C55A0F" w:rsidP="00C55A0F">
      <w:pPr>
        <w:ind w:firstLine="426"/>
        <w:jc w:val="both"/>
        <w:rPr>
          <w:rFonts w:ascii="Arial" w:hAnsi="Arial" w:cs="Arial"/>
          <w:sz w:val="18"/>
          <w:szCs w:val="22"/>
        </w:rPr>
      </w:pPr>
    </w:p>
    <w:p w14:paraId="2B5E7A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1.4.1. Declarações subscritas por representante legal da licitante, elaboradas em papel timbrado, atestando que:</w:t>
      </w:r>
    </w:p>
    <w:p w14:paraId="5F83E3E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a)</w:t>
      </w:r>
      <w:r w:rsidRPr="00742480">
        <w:rPr>
          <w:rFonts w:ascii="Arial" w:hAnsi="Arial" w:cs="Arial"/>
          <w:sz w:val="22"/>
          <w:szCs w:val="22"/>
        </w:rPr>
        <w:tab/>
        <w:t>se encontra em situação regular perante o Ministério do Trabalho, conforme modelo anexo ao Decreto estadual n°. 42.911, de 06/03/1998 (</w:t>
      </w:r>
      <w:r w:rsidRPr="00742480">
        <w:rPr>
          <w:rFonts w:ascii="Arial" w:hAnsi="Arial" w:cs="Arial"/>
          <w:b/>
          <w:sz w:val="22"/>
          <w:szCs w:val="22"/>
        </w:rPr>
        <w:t>Anexo II</w:t>
      </w:r>
      <w:r w:rsidRPr="00742480">
        <w:rPr>
          <w:rFonts w:ascii="Arial" w:hAnsi="Arial" w:cs="Arial"/>
          <w:sz w:val="22"/>
          <w:szCs w:val="22"/>
        </w:rPr>
        <w:t>);</w:t>
      </w:r>
    </w:p>
    <w:p w14:paraId="61CAEB89" w14:textId="77777777" w:rsidR="00C55A0F" w:rsidRPr="00742480" w:rsidRDefault="00C55A0F" w:rsidP="00C55A0F">
      <w:pPr>
        <w:ind w:firstLine="426"/>
        <w:jc w:val="both"/>
        <w:rPr>
          <w:rFonts w:ascii="Arial" w:hAnsi="Arial" w:cs="Arial"/>
          <w:sz w:val="22"/>
          <w:szCs w:val="22"/>
        </w:rPr>
      </w:pPr>
    </w:p>
    <w:p w14:paraId="40BABFB6" w14:textId="77777777" w:rsidR="00C55A0F" w:rsidRPr="00742480" w:rsidRDefault="00C55A0F" w:rsidP="0021594A">
      <w:pPr>
        <w:numPr>
          <w:ilvl w:val="0"/>
          <w:numId w:val="6"/>
        </w:numPr>
        <w:ind w:left="709" w:hanging="283"/>
        <w:jc w:val="both"/>
        <w:rPr>
          <w:rFonts w:ascii="Arial" w:hAnsi="Arial" w:cs="Arial"/>
          <w:sz w:val="22"/>
          <w:szCs w:val="22"/>
        </w:rPr>
      </w:pPr>
      <w:r w:rsidRPr="00742480">
        <w:rPr>
          <w:rFonts w:ascii="Arial" w:hAnsi="Arial" w:cs="Arial"/>
          <w:sz w:val="22"/>
          <w:szCs w:val="22"/>
        </w:rPr>
        <w:t>inexiste impedimento legal para licitar ou contratar com a Administração (</w:t>
      </w:r>
      <w:r w:rsidRPr="00742480">
        <w:rPr>
          <w:rFonts w:ascii="Arial" w:hAnsi="Arial" w:cs="Arial"/>
          <w:b/>
          <w:sz w:val="22"/>
          <w:szCs w:val="22"/>
        </w:rPr>
        <w:t>Anexo III</w:t>
      </w:r>
      <w:r w:rsidRPr="00742480">
        <w:rPr>
          <w:rFonts w:ascii="Arial" w:hAnsi="Arial" w:cs="Arial"/>
          <w:sz w:val="22"/>
          <w:szCs w:val="22"/>
        </w:rPr>
        <w:t>).</w:t>
      </w:r>
    </w:p>
    <w:p w14:paraId="575973E5" w14:textId="77777777" w:rsidR="00C55A0F" w:rsidRPr="00742480" w:rsidRDefault="00C55A0F" w:rsidP="00C55A0F">
      <w:pPr>
        <w:jc w:val="both"/>
        <w:rPr>
          <w:rFonts w:ascii="Arial" w:hAnsi="Arial" w:cs="Arial"/>
          <w:sz w:val="22"/>
          <w:szCs w:val="22"/>
        </w:rPr>
      </w:pPr>
    </w:p>
    <w:p w14:paraId="1DBFFCA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não se enquadra em nenhuma das hipóteses de vedações previstas na Resolução nº 37 do Conselho Nacional do Ministério Público, de 28 de abril de 2009 e alterações posteriores (</w:t>
      </w:r>
      <w:r w:rsidRPr="00742480">
        <w:rPr>
          <w:rFonts w:ascii="Arial" w:hAnsi="Arial" w:cs="Arial"/>
          <w:b/>
          <w:sz w:val="22"/>
          <w:szCs w:val="22"/>
        </w:rPr>
        <w:t>Anexo IV</w:t>
      </w:r>
      <w:r w:rsidRPr="00742480">
        <w:rPr>
          <w:rFonts w:ascii="Arial" w:hAnsi="Arial" w:cs="Arial"/>
          <w:sz w:val="22"/>
          <w:szCs w:val="22"/>
        </w:rPr>
        <w:t>);</w:t>
      </w:r>
    </w:p>
    <w:p w14:paraId="694D1C36" w14:textId="77777777" w:rsidR="00C55A0F" w:rsidRPr="00742480" w:rsidRDefault="00C55A0F" w:rsidP="00C55A0F">
      <w:pPr>
        <w:ind w:firstLine="426"/>
        <w:jc w:val="both"/>
        <w:rPr>
          <w:rFonts w:ascii="Arial" w:hAnsi="Arial" w:cs="Arial"/>
          <w:sz w:val="22"/>
          <w:szCs w:val="22"/>
        </w:rPr>
      </w:pPr>
    </w:p>
    <w:p w14:paraId="4E4039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742480">
        <w:rPr>
          <w:rFonts w:ascii="Arial" w:hAnsi="Arial" w:cs="Arial"/>
          <w:b/>
          <w:sz w:val="22"/>
          <w:szCs w:val="22"/>
        </w:rPr>
        <w:t>Anexo V</w:t>
      </w:r>
      <w:r w:rsidRPr="00742480">
        <w:rPr>
          <w:rFonts w:ascii="Arial" w:hAnsi="Arial" w:cs="Arial"/>
          <w:sz w:val="22"/>
          <w:szCs w:val="22"/>
        </w:rPr>
        <w:t xml:space="preserve">). </w:t>
      </w:r>
    </w:p>
    <w:p w14:paraId="10EFB28D" w14:textId="77777777" w:rsidR="00C55A0F" w:rsidRPr="00742480" w:rsidRDefault="00C55A0F" w:rsidP="00C55A0F">
      <w:pPr>
        <w:ind w:firstLine="426"/>
        <w:jc w:val="both"/>
        <w:rPr>
          <w:rFonts w:ascii="Arial" w:hAnsi="Arial" w:cs="Arial"/>
          <w:color w:val="FF0000"/>
          <w:sz w:val="22"/>
          <w:szCs w:val="22"/>
        </w:rPr>
      </w:pPr>
    </w:p>
    <w:p w14:paraId="56A195A0" w14:textId="77777777" w:rsidR="00C55A0F" w:rsidRPr="00742480" w:rsidRDefault="00C55A0F" w:rsidP="00C55A0F">
      <w:pPr>
        <w:ind w:firstLine="426"/>
        <w:rPr>
          <w:rFonts w:ascii="Arial" w:hAnsi="Arial" w:cs="Arial"/>
          <w:b/>
          <w:sz w:val="22"/>
          <w:szCs w:val="22"/>
        </w:rPr>
      </w:pPr>
      <w:r w:rsidRPr="00742480">
        <w:rPr>
          <w:rFonts w:ascii="Arial" w:hAnsi="Arial" w:cs="Arial"/>
          <w:b/>
          <w:sz w:val="22"/>
          <w:szCs w:val="22"/>
        </w:rPr>
        <w:t>2 - DISPOSIÇÕES GERAIS</w:t>
      </w:r>
    </w:p>
    <w:p w14:paraId="0FF60321" w14:textId="77777777" w:rsidR="00C55A0F" w:rsidRPr="00742480" w:rsidRDefault="00C55A0F" w:rsidP="00C55A0F">
      <w:pPr>
        <w:ind w:firstLine="426"/>
        <w:jc w:val="both"/>
        <w:rPr>
          <w:rFonts w:ascii="Arial" w:hAnsi="Arial" w:cs="Arial"/>
          <w:sz w:val="22"/>
          <w:szCs w:val="22"/>
        </w:rPr>
      </w:pPr>
    </w:p>
    <w:p w14:paraId="6BE2C0F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75116B24" w14:textId="77777777" w:rsidR="00C55A0F" w:rsidRPr="00742480" w:rsidRDefault="00C55A0F" w:rsidP="00C55A0F">
      <w:pPr>
        <w:ind w:firstLine="426"/>
        <w:jc w:val="both"/>
        <w:rPr>
          <w:rFonts w:ascii="Arial" w:hAnsi="Arial" w:cs="Arial"/>
          <w:sz w:val="22"/>
          <w:szCs w:val="22"/>
        </w:rPr>
      </w:pPr>
    </w:p>
    <w:p w14:paraId="384832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A certidão Positiva com Efeitos de Negativa tem os mesmos efeitos da certidão negativa.</w:t>
      </w:r>
    </w:p>
    <w:p w14:paraId="44D56DE8" w14:textId="77777777" w:rsidR="003F6A04" w:rsidRPr="00742480" w:rsidRDefault="003F6A04" w:rsidP="00C55A0F">
      <w:pPr>
        <w:ind w:firstLine="426"/>
        <w:jc w:val="both"/>
        <w:rPr>
          <w:rFonts w:ascii="Arial" w:hAnsi="Arial" w:cs="Arial"/>
          <w:sz w:val="22"/>
          <w:szCs w:val="22"/>
        </w:rPr>
      </w:pPr>
    </w:p>
    <w:p w14:paraId="4AE63AA4" w14:textId="77777777" w:rsidR="003F6A04" w:rsidRPr="00742480" w:rsidRDefault="003F6A04" w:rsidP="00C55A0F">
      <w:pPr>
        <w:ind w:firstLine="426"/>
        <w:jc w:val="both"/>
        <w:rPr>
          <w:rFonts w:ascii="Arial" w:hAnsi="Arial" w:cs="Arial"/>
          <w:sz w:val="22"/>
          <w:szCs w:val="22"/>
        </w:rPr>
      </w:pPr>
      <w:r w:rsidRPr="00742480">
        <w:rPr>
          <w:rFonts w:ascii="Arial" w:hAnsi="Arial" w:cs="Arial"/>
          <w:sz w:val="22"/>
          <w:szCs w:val="22"/>
        </w:rPr>
        <w:t xml:space="preserve">2.2.1. O Pregoeiro </w:t>
      </w:r>
      <w:r w:rsidR="00F3727E" w:rsidRPr="00742480">
        <w:rPr>
          <w:rFonts w:ascii="Arial" w:hAnsi="Arial" w:cs="Arial"/>
          <w:sz w:val="22"/>
          <w:szCs w:val="22"/>
        </w:rPr>
        <w:t>a seu critério poderá diligenciar para esclarecer dúvidas ou obter a confirmação do teor das declarações e comprovações</w:t>
      </w:r>
      <w:r w:rsidR="00340042" w:rsidRPr="00742480">
        <w:rPr>
          <w:rFonts w:ascii="Arial" w:hAnsi="Arial" w:cs="Arial"/>
          <w:sz w:val="22"/>
          <w:szCs w:val="22"/>
        </w:rPr>
        <w:t xml:space="preserve"> indicadas nos subitens 1.3 e 1.4 do ITEM IV deste edital, aplicando-se, em caso de falsidade, as sanções penais e administrativas pertinentes, garantidos os direitos ao contraditório e à ampla defesa.</w:t>
      </w:r>
    </w:p>
    <w:p w14:paraId="7D648BDA" w14:textId="77777777" w:rsidR="00C55A0F" w:rsidRPr="00742480" w:rsidRDefault="00C55A0F" w:rsidP="00C55A0F">
      <w:pPr>
        <w:ind w:firstLine="426"/>
        <w:jc w:val="both"/>
        <w:rPr>
          <w:rFonts w:ascii="Arial" w:hAnsi="Arial" w:cs="Arial"/>
          <w:sz w:val="22"/>
          <w:szCs w:val="22"/>
        </w:rPr>
      </w:pPr>
    </w:p>
    <w:p w14:paraId="1556281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254C40BD" w14:textId="77777777" w:rsidR="00C55A0F" w:rsidRPr="00742480" w:rsidRDefault="00C55A0F" w:rsidP="00C55A0F">
      <w:pPr>
        <w:ind w:firstLine="426"/>
        <w:jc w:val="both"/>
        <w:rPr>
          <w:rFonts w:ascii="Arial" w:hAnsi="Arial" w:cs="Arial"/>
          <w:sz w:val="22"/>
          <w:szCs w:val="22"/>
        </w:rPr>
      </w:pPr>
    </w:p>
    <w:p w14:paraId="795C525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65D0094E" w14:textId="77777777" w:rsidR="00C55A0F" w:rsidRPr="00742480" w:rsidRDefault="00C55A0F" w:rsidP="00C55A0F">
      <w:pPr>
        <w:ind w:firstLine="426"/>
        <w:jc w:val="both"/>
        <w:rPr>
          <w:rFonts w:ascii="Arial" w:hAnsi="Arial" w:cs="Arial"/>
          <w:sz w:val="22"/>
          <w:szCs w:val="22"/>
        </w:rPr>
      </w:pPr>
    </w:p>
    <w:p w14:paraId="7901E19B"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 DA SESSÃO PÚBLICA E DO JULGAMENTO</w:t>
      </w:r>
    </w:p>
    <w:p w14:paraId="5838E334" w14:textId="77777777" w:rsidR="00C55A0F" w:rsidRPr="00742480" w:rsidRDefault="00C55A0F" w:rsidP="00C55A0F">
      <w:pPr>
        <w:ind w:firstLine="426"/>
        <w:jc w:val="center"/>
        <w:rPr>
          <w:rFonts w:ascii="Arial" w:hAnsi="Arial" w:cs="Arial"/>
          <w:b/>
          <w:sz w:val="22"/>
          <w:szCs w:val="22"/>
        </w:rPr>
      </w:pPr>
    </w:p>
    <w:p w14:paraId="1971315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267D815D" w14:textId="77777777" w:rsidR="00C55A0F" w:rsidRPr="00742480" w:rsidRDefault="00C55A0F" w:rsidP="00C55A0F">
      <w:pPr>
        <w:ind w:firstLine="426"/>
        <w:jc w:val="both"/>
        <w:rPr>
          <w:rFonts w:ascii="Arial" w:hAnsi="Arial" w:cs="Arial"/>
          <w:sz w:val="22"/>
          <w:szCs w:val="22"/>
        </w:rPr>
      </w:pPr>
    </w:p>
    <w:p w14:paraId="37D8823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análise das propostas pelo Pregoeiro visará ao atendimento das condições estabelecidas neste Edital e seus anexos.</w:t>
      </w:r>
    </w:p>
    <w:p w14:paraId="080818A7" w14:textId="77777777" w:rsidR="00C55A0F" w:rsidRPr="00742480" w:rsidRDefault="00C55A0F" w:rsidP="00C55A0F">
      <w:pPr>
        <w:ind w:firstLine="426"/>
        <w:jc w:val="both"/>
        <w:rPr>
          <w:rFonts w:ascii="Arial" w:hAnsi="Arial" w:cs="Arial"/>
          <w:sz w:val="22"/>
          <w:szCs w:val="22"/>
        </w:rPr>
      </w:pPr>
    </w:p>
    <w:p w14:paraId="39A679A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Serão desclassificadas as propostas:</w:t>
      </w:r>
    </w:p>
    <w:p w14:paraId="42953A2E" w14:textId="77777777" w:rsidR="00C55A0F" w:rsidRPr="00742480" w:rsidRDefault="00C55A0F" w:rsidP="00C55A0F">
      <w:pPr>
        <w:ind w:firstLine="426"/>
        <w:jc w:val="both"/>
        <w:rPr>
          <w:rFonts w:ascii="Arial" w:hAnsi="Arial" w:cs="Arial"/>
          <w:sz w:val="22"/>
          <w:szCs w:val="22"/>
        </w:rPr>
      </w:pPr>
    </w:p>
    <w:p w14:paraId="71E5D9F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cujo objeto, não atenda as especificações, prazos e condições fixados neste Edital;</w:t>
      </w:r>
    </w:p>
    <w:p w14:paraId="19E8B29A" w14:textId="77777777" w:rsidR="00C55A0F" w:rsidRPr="00742480" w:rsidRDefault="00C55A0F" w:rsidP="00C55A0F">
      <w:pPr>
        <w:ind w:firstLine="426"/>
        <w:jc w:val="both"/>
        <w:rPr>
          <w:rFonts w:ascii="Arial" w:hAnsi="Arial" w:cs="Arial"/>
          <w:sz w:val="22"/>
          <w:szCs w:val="22"/>
        </w:rPr>
      </w:pPr>
    </w:p>
    <w:p w14:paraId="0F1882C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que apresentem preço baseado exclusivamente em proposta das demais licitantes;</w:t>
      </w:r>
    </w:p>
    <w:p w14:paraId="3A5EEFE7" w14:textId="77777777" w:rsidR="00C55A0F" w:rsidRPr="00742480" w:rsidRDefault="00C55A0F" w:rsidP="00C55A0F">
      <w:pPr>
        <w:ind w:firstLine="426"/>
        <w:jc w:val="both"/>
        <w:rPr>
          <w:rFonts w:ascii="Arial" w:hAnsi="Arial" w:cs="Arial"/>
          <w:sz w:val="22"/>
          <w:szCs w:val="22"/>
        </w:rPr>
      </w:pPr>
    </w:p>
    <w:p w14:paraId="67264D4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c)</w:t>
      </w:r>
      <w:r w:rsidRPr="00742480">
        <w:rPr>
          <w:rFonts w:ascii="Arial" w:hAnsi="Arial" w:cs="Arial"/>
          <w:sz w:val="22"/>
          <w:szCs w:val="22"/>
        </w:rPr>
        <w:tab/>
        <w:t>que contenham elementos que permitam a identificação</w:t>
      </w:r>
      <w:r w:rsidR="00814FA5">
        <w:rPr>
          <w:rFonts w:ascii="Arial" w:hAnsi="Arial" w:cs="Arial"/>
          <w:sz w:val="22"/>
          <w:szCs w:val="22"/>
        </w:rPr>
        <w:t xml:space="preserve"> do licitante, até a fase de lances (inclusive) no processo licitatório</w:t>
      </w:r>
      <w:r w:rsidRPr="00742480">
        <w:rPr>
          <w:rFonts w:ascii="Arial" w:hAnsi="Arial" w:cs="Arial"/>
          <w:sz w:val="22"/>
          <w:szCs w:val="22"/>
        </w:rPr>
        <w:t>.</w:t>
      </w:r>
    </w:p>
    <w:p w14:paraId="437081C0" w14:textId="77777777" w:rsidR="00C55A0F" w:rsidRPr="00742480" w:rsidRDefault="00C55A0F" w:rsidP="00C55A0F">
      <w:pPr>
        <w:ind w:firstLine="426"/>
        <w:jc w:val="both"/>
        <w:rPr>
          <w:rFonts w:ascii="Arial" w:hAnsi="Arial" w:cs="Arial"/>
          <w:sz w:val="22"/>
          <w:szCs w:val="22"/>
        </w:rPr>
      </w:pPr>
    </w:p>
    <w:p w14:paraId="4E2E897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6A5CE848" w14:textId="77777777" w:rsidR="00C55A0F" w:rsidRPr="00742480" w:rsidRDefault="00C55A0F" w:rsidP="00C55A0F">
      <w:pPr>
        <w:ind w:firstLine="426"/>
        <w:jc w:val="both"/>
        <w:rPr>
          <w:rFonts w:ascii="Arial" w:hAnsi="Arial" w:cs="Arial"/>
          <w:sz w:val="22"/>
          <w:szCs w:val="22"/>
        </w:rPr>
      </w:pPr>
    </w:p>
    <w:p w14:paraId="0947FF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apresentadas por empresas de enquadramento não contemplado no subitem 1, do item II deste edital.</w:t>
      </w:r>
    </w:p>
    <w:p w14:paraId="2A26856D" w14:textId="77777777" w:rsidR="00C55A0F" w:rsidRPr="00742480" w:rsidRDefault="00C55A0F" w:rsidP="00C55A0F">
      <w:pPr>
        <w:ind w:firstLine="426"/>
        <w:jc w:val="both"/>
        <w:rPr>
          <w:rFonts w:ascii="Arial" w:hAnsi="Arial" w:cs="Arial"/>
          <w:sz w:val="22"/>
          <w:szCs w:val="22"/>
        </w:rPr>
      </w:pPr>
    </w:p>
    <w:p w14:paraId="22D97A7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2.1.1. A desclassificação se dará por decisão motivada do Pregoeiro.</w:t>
      </w:r>
    </w:p>
    <w:p w14:paraId="0C3B24B5" w14:textId="77777777" w:rsidR="00C55A0F" w:rsidRPr="00742480" w:rsidRDefault="00C55A0F" w:rsidP="00C55A0F">
      <w:pPr>
        <w:ind w:firstLine="426"/>
        <w:jc w:val="both"/>
        <w:rPr>
          <w:rFonts w:ascii="Arial" w:hAnsi="Arial" w:cs="Arial"/>
          <w:sz w:val="22"/>
          <w:szCs w:val="22"/>
        </w:rPr>
      </w:pPr>
    </w:p>
    <w:p w14:paraId="53FBFD8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Serão desconsideradas ofertas ou vantagens baseadas nas propostas das demais licitantes.</w:t>
      </w:r>
    </w:p>
    <w:p w14:paraId="053B2D92" w14:textId="77777777" w:rsidR="00C55A0F" w:rsidRPr="00742480" w:rsidRDefault="00C55A0F" w:rsidP="00C55A0F">
      <w:pPr>
        <w:tabs>
          <w:tab w:val="left" w:pos="993"/>
        </w:tabs>
        <w:ind w:firstLine="426"/>
        <w:jc w:val="both"/>
        <w:rPr>
          <w:rFonts w:ascii="Arial" w:hAnsi="Arial" w:cs="Arial"/>
          <w:sz w:val="22"/>
          <w:szCs w:val="22"/>
        </w:rPr>
      </w:pPr>
    </w:p>
    <w:p w14:paraId="4A4FEC9E"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2.3. O eventual desempate de propostas, do mesmo valor será promovido pelo sistema, com observância dos critérios legais estabelecidos para tanto.</w:t>
      </w:r>
    </w:p>
    <w:p w14:paraId="7735342D" w14:textId="77777777" w:rsidR="00C55A0F" w:rsidRPr="00742480" w:rsidRDefault="00C55A0F" w:rsidP="00C55A0F">
      <w:pPr>
        <w:ind w:firstLine="426"/>
        <w:jc w:val="both"/>
        <w:rPr>
          <w:rFonts w:ascii="Arial" w:hAnsi="Arial" w:cs="Arial"/>
          <w:sz w:val="22"/>
          <w:szCs w:val="22"/>
        </w:rPr>
      </w:pPr>
    </w:p>
    <w:p w14:paraId="4F1F86D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Nova grade ordenatória será divulgada pelo sistema, contendo a relação das propostas classificadas e das desclassificadas.</w:t>
      </w:r>
    </w:p>
    <w:p w14:paraId="07843CD3" w14:textId="77777777" w:rsidR="00C55A0F" w:rsidRPr="00742480" w:rsidRDefault="00C55A0F" w:rsidP="00C55A0F">
      <w:pPr>
        <w:ind w:firstLine="426"/>
        <w:jc w:val="both"/>
        <w:rPr>
          <w:rFonts w:ascii="Arial" w:hAnsi="Arial" w:cs="Arial"/>
          <w:sz w:val="22"/>
          <w:szCs w:val="22"/>
        </w:rPr>
      </w:pPr>
    </w:p>
    <w:p w14:paraId="771E1AE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Será iniciada a etapa de lances, com a participação de todas as licitantes detentoras de propostas classificadas.</w:t>
      </w:r>
    </w:p>
    <w:p w14:paraId="58FB0F38" w14:textId="77777777" w:rsidR="00C55A0F" w:rsidRPr="00742480" w:rsidRDefault="00C55A0F" w:rsidP="00C55A0F">
      <w:pPr>
        <w:ind w:firstLine="426"/>
        <w:jc w:val="both"/>
        <w:rPr>
          <w:rFonts w:ascii="Arial" w:hAnsi="Arial" w:cs="Arial"/>
          <w:sz w:val="22"/>
          <w:szCs w:val="22"/>
        </w:rPr>
      </w:pPr>
    </w:p>
    <w:p w14:paraId="3283C89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4.1. A formulação de lances será efetuada, exclusivamente, por meio do sistema eletrônico.</w:t>
      </w:r>
    </w:p>
    <w:p w14:paraId="04B20166" w14:textId="77777777" w:rsidR="00C55A0F" w:rsidRPr="00742480" w:rsidRDefault="00C55A0F" w:rsidP="00C55A0F">
      <w:pPr>
        <w:ind w:firstLine="426"/>
        <w:jc w:val="both"/>
        <w:rPr>
          <w:rFonts w:ascii="Arial" w:hAnsi="Arial" w:cs="Arial"/>
          <w:sz w:val="22"/>
          <w:szCs w:val="22"/>
        </w:rPr>
      </w:pPr>
    </w:p>
    <w:p w14:paraId="3BEC6BAA" w14:textId="409D3DDE"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1337C5">
        <w:rPr>
          <w:rFonts w:ascii="Arial" w:hAnsi="Arial" w:cs="Arial"/>
          <w:sz w:val="22"/>
          <w:szCs w:val="22"/>
        </w:rPr>
        <w:t>5</w:t>
      </w:r>
      <w:r w:rsidRPr="00742480">
        <w:rPr>
          <w:rFonts w:ascii="Arial" w:hAnsi="Arial" w:cs="Arial"/>
          <w:sz w:val="22"/>
          <w:szCs w:val="22"/>
        </w:rPr>
        <w:t>,</w:t>
      </w:r>
      <w:r w:rsidR="00CF0B23">
        <w:rPr>
          <w:rFonts w:ascii="Arial" w:hAnsi="Arial" w:cs="Arial"/>
          <w:sz w:val="22"/>
          <w:szCs w:val="22"/>
        </w:rPr>
        <w:t xml:space="preserve">00 </w:t>
      </w:r>
      <w:r w:rsidRPr="00742480">
        <w:rPr>
          <w:rFonts w:ascii="Arial" w:hAnsi="Arial" w:cs="Arial"/>
          <w:sz w:val="22"/>
          <w:szCs w:val="22"/>
        </w:rPr>
        <w:t>(</w:t>
      </w:r>
      <w:r w:rsidR="001337C5">
        <w:rPr>
          <w:rFonts w:ascii="Arial" w:hAnsi="Arial" w:cs="Arial"/>
          <w:sz w:val="22"/>
          <w:szCs w:val="22"/>
        </w:rPr>
        <w:t>cinco</w:t>
      </w:r>
      <w:r w:rsidRPr="00742480">
        <w:rPr>
          <w:rFonts w:ascii="Arial" w:hAnsi="Arial" w:cs="Arial"/>
          <w:sz w:val="22"/>
          <w:szCs w:val="22"/>
        </w:rPr>
        <w:t xml:space="preserve"> </w:t>
      </w:r>
      <w:r w:rsidR="00CF0B23">
        <w:rPr>
          <w:rFonts w:ascii="Arial" w:hAnsi="Arial" w:cs="Arial"/>
          <w:sz w:val="22"/>
          <w:szCs w:val="22"/>
        </w:rPr>
        <w:t>rea</w:t>
      </w:r>
      <w:r w:rsidR="00920976">
        <w:rPr>
          <w:rFonts w:ascii="Arial" w:hAnsi="Arial" w:cs="Arial"/>
          <w:sz w:val="22"/>
          <w:szCs w:val="22"/>
        </w:rPr>
        <w:t>is</w:t>
      </w:r>
      <w:r w:rsidRPr="00742480">
        <w:rPr>
          <w:rFonts w:ascii="Arial" w:hAnsi="Arial" w:cs="Arial"/>
          <w:sz w:val="22"/>
          <w:szCs w:val="22"/>
        </w:rPr>
        <w:t>) aplicável, inclusive, em relação ao primeiro formulado, prevalecendo o primeiro lance recebido quando ocorrerem 2 (dois) ou mais lances do mesmo valor.</w:t>
      </w:r>
    </w:p>
    <w:p w14:paraId="77EB28C7" w14:textId="77777777" w:rsidR="00C55A0F" w:rsidRPr="00742480" w:rsidRDefault="00C55A0F" w:rsidP="00C55A0F">
      <w:pPr>
        <w:ind w:firstLine="426"/>
        <w:jc w:val="both"/>
        <w:rPr>
          <w:rFonts w:ascii="Arial" w:hAnsi="Arial" w:cs="Arial"/>
          <w:sz w:val="22"/>
          <w:szCs w:val="22"/>
        </w:rPr>
      </w:pPr>
    </w:p>
    <w:p w14:paraId="13885A3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 A etapa de lances terá a duração de 15 (quinze) minutos.</w:t>
      </w:r>
    </w:p>
    <w:p w14:paraId="70F90C66" w14:textId="77777777" w:rsidR="00C55A0F" w:rsidRPr="00742480" w:rsidRDefault="00C55A0F" w:rsidP="00C55A0F">
      <w:pPr>
        <w:ind w:firstLine="426"/>
        <w:jc w:val="both"/>
        <w:rPr>
          <w:rFonts w:ascii="Arial" w:hAnsi="Arial" w:cs="Arial"/>
          <w:sz w:val="22"/>
          <w:szCs w:val="22"/>
        </w:rPr>
      </w:pPr>
    </w:p>
    <w:p w14:paraId="1D5D95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A4C615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4F3DFBD9" w14:textId="77777777" w:rsidR="00C55A0F" w:rsidRPr="00742480" w:rsidRDefault="00C55A0F" w:rsidP="00C55A0F">
      <w:pPr>
        <w:ind w:firstLine="426"/>
        <w:jc w:val="both"/>
        <w:rPr>
          <w:rFonts w:ascii="Arial" w:hAnsi="Arial" w:cs="Arial"/>
          <w:sz w:val="22"/>
          <w:szCs w:val="22"/>
        </w:rPr>
      </w:pPr>
    </w:p>
    <w:p w14:paraId="17F3A01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4.3. No decorrer da etapa de lances, as licitantes serão informadas pelo sistema eletrônico:</w:t>
      </w:r>
    </w:p>
    <w:p w14:paraId="7851F157" w14:textId="77777777" w:rsidR="00C55A0F" w:rsidRPr="00742480" w:rsidRDefault="00C55A0F" w:rsidP="00C55A0F">
      <w:pPr>
        <w:ind w:firstLine="426"/>
        <w:jc w:val="both"/>
        <w:rPr>
          <w:rFonts w:ascii="Arial" w:hAnsi="Arial" w:cs="Arial"/>
          <w:sz w:val="22"/>
          <w:szCs w:val="22"/>
        </w:rPr>
      </w:pPr>
    </w:p>
    <w:p w14:paraId="7AA4860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dos lances admitidos e dos inválidos, horários de seus registros no sistema e respectivos valores;</w:t>
      </w:r>
    </w:p>
    <w:p w14:paraId="14B671EB" w14:textId="77777777" w:rsidR="00C55A0F" w:rsidRPr="00742480" w:rsidRDefault="00C55A0F" w:rsidP="00C55A0F">
      <w:pPr>
        <w:ind w:firstLine="426"/>
        <w:jc w:val="both"/>
        <w:rPr>
          <w:rFonts w:ascii="Arial" w:hAnsi="Arial" w:cs="Arial"/>
          <w:sz w:val="22"/>
          <w:szCs w:val="22"/>
        </w:rPr>
      </w:pPr>
    </w:p>
    <w:p w14:paraId="363D00D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b)</w:t>
      </w:r>
      <w:r w:rsidRPr="00742480">
        <w:rPr>
          <w:rFonts w:ascii="Arial" w:hAnsi="Arial" w:cs="Arial"/>
          <w:sz w:val="22"/>
          <w:szCs w:val="22"/>
        </w:rPr>
        <w:tab/>
        <w:t>do tempo restante para o encerramento da etapa de lances.</w:t>
      </w:r>
    </w:p>
    <w:p w14:paraId="5D5601FC" w14:textId="77777777" w:rsidR="00C55A0F" w:rsidRPr="00742480" w:rsidRDefault="00C55A0F" w:rsidP="00C55A0F">
      <w:pPr>
        <w:ind w:firstLine="426"/>
        <w:jc w:val="both"/>
        <w:rPr>
          <w:rFonts w:ascii="Arial" w:hAnsi="Arial" w:cs="Arial"/>
          <w:sz w:val="22"/>
          <w:szCs w:val="22"/>
        </w:rPr>
      </w:pPr>
    </w:p>
    <w:p w14:paraId="4796FE22"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4.4.</w:t>
      </w:r>
      <w:r w:rsidRPr="00742480">
        <w:rPr>
          <w:rFonts w:ascii="Arial" w:hAnsi="Arial" w:cs="Arial"/>
          <w:sz w:val="22"/>
          <w:szCs w:val="22"/>
        </w:rPr>
        <w:tab/>
        <w:t>A etapa de lances será considerada encerrada, findos os períodos de duração indicados no subitem 4.2.</w:t>
      </w:r>
    </w:p>
    <w:p w14:paraId="06A0332D" w14:textId="77777777" w:rsidR="00C55A0F" w:rsidRPr="00742480" w:rsidRDefault="00C55A0F" w:rsidP="00C55A0F">
      <w:pPr>
        <w:tabs>
          <w:tab w:val="left" w:pos="851"/>
          <w:tab w:val="left" w:pos="1134"/>
        </w:tabs>
        <w:ind w:firstLine="426"/>
        <w:jc w:val="both"/>
        <w:rPr>
          <w:rFonts w:ascii="Arial" w:hAnsi="Arial" w:cs="Arial"/>
          <w:sz w:val="22"/>
          <w:szCs w:val="22"/>
        </w:rPr>
      </w:pPr>
    </w:p>
    <w:p w14:paraId="4AD7EA2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Encerrada a etapa de lances, o sistema divulgará a nova grade ordenatória, contendo a classificação final, em ordem crescente de valores.</w:t>
      </w:r>
    </w:p>
    <w:p w14:paraId="583E21AC" w14:textId="77777777" w:rsidR="00C55A0F" w:rsidRPr="00742480" w:rsidRDefault="00C55A0F" w:rsidP="00C55A0F">
      <w:pPr>
        <w:ind w:firstLine="426"/>
        <w:jc w:val="both"/>
        <w:rPr>
          <w:rFonts w:ascii="Arial" w:hAnsi="Arial" w:cs="Arial"/>
          <w:sz w:val="22"/>
          <w:szCs w:val="22"/>
        </w:rPr>
      </w:pPr>
    </w:p>
    <w:p w14:paraId="629E9EF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5.1. Para essa classificação será considerado o último preço admitido, de cada licitante.</w:t>
      </w:r>
    </w:p>
    <w:p w14:paraId="7A4587FA" w14:textId="77777777" w:rsidR="00C55A0F" w:rsidRPr="00742480" w:rsidRDefault="00C55A0F" w:rsidP="00C55A0F">
      <w:pPr>
        <w:ind w:firstLine="426"/>
        <w:jc w:val="both"/>
        <w:rPr>
          <w:rFonts w:ascii="Arial" w:hAnsi="Arial" w:cs="Arial"/>
          <w:sz w:val="22"/>
          <w:szCs w:val="22"/>
        </w:rPr>
      </w:pPr>
    </w:p>
    <w:p w14:paraId="587E73A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06270AC3" w14:textId="77777777" w:rsidR="00C55A0F" w:rsidRPr="00742480" w:rsidRDefault="00C55A0F" w:rsidP="00C55A0F">
      <w:pPr>
        <w:ind w:firstLine="426"/>
        <w:jc w:val="both"/>
        <w:rPr>
          <w:rFonts w:ascii="Arial" w:hAnsi="Arial" w:cs="Arial"/>
          <w:sz w:val="22"/>
          <w:szCs w:val="22"/>
        </w:rPr>
      </w:pPr>
    </w:p>
    <w:p w14:paraId="22D4867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Após a negociação, se houver, o Pregoeiro examinará a aceitabilidade do menor preço, decidindo motivadamente a respeito.</w:t>
      </w:r>
    </w:p>
    <w:p w14:paraId="4E36B8AD" w14:textId="77777777" w:rsidR="00C55A0F" w:rsidRPr="00742480" w:rsidRDefault="00C55A0F" w:rsidP="00C55A0F">
      <w:pPr>
        <w:ind w:firstLine="426"/>
        <w:jc w:val="both"/>
        <w:rPr>
          <w:rFonts w:ascii="Arial" w:hAnsi="Arial" w:cs="Arial"/>
          <w:sz w:val="22"/>
          <w:szCs w:val="22"/>
        </w:rPr>
      </w:pPr>
    </w:p>
    <w:p w14:paraId="2457A8F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A aceitabilidade será aferida a partir dos preços de mercado vigentes apurados mediante pesquisa realizada por este Ministério Público, juntada aos autos.</w:t>
      </w:r>
    </w:p>
    <w:p w14:paraId="51F965E4" w14:textId="77777777" w:rsidR="00C55A0F" w:rsidRPr="00742480" w:rsidRDefault="00C55A0F" w:rsidP="00C55A0F">
      <w:pPr>
        <w:tabs>
          <w:tab w:val="left" w:pos="993"/>
        </w:tabs>
        <w:ind w:firstLine="426"/>
        <w:jc w:val="both"/>
        <w:rPr>
          <w:rFonts w:ascii="Arial" w:hAnsi="Arial" w:cs="Arial"/>
          <w:sz w:val="22"/>
          <w:szCs w:val="22"/>
        </w:rPr>
      </w:pPr>
    </w:p>
    <w:p w14:paraId="67C6C01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Considerada(s) aceitável(</w:t>
      </w:r>
      <w:proofErr w:type="spellStart"/>
      <w:r w:rsidRPr="00742480">
        <w:rPr>
          <w:rFonts w:ascii="Arial" w:hAnsi="Arial" w:cs="Arial"/>
          <w:sz w:val="22"/>
          <w:szCs w:val="22"/>
        </w:rPr>
        <w:t>is</w:t>
      </w:r>
      <w:proofErr w:type="spellEnd"/>
      <w:r w:rsidRPr="00742480">
        <w:rPr>
          <w:rFonts w:ascii="Arial" w:hAnsi="Arial" w:cs="Arial"/>
          <w:sz w:val="22"/>
          <w:szCs w:val="22"/>
        </w:rPr>
        <w:t>) a(s) oferta(s) de menor(es) preço(s), passará o Pregoeiro ao julgamento da habilitação, observando as seguintes diretrizes:</w:t>
      </w:r>
    </w:p>
    <w:p w14:paraId="4EC3C0D1" w14:textId="77777777" w:rsidR="00C55A0F" w:rsidRPr="00742480" w:rsidRDefault="00C55A0F" w:rsidP="00C55A0F">
      <w:pPr>
        <w:ind w:firstLine="426"/>
        <w:jc w:val="both"/>
        <w:rPr>
          <w:rFonts w:ascii="Arial" w:hAnsi="Arial" w:cs="Arial"/>
          <w:sz w:val="22"/>
          <w:szCs w:val="22"/>
        </w:rPr>
      </w:pPr>
    </w:p>
    <w:p w14:paraId="46C8EDF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verificação dos dados e informações do autor da oferta aceita, constantes do CAUFESP e extraídos dos documentos indicados no item IV deste Edital;</w:t>
      </w:r>
    </w:p>
    <w:p w14:paraId="255CEC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78DB5C9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27C0C50" w14:textId="77777777" w:rsidR="00C55A0F" w:rsidRPr="00742480" w:rsidRDefault="00C55A0F" w:rsidP="00C55A0F">
      <w:pPr>
        <w:ind w:firstLine="426"/>
        <w:jc w:val="both"/>
        <w:rPr>
          <w:rFonts w:ascii="Arial" w:hAnsi="Arial" w:cs="Arial"/>
          <w:sz w:val="22"/>
          <w:szCs w:val="22"/>
        </w:rPr>
      </w:pPr>
    </w:p>
    <w:p w14:paraId="3BF10B7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29529D9E" w14:textId="77777777" w:rsidR="00C55A0F" w:rsidRPr="00742480" w:rsidRDefault="00C55A0F" w:rsidP="00C55A0F">
      <w:pPr>
        <w:ind w:firstLine="426"/>
        <w:jc w:val="both"/>
        <w:rPr>
          <w:rFonts w:ascii="Arial" w:hAnsi="Arial" w:cs="Arial"/>
          <w:color w:val="FF0000"/>
          <w:sz w:val="22"/>
          <w:szCs w:val="22"/>
        </w:rPr>
      </w:pPr>
    </w:p>
    <w:p w14:paraId="61757CC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7" w:history="1">
        <w:r w:rsidRPr="00742480">
          <w:rPr>
            <w:rStyle w:val="Hyperlink"/>
            <w:rFonts w:ascii="Arial" w:hAnsi="Arial" w:cs="Arial"/>
            <w:sz w:val="22"/>
            <w:szCs w:val="22"/>
          </w:rPr>
          <w:t>cjl@mpsp.mp.br</w:t>
        </w:r>
      </w:hyperlink>
      <w:r w:rsidRPr="00742480">
        <w:rPr>
          <w:rFonts w:ascii="Arial" w:hAnsi="Arial" w:cs="Arial"/>
          <w:sz w:val="22"/>
          <w:szCs w:val="22"/>
        </w:rPr>
        <w:t>”.</w:t>
      </w:r>
    </w:p>
    <w:p w14:paraId="733FE774" w14:textId="77777777" w:rsidR="00152D5C" w:rsidRDefault="00152D5C" w:rsidP="00C55A0F">
      <w:pPr>
        <w:ind w:firstLine="426"/>
        <w:jc w:val="both"/>
        <w:rPr>
          <w:rFonts w:ascii="Arial" w:hAnsi="Arial" w:cs="Arial"/>
          <w:sz w:val="22"/>
          <w:szCs w:val="22"/>
        </w:rPr>
      </w:pPr>
    </w:p>
    <w:p w14:paraId="759F4A3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c.1) Sem prejuízo do disposto </w:t>
      </w:r>
      <w:proofErr w:type="spellStart"/>
      <w:r w:rsidRPr="00742480">
        <w:rPr>
          <w:rFonts w:ascii="Arial" w:hAnsi="Arial" w:cs="Arial"/>
          <w:sz w:val="22"/>
          <w:szCs w:val="22"/>
        </w:rPr>
        <w:t>nas</w:t>
      </w:r>
      <w:proofErr w:type="spellEnd"/>
      <w:r w:rsidRPr="00742480">
        <w:rPr>
          <w:rFonts w:ascii="Arial" w:hAnsi="Arial" w:cs="Arial"/>
          <w:sz w:val="22"/>
          <w:szCs w:val="22"/>
        </w:rPr>
        <w:t xml:space="preserve"> alíneas “a”, “b”, “c”, “d” e “e” deste subitem 8, serão apresentadas, obrigatoriamente,</w:t>
      </w:r>
      <w:r w:rsidR="00EF0474">
        <w:rPr>
          <w:rFonts w:ascii="Arial" w:hAnsi="Arial" w:cs="Arial"/>
          <w:sz w:val="22"/>
          <w:szCs w:val="22"/>
        </w:rPr>
        <w:t xml:space="preserve"> pelos meios indicados na alínea “c” acima,</w:t>
      </w:r>
      <w:r w:rsidRPr="00742480">
        <w:rPr>
          <w:rFonts w:ascii="Arial" w:hAnsi="Arial" w:cs="Arial"/>
          <w:sz w:val="22"/>
          <w:szCs w:val="22"/>
        </w:rPr>
        <w:t xml:space="preserve"> as declarações a que se refere o subitem 1.4.1 do ITEM IV, deste Edital.</w:t>
      </w:r>
    </w:p>
    <w:p w14:paraId="7AEE4025" w14:textId="77777777" w:rsidR="00C55A0F" w:rsidRPr="00742480" w:rsidRDefault="00C55A0F" w:rsidP="00C55A0F">
      <w:pPr>
        <w:ind w:firstLine="426"/>
        <w:jc w:val="both"/>
        <w:rPr>
          <w:rFonts w:ascii="Arial" w:hAnsi="Arial" w:cs="Arial"/>
          <w:sz w:val="22"/>
          <w:szCs w:val="22"/>
        </w:rPr>
      </w:pPr>
    </w:p>
    <w:p w14:paraId="211FBF8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w:t>
      </w:r>
      <w:r w:rsidRPr="00742480">
        <w:rPr>
          <w:rFonts w:ascii="Arial" w:hAnsi="Arial" w:cs="Arial"/>
          <w:sz w:val="22"/>
          <w:szCs w:val="22"/>
        </w:rPr>
        <w:lastRenderedPageBreak/>
        <w:t>ou falhas, na forma prevista nas alíneas "b" e "c",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inabilitada(s), mediante decisão motivada;</w:t>
      </w:r>
    </w:p>
    <w:p w14:paraId="5A029FA3" w14:textId="77777777" w:rsidR="00C55A0F" w:rsidRPr="00742480" w:rsidRDefault="00C55A0F" w:rsidP="00C55A0F">
      <w:pPr>
        <w:ind w:firstLine="426"/>
        <w:jc w:val="both"/>
        <w:rPr>
          <w:rFonts w:ascii="Arial" w:hAnsi="Arial" w:cs="Arial"/>
          <w:sz w:val="22"/>
          <w:szCs w:val="22"/>
        </w:rPr>
      </w:pPr>
    </w:p>
    <w:p w14:paraId="31B3200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da aplicação das penalidades cabíveis, assegurado o direito ao contraditório e à ampla defesa;</w:t>
      </w:r>
    </w:p>
    <w:p w14:paraId="3FDFC6DE" w14:textId="77777777" w:rsidR="00C55A0F" w:rsidRPr="00742480" w:rsidRDefault="00C55A0F" w:rsidP="00C55A0F">
      <w:pPr>
        <w:ind w:firstLine="426"/>
        <w:jc w:val="both"/>
        <w:rPr>
          <w:rFonts w:ascii="Arial" w:hAnsi="Arial" w:cs="Arial"/>
          <w:sz w:val="22"/>
          <w:szCs w:val="22"/>
        </w:rPr>
      </w:pPr>
    </w:p>
    <w:p w14:paraId="06DCF9D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e.1) Os documentos poderão ser apresentados em cópia simples, desde que acompanhados dos originais para que sejam autenticados pelo Pregoeiro ou por um dos membros da Equipe de Apoio no ato de sua apresentação.  </w:t>
      </w:r>
    </w:p>
    <w:p w14:paraId="6669294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6B61A53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w:t>
      </w:r>
      <w:r w:rsidRPr="00742480">
        <w:rPr>
          <w:rFonts w:ascii="Arial" w:hAnsi="Arial" w:cs="Arial"/>
          <w:sz w:val="22"/>
          <w:szCs w:val="22"/>
        </w:rPr>
        <w:tab/>
        <w:t>Para habilitação das licitantes, não será exigida comprovação de regularidade fiscal e</w:t>
      </w:r>
      <w:r w:rsidR="00D96B60">
        <w:rPr>
          <w:rFonts w:ascii="Arial" w:hAnsi="Arial" w:cs="Arial"/>
          <w:sz w:val="22"/>
          <w:szCs w:val="22"/>
        </w:rPr>
        <w:t>/ou</w:t>
      </w:r>
      <w:r w:rsidRPr="00742480">
        <w:rPr>
          <w:rFonts w:ascii="Arial" w:hAnsi="Arial" w:cs="Arial"/>
          <w:sz w:val="22"/>
          <w:szCs w:val="22"/>
        </w:rPr>
        <w:t xml:space="preserve"> trabalhista, mas será obrigatória a apresentação dos documentos indicados no subitem 1.2, alíneas "a" a "f" do item IV deste Edital, ainda que os mesmos veiculem restrições impeditivas à referida comprovação;</w:t>
      </w:r>
    </w:p>
    <w:p w14:paraId="1C0D1F8E" w14:textId="77777777" w:rsidR="00C55A0F" w:rsidRPr="00742480" w:rsidRDefault="00C55A0F" w:rsidP="00C55A0F">
      <w:pPr>
        <w:ind w:firstLine="426"/>
        <w:jc w:val="both"/>
        <w:rPr>
          <w:rFonts w:ascii="Arial" w:hAnsi="Arial" w:cs="Arial"/>
          <w:sz w:val="22"/>
          <w:szCs w:val="22"/>
        </w:rPr>
      </w:pPr>
    </w:p>
    <w:p w14:paraId="3E8050F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g)</w:t>
      </w:r>
      <w:r w:rsidRPr="00742480">
        <w:rPr>
          <w:rFonts w:ascii="Arial" w:hAnsi="Arial" w:cs="Arial"/>
          <w:sz w:val="22"/>
          <w:szCs w:val="22"/>
        </w:rPr>
        <w:tab/>
        <w:t>Constatado o cumprimento dos requisitos e condições estabelecidos no Edital,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habilitada(s) e declarada(s) vencedora(s) do certame;</w:t>
      </w:r>
    </w:p>
    <w:p w14:paraId="5BAE1CE5" w14:textId="77777777" w:rsidR="00C55A0F" w:rsidRPr="00742480" w:rsidRDefault="00C55A0F" w:rsidP="00C55A0F">
      <w:pPr>
        <w:ind w:firstLine="426"/>
        <w:jc w:val="both"/>
        <w:rPr>
          <w:rFonts w:ascii="Arial" w:hAnsi="Arial" w:cs="Arial"/>
          <w:sz w:val="22"/>
          <w:szCs w:val="22"/>
        </w:rPr>
      </w:pPr>
    </w:p>
    <w:p w14:paraId="419753E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h)</w:t>
      </w:r>
      <w:r w:rsidRPr="00742480">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6579E502" w14:textId="77777777" w:rsidR="00C55A0F" w:rsidRPr="00742480" w:rsidRDefault="00C55A0F" w:rsidP="00C55A0F">
      <w:pPr>
        <w:ind w:firstLine="426"/>
        <w:jc w:val="both"/>
        <w:rPr>
          <w:rFonts w:ascii="Arial" w:hAnsi="Arial" w:cs="Arial"/>
          <w:sz w:val="22"/>
          <w:szCs w:val="22"/>
        </w:rPr>
      </w:pPr>
    </w:p>
    <w:p w14:paraId="10536AC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i)</w:t>
      </w:r>
      <w:r w:rsidR="00474CB5">
        <w:rPr>
          <w:rFonts w:ascii="Arial" w:hAnsi="Arial" w:cs="Arial"/>
          <w:sz w:val="22"/>
          <w:szCs w:val="22"/>
        </w:rPr>
        <w:t xml:space="preserve"> </w:t>
      </w:r>
      <w:r w:rsidRPr="00742480">
        <w:rPr>
          <w:rFonts w:ascii="Arial" w:hAnsi="Arial" w:cs="Arial"/>
          <w:sz w:val="22"/>
          <w:szCs w:val="22"/>
        </w:rPr>
        <w:t>Havendo necessidade de maior prazo para analisar os documentos exigidos, o Pregoeiro suspenderá a sessão, informando no chat eletrônico a nova data e horário para sua continuidade.</w:t>
      </w:r>
    </w:p>
    <w:p w14:paraId="6B33063D" w14:textId="77777777" w:rsidR="00C55A0F" w:rsidRPr="00742480" w:rsidRDefault="00C55A0F" w:rsidP="00C55A0F">
      <w:pPr>
        <w:ind w:firstLine="426"/>
        <w:jc w:val="both"/>
        <w:rPr>
          <w:rFonts w:ascii="Arial" w:hAnsi="Arial" w:cs="Arial"/>
          <w:sz w:val="22"/>
          <w:szCs w:val="22"/>
        </w:rPr>
      </w:pPr>
    </w:p>
    <w:p w14:paraId="1F833EB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9. A licitante habilitada nas condições da alínea "f”, do subitem 8 deste item V, deverá comprovar sua regularidade fiscal e trabalho, sob pena de decadência do direito à contratação, sem prejuízo da aplicação das sanções cabíveis.</w:t>
      </w:r>
    </w:p>
    <w:p w14:paraId="090A6D6B" w14:textId="77777777" w:rsidR="00C55A0F" w:rsidRPr="00742480" w:rsidRDefault="00C55A0F" w:rsidP="00C55A0F">
      <w:pPr>
        <w:ind w:firstLine="426"/>
        <w:jc w:val="both"/>
        <w:rPr>
          <w:rFonts w:ascii="Arial" w:hAnsi="Arial" w:cs="Arial"/>
          <w:sz w:val="22"/>
          <w:szCs w:val="22"/>
        </w:rPr>
      </w:pPr>
    </w:p>
    <w:p w14:paraId="7014616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 A comprovação de que trata o subitem 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58E9D42E" w14:textId="77777777" w:rsidR="00C55A0F" w:rsidRPr="00742480" w:rsidRDefault="00C55A0F" w:rsidP="00C55A0F">
      <w:pPr>
        <w:ind w:firstLine="426"/>
        <w:jc w:val="both"/>
        <w:rPr>
          <w:rFonts w:ascii="Arial" w:hAnsi="Arial" w:cs="Arial"/>
          <w:sz w:val="22"/>
          <w:szCs w:val="22"/>
        </w:rPr>
      </w:pPr>
    </w:p>
    <w:p w14:paraId="1D7DDD3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11. 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009CBEDC" w14:textId="77777777" w:rsidR="00C55A0F" w:rsidRPr="00742480" w:rsidRDefault="00C55A0F" w:rsidP="00C55A0F">
      <w:pPr>
        <w:ind w:firstLine="426"/>
        <w:jc w:val="both"/>
        <w:rPr>
          <w:rFonts w:ascii="Arial" w:hAnsi="Arial" w:cs="Arial"/>
          <w:sz w:val="22"/>
          <w:szCs w:val="22"/>
        </w:rPr>
      </w:pPr>
    </w:p>
    <w:p w14:paraId="1852A7A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35F6B88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551269A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13.</w:t>
      </w:r>
      <w:r w:rsidR="00474CB5">
        <w:rPr>
          <w:rFonts w:ascii="Arial" w:hAnsi="Arial" w:cs="Arial"/>
          <w:sz w:val="22"/>
          <w:szCs w:val="22"/>
        </w:rPr>
        <w:t xml:space="preserve"> </w:t>
      </w:r>
      <w:r w:rsidRPr="00742480">
        <w:rPr>
          <w:rFonts w:ascii="Arial" w:hAnsi="Arial" w:cs="Arial"/>
          <w:sz w:val="22"/>
          <w:szCs w:val="22"/>
        </w:rPr>
        <w:t>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742480">
        <w:rPr>
          <w:rFonts w:ascii="Arial" w:hAnsi="Arial" w:cs="Arial"/>
          <w:sz w:val="22"/>
          <w:szCs w:val="22"/>
        </w:rPr>
        <w:t>ão</w:t>
      </w:r>
      <w:proofErr w:type="spellEnd"/>
      <w:r w:rsidRPr="00742480">
        <w:rPr>
          <w:rFonts w:ascii="Arial" w:hAnsi="Arial" w:cs="Arial"/>
          <w:sz w:val="22"/>
          <w:szCs w:val="22"/>
        </w:rPr>
        <w:t>) declarado(s) vencedor(es).</w:t>
      </w:r>
    </w:p>
    <w:p w14:paraId="3E6CE46B" w14:textId="77777777" w:rsidR="00C55A0F" w:rsidRPr="00742480" w:rsidRDefault="00C55A0F" w:rsidP="00C55A0F">
      <w:pPr>
        <w:ind w:firstLine="426"/>
        <w:jc w:val="both"/>
        <w:rPr>
          <w:rFonts w:ascii="Arial" w:hAnsi="Arial" w:cs="Arial"/>
          <w:sz w:val="22"/>
          <w:szCs w:val="22"/>
        </w:rPr>
      </w:pPr>
    </w:p>
    <w:p w14:paraId="7283BD2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 O Pregoeiro poderá a qualquer momento solicitar às licitantes os esclarecimentos que julgar necessários.</w:t>
      </w:r>
    </w:p>
    <w:p w14:paraId="42FC6AAB" w14:textId="77777777" w:rsidR="00C55A0F" w:rsidRPr="00742480" w:rsidRDefault="00C55A0F" w:rsidP="00C55A0F">
      <w:pPr>
        <w:ind w:firstLine="426"/>
        <w:jc w:val="both"/>
        <w:rPr>
          <w:rFonts w:ascii="Arial" w:hAnsi="Arial" w:cs="Arial"/>
          <w:sz w:val="22"/>
          <w:szCs w:val="22"/>
        </w:rPr>
      </w:pPr>
    </w:p>
    <w:p w14:paraId="6894F25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15.</w:t>
      </w:r>
      <w:r w:rsidR="00474CB5">
        <w:rPr>
          <w:rFonts w:ascii="Arial" w:hAnsi="Arial" w:cs="Arial"/>
          <w:sz w:val="22"/>
          <w:szCs w:val="22"/>
        </w:rPr>
        <w:t xml:space="preserve"> </w:t>
      </w:r>
      <w:r w:rsidRPr="00742480">
        <w:rPr>
          <w:rFonts w:ascii="Arial" w:hAnsi="Arial" w:cs="Arial"/>
          <w:sz w:val="22"/>
          <w:szCs w:val="22"/>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3522EE98" w14:textId="77777777" w:rsidR="00C55A0F" w:rsidRPr="00742480" w:rsidRDefault="00C55A0F" w:rsidP="00C55A0F">
      <w:pPr>
        <w:ind w:firstLine="426"/>
        <w:jc w:val="center"/>
        <w:rPr>
          <w:rFonts w:ascii="Arial" w:hAnsi="Arial" w:cs="Arial"/>
          <w:b/>
          <w:color w:val="FF0000"/>
          <w:sz w:val="22"/>
          <w:szCs w:val="22"/>
        </w:rPr>
      </w:pPr>
    </w:p>
    <w:p w14:paraId="18280D05"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 - DO RECURSO, DA ADJUDICAÇÃO E DA HOMOLOGAÇÃO</w:t>
      </w:r>
    </w:p>
    <w:p w14:paraId="53883D73" w14:textId="77777777" w:rsidR="00C55A0F" w:rsidRPr="00742480" w:rsidRDefault="00C55A0F" w:rsidP="00C55A0F">
      <w:pPr>
        <w:ind w:firstLine="426"/>
        <w:jc w:val="both"/>
        <w:rPr>
          <w:rFonts w:ascii="Arial" w:hAnsi="Arial" w:cs="Arial"/>
          <w:sz w:val="22"/>
          <w:szCs w:val="22"/>
        </w:rPr>
      </w:pPr>
    </w:p>
    <w:p w14:paraId="2CAA4D4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1C646BBA" w14:textId="77777777" w:rsidR="00C55A0F" w:rsidRPr="00742480" w:rsidRDefault="00C55A0F" w:rsidP="00C55A0F">
      <w:pPr>
        <w:ind w:firstLine="426"/>
        <w:jc w:val="both"/>
        <w:rPr>
          <w:rFonts w:ascii="Arial" w:hAnsi="Arial" w:cs="Arial"/>
          <w:sz w:val="22"/>
          <w:szCs w:val="22"/>
        </w:rPr>
      </w:pPr>
    </w:p>
    <w:p w14:paraId="53856F7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41134C6E" w14:textId="77777777" w:rsidR="00C55A0F" w:rsidRPr="00742480" w:rsidRDefault="00C55A0F" w:rsidP="00C55A0F">
      <w:pPr>
        <w:ind w:firstLine="426"/>
        <w:jc w:val="both"/>
        <w:rPr>
          <w:rFonts w:ascii="Arial" w:hAnsi="Arial" w:cs="Arial"/>
          <w:sz w:val="22"/>
          <w:szCs w:val="22"/>
        </w:rPr>
      </w:pPr>
    </w:p>
    <w:p w14:paraId="1C67E40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2.1.</w:t>
      </w:r>
      <w:r w:rsidR="00474CB5">
        <w:rPr>
          <w:rFonts w:ascii="Arial" w:hAnsi="Arial" w:cs="Arial"/>
          <w:sz w:val="22"/>
          <w:szCs w:val="22"/>
        </w:rPr>
        <w:t xml:space="preserve"> </w:t>
      </w:r>
      <w:r w:rsidRPr="00742480">
        <w:rPr>
          <w:rFonts w:ascii="Arial" w:hAnsi="Arial" w:cs="Arial"/>
          <w:sz w:val="22"/>
          <w:szCs w:val="22"/>
        </w:rPr>
        <w:t>Os memoriais de recurso e as contra</w:t>
      </w:r>
      <w:r w:rsidR="00634465">
        <w:rPr>
          <w:rFonts w:ascii="Arial" w:hAnsi="Arial" w:cs="Arial"/>
          <w:sz w:val="22"/>
          <w:szCs w:val="22"/>
        </w:rPr>
        <w:t>r</w:t>
      </w:r>
      <w:r w:rsidRPr="00742480">
        <w:rPr>
          <w:rFonts w:ascii="Arial" w:hAnsi="Arial" w:cs="Arial"/>
          <w:sz w:val="22"/>
          <w:szCs w:val="22"/>
        </w:rPr>
        <w:t xml:space="preserve">razões serão oferecidos por meio eletrônico, no sítio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r w:rsidRPr="00742480">
        <w:rPr>
          <w:rFonts w:ascii="Arial" w:hAnsi="Arial" w:cs="Arial"/>
          <w:color w:val="4F81BD"/>
          <w:sz w:val="22"/>
          <w:szCs w:val="22"/>
          <w:u w:val="single"/>
        </w:rPr>
        <w:t>www.bec.fazenda.sp.gov.br</w:t>
      </w:r>
      <w:r w:rsidRPr="00742480">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58A32EF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74CA3F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223A774C" w14:textId="77777777" w:rsidR="00C55A0F" w:rsidRPr="00742480" w:rsidRDefault="00C55A0F" w:rsidP="00C55A0F">
      <w:pPr>
        <w:ind w:firstLine="426"/>
        <w:jc w:val="both"/>
        <w:rPr>
          <w:rFonts w:ascii="Arial" w:hAnsi="Arial" w:cs="Arial"/>
          <w:sz w:val="22"/>
          <w:szCs w:val="22"/>
        </w:rPr>
      </w:pPr>
    </w:p>
    <w:p w14:paraId="37FF66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Decididos os recursos e constatada a regularidade dos atos praticados, a autoridade competente adjudicará o objeto da licitação à licitante vencedora e homologará o procedimento licitatório.</w:t>
      </w:r>
    </w:p>
    <w:p w14:paraId="5BFF4501" w14:textId="77777777" w:rsidR="00C55A0F" w:rsidRPr="00742480" w:rsidRDefault="00C55A0F" w:rsidP="00C55A0F">
      <w:pPr>
        <w:ind w:firstLine="426"/>
        <w:jc w:val="both"/>
        <w:rPr>
          <w:rFonts w:ascii="Arial" w:hAnsi="Arial" w:cs="Arial"/>
          <w:sz w:val="22"/>
          <w:szCs w:val="22"/>
        </w:rPr>
      </w:pPr>
    </w:p>
    <w:p w14:paraId="6B0718D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O recurso terá efeito suspensivo e o seu acolhimento importará a invalidação dos atos insuscetíveis de aproveitamento.</w:t>
      </w:r>
    </w:p>
    <w:p w14:paraId="0A50FC60" w14:textId="77777777" w:rsidR="00C55A0F" w:rsidRPr="00742480" w:rsidRDefault="00C55A0F" w:rsidP="00C55A0F">
      <w:pPr>
        <w:ind w:firstLine="426"/>
        <w:jc w:val="both"/>
        <w:rPr>
          <w:rFonts w:ascii="Arial" w:hAnsi="Arial" w:cs="Arial"/>
          <w:sz w:val="22"/>
          <w:szCs w:val="22"/>
        </w:rPr>
      </w:pPr>
    </w:p>
    <w:p w14:paraId="5FEEA38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6. </w:t>
      </w:r>
      <w:r w:rsidRPr="00742480">
        <w:rPr>
          <w:rFonts w:ascii="Arial" w:hAnsi="Arial" w:cs="Arial"/>
          <w:sz w:val="22"/>
          <w:szCs w:val="22"/>
        </w:rPr>
        <w:tab/>
        <w:t>A adjudicação será feita considerando a totalidade do objeto.</w:t>
      </w:r>
    </w:p>
    <w:p w14:paraId="1D9B15CA" w14:textId="77777777" w:rsidR="00C55A0F" w:rsidRPr="00742480" w:rsidRDefault="00C55A0F" w:rsidP="00C55A0F">
      <w:pPr>
        <w:pStyle w:val="Ttulo1"/>
        <w:suppressAutoHyphens/>
        <w:spacing w:before="0"/>
        <w:jc w:val="center"/>
        <w:rPr>
          <w:rFonts w:ascii="Arial" w:hAnsi="Arial" w:cs="Arial"/>
          <w:b/>
          <w:bCs/>
          <w:sz w:val="22"/>
          <w:szCs w:val="22"/>
        </w:rPr>
      </w:pPr>
      <w:r w:rsidRPr="00742480">
        <w:rPr>
          <w:rFonts w:ascii="Arial" w:hAnsi="Arial" w:cs="Arial"/>
          <w:b/>
          <w:bCs/>
          <w:sz w:val="22"/>
          <w:szCs w:val="22"/>
          <w:lang w:val="pt-BR"/>
        </w:rPr>
        <w:lastRenderedPageBreak/>
        <w:t>VII</w:t>
      </w:r>
      <w:r w:rsidRPr="00742480">
        <w:rPr>
          <w:rFonts w:ascii="Arial" w:hAnsi="Arial" w:cs="Arial"/>
          <w:b/>
          <w:bCs/>
          <w:sz w:val="22"/>
          <w:szCs w:val="22"/>
        </w:rPr>
        <w:t xml:space="preserve"> - ATA DE REGISTRO DE PREÇOS E CONTRATAÇÕES</w:t>
      </w:r>
    </w:p>
    <w:p w14:paraId="619FBA9A" w14:textId="77777777" w:rsidR="00C55A0F" w:rsidRPr="00742480" w:rsidRDefault="00C55A0F" w:rsidP="00C55A0F">
      <w:pPr>
        <w:rPr>
          <w:rFonts w:ascii="Arial" w:hAnsi="Arial" w:cs="Arial"/>
          <w:sz w:val="22"/>
          <w:szCs w:val="22"/>
        </w:rPr>
      </w:pPr>
    </w:p>
    <w:p w14:paraId="47C6861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Ata de Registro de Preços será formalizada com observância do Ato Normativo nº 597/2009 - PGJ, de 1º de julho de 2009 e, no que couber,</w:t>
      </w:r>
      <w:r w:rsidR="009326DC">
        <w:rPr>
          <w:rFonts w:ascii="Arial" w:hAnsi="Arial" w:cs="Arial"/>
          <w:sz w:val="22"/>
          <w:szCs w:val="22"/>
        </w:rPr>
        <w:t xml:space="preserve"> das disposições</w:t>
      </w:r>
      <w:r w:rsidRPr="00742480">
        <w:rPr>
          <w:rFonts w:ascii="Arial" w:hAnsi="Arial" w:cs="Arial"/>
          <w:sz w:val="22"/>
          <w:szCs w:val="22"/>
        </w:rPr>
        <w:t xml:space="preserve"> </w:t>
      </w:r>
      <w:r w:rsidR="00A538F4">
        <w:rPr>
          <w:rFonts w:ascii="Arial" w:hAnsi="Arial" w:cs="Arial"/>
          <w:sz w:val="22"/>
          <w:szCs w:val="22"/>
        </w:rPr>
        <w:t xml:space="preserve">dos artigos 11 e 13 do Decreto Estadual nº 63.722, de 21 de setembro de 2018 </w:t>
      </w:r>
      <w:r w:rsidRPr="00742480">
        <w:rPr>
          <w:rFonts w:ascii="Arial" w:hAnsi="Arial" w:cs="Arial"/>
          <w:sz w:val="22"/>
          <w:szCs w:val="22"/>
        </w:rPr>
        <w:t>e será subscrita pela autoridade que assinou o edital.</w:t>
      </w:r>
    </w:p>
    <w:p w14:paraId="261288D4" w14:textId="77777777" w:rsidR="00C55A0F" w:rsidRPr="00742480" w:rsidRDefault="00C55A0F" w:rsidP="00C55A0F">
      <w:pPr>
        <w:ind w:firstLine="426"/>
        <w:jc w:val="both"/>
        <w:rPr>
          <w:rFonts w:ascii="Arial" w:hAnsi="Arial" w:cs="Arial"/>
          <w:sz w:val="22"/>
          <w:szCs w:val="22"/>
        </w:rPr>
      </w:pPr>
    </w:p>
    <w:p w14:paraId="3018058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Ata de Registro de Preços deverá registrar o preço e o fornecedor do produto, com observância da ordem de classificação, as quantidades e as condições que serão observadas nas futuras contratações.</w:t>
      </w:r>
    </w:p>
    <w:p w14:paraId="2498138F" w14:textId="77777777" w:rsidR="00C55A0F" w:rsidRPr="00742480" w:rsidRDefault="00C55A0F" w:rsidP="00C55A0F">
      <w:pPr>
        <w:ind w:firstLine="426"/>
        <w:jc w:val="both"/>
        <w:rPr>
          <w:rFonts w:ascii="Arial" w:hAnsi="Arial" w:cs="Arial"/>
          <w:sz w:val="22"/>
          <w:szCs w:val="22"/>
        </w:rPr>
      </w:pPr>
    </w:p>
    <w:p w14:paraId="79332BC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 xml:space="preserve">A Ata de Registro de Preços deverá ser assinada pelos eventuais beneficiários no prazo de 5 (cinco) dias corridos, a partir da convocação, que se dará por meio de publicação no Diário Oficial do Estado de São Paulo (DOE). A proponente que deixar de fazê-lo no prazo estabelecido, dela será excluída. </w:t>
      </w:r>
    </w:p>
    <w:p w14:paraId="3B23D23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6844DFFF" w14:textId="77777777" w:rsidR="00C55A0F"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3.1.</w:t>
      </w:r>
      <w:r w:rsidRPr="00742480">
        <w:rPr>
          <w:rFonts w:ascii="Arial" w:hAnsi="Arial" w:cs="Arial"/>
          <w:sz w:val="22"/>
          <w:szCs w:val="22"/>
        </w:rPr>
        <w:tab/>
        <w:t>No ato da assinatura, o beneficiário da Ata deverá estar cadastrado no CAUFESP – Cadastro Unificado de Fornecedores do Estado de Estado de São Paulo (</w:t>
      </w:r>
      <w:hyperlink r:id="rId18" w:history="1">
        <w:r w:rsidRPr="00742480">
          <w:rPr>
            <w:rStyle w:val="Hyperlink"/>
            <w:rFonts w:ascii="Arial" w:hAnsi="Arial" w:cs="Arial"/>
            <w:sz w:val="22"/>
            <w:szCs w:val="22"/>
          </w:rPr>
          <w:t>www.caufesp.sp.gov.br</w:t>
        </w:r>
      </w:hyperlink>
      <w:r w:rsidRPr="00742480">
        <w:rPr>
          <w:rFonts w:ascii="Arial" w:hAnsi="Arial" w:cs="Arial"/>
          <w:sz w:val="22"/>
          <w:szCs w:val="22"/>
        </w:rPr>
        <w:t>), criado pelo Decreto Estadual nº 52.205, de 27/09/2007.</w:t>
      </w:r>
    </w:p>
    <w:p w14:paraId="35522D2D" w14:textId="77777777" w:rsidR="00751443" w:rsidRDefault="00751443" w:rsidP="00C55A0F">
      <w:pPr>
        <w:tabs>
          <w:tab w:val="left" w:pos="993"/>
        </w:tabs>
        <w:ind w:firstLine="426"/>
        <w:jc w:val="both"/>
        <w:rPr>
          <w:rFonts w:ascii="Arial" w:hAnsi="Arial" w:cs="Arial"/>
          <w:sz w:val="22"/>
          <w:szCs w:val="22"/>
        </w:rPr>
      </w:pPr>
    </w:p>
    <w:p w14:paraId="2C9BF4A3" w14:textId="77777777" w:rsidR="00751443" w:rsidRPr="00742480" w:rsidRDefault="00751443" w:rsidP="00C55A0F">
      <w:pPr>
        <w:tabs>
          <w:tab w:val="left" w:pos="993"/>
        </w:tabs>
        <w:ind w:firstLine="426"/>
        <w:jc w:val="both"/>
        <w:rPr>
          <w:rFonts w:ascii="Arial" w:hAnsi="Arial" w:cs="Arial"/>
          <w:sz w:val="22"/>
          <w:szCs w:val="22"/>
        </w:rPr>
      </w:pPr>
      <w:r>
        <w:rPr>
          <w:rFonts w:ascii="Arial" w:hAnsi="Arial" w:cs="Arial"/>
          <w:sz w:val="22"/>
          <w:szCs w:val="22"/>
        </w:rPr>
        <w:t>3.2. O prazo estipulado no subitem 3, deste item VII, poderá ser prorrogado po</w:t>
      </w:r>
      <w:r w:rsidR="00E3716F">
        <w:rPr>
          <w:rFonts w:ascii="Arial" w:hAnsi="Arial" w:cs="Arial"/>
          <w:sz w:val="22"/>
          <w:szCs w:val="22"/>
        </w:rPr>
        <w:t>r</w:t>
      </w:r>
      <w:r>
        <w:rPr>
          <w:rFonts w:ascii="Arial" w:hAnsi="Arial" w:cs="Arial"/>
          <w:sz w:val="22"/>
          <w:szCs w:val="22"/>
        </w:rPr>
        <w:t xml:space="preserve"> uma vez, por igual período, quando solicitado pelo fornecedor e desde que ocorra motivo aceito pelo Ministério Público.</w:t>
      </w:r>
    </w:p>
    <w:p w14:paraId="7604CA28" w14:textId="77777777" w:rsidR="00C55A0F" w:rsidRPr="00742480" w:rsidRDefault="00C55A0F" w:rsidP="00C55A0F">
      <w:pPr>
        <w:ind w:firstLine="426"/>
        <w:jc w:val="both"/>
        <w:rPr>
          <w:rFonts w:ascii="Arial" w:hAnsi="Arial" w:cs="Arial"/>
          <w:sz w:val="22"/>
          <w:szCs w:val="22"/>
        </w:rPr>
      </w:pPr>
    </w:p>
    <w:p w14:paraId="30CC628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Colhidas as assinaturas, este Ministério Público providenciará a imediata publicação da Ata e, se for o caso, do ato que promover a exclusão de que trata a parte final do subitem 3, deste item VII.</w:t>
      </w:r>
    </w:p>
    <w:p w14:paraId="2BECDAF1" w14:textId="77777777" w:rsidR="00C55A0F" w:rsidRPr="00742480" w:rsidRDefault="00C55A0F" w:rsidP="00C55A0F">
      <w:pPr>
        <w:ind w:firstLine="426"/>
        <w:jc w:val="both"/>
        <w:rPr>
          <w:rFonts w:ascii="Arial" w:hAnsi="Arial" w:cs="Arial"/>
          <w:sz w:val="22"/>
          <w:szCs w:val="22"/>
        </w:rPr>
      </w:pPr>
    </w:p>
    <w:p w14:paraId="389819B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 xml:space="preserve">O prazo de validade do Registro de Preços será de </w:t>
      </w:r>
      <w:r w:rsidRPr="00742480">
        <w:rPr>
          <w:rFonts w:ascii="Arial" w:hAnsi="Arial" w:cs="Arial"/>
          <w:b/>
          <w:sz w:val="22"/>
          <w:szCs w:val="22"/>
        </w:rPr>
        <w:t>12 (doze)</w:t>
      </w:r>
      <w:r w:rsidRPr="00742480">
        <w:rPr>
          <w:rFonts w:ascii="Arial" w:hAnsi="Arial" w:cs="Arial"/>
          <w:sz w:val="22"/>
          <w:szCs w:val="22"/>
        </w:rPr>
        <w:t xml:space="preserve"> meses, contados a partir da data da publicação da respectiva Ata.</w:t>
      </w:r>
    </w:p>
    <w:p w14:paraId="3E1FEE0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69FB6D3D" w14:textId="77777777" w:rsidR="00C55A0F" w:rsidRPr="00742480" w:rsidRDefault="00C55A0F" w:rsidP="00C55A0F">
      <w:pPr>
        <w:tabs>
          <w:tab w:val="left" w:pos="540"/>
        </w:tabs>
        <w:autoSpaceDE w:val="0"/>
        <w:autoSpaceDN w:val="0"/>
        <w:adjustRightInd w:val="0"/>
        <w:ind w:left="540" w:hanging="540"/>
        <w:jc w:val="both"/>
        <w:rPr>
          <w:rFonts w:ascii="Arial" w:hAnsi="Arial" w:cs="Arial"/>
          <w:bCs/>
          <w:sz w:val="22"/>
          <w:szCs w:val="22"/>
        </w:rPr>
      </w:pPr>
    </w:p>
    <w:p w14:paraId="6D9AB02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Assegurados o contraditório e a ampla defesa, o fornecedor do bem terá seu Registro de Preços cancelado quando:</w:t>
      </w:r>
    </w:p>
    <w:p w14:paraId="62658137" w14:textId="77777777" w:rsidR="00C55A0F" w:rsidRPr="00742480" w:rsidRDefault="00C55A0F" w:rsidP="00C55A0F">
      <w:pPr>
        <w:ind w:firstLine="426"/>
        <w:jc w:val="both"/>
        <w:rPr>
          <w:rFonts w:ascii="Arial" w:hAnsi="Arial" w:cs="Arial"/>
          <w:sz w:val="22"/>
          <w:szCs w:val="22"/>
        </w:rPr>
      </w:pPr>
    </w:p>
    <w:p w14:paraId="6B1B1749"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Presentes razões de interesse público devidamente fundamentadas.</w:t>
      </w:r>
    </w:p>
    <w:p w14:paraId="0959327A" w14:textId="77777777" w:rsidR="005315C1" w:rsidRDefault="005315C1" w:rsidP="00C55A0F">
      <w:pPr>
        <w:tabs>
          <w:tab w:val="left" w:pos="993"/>
        </w:tabs>
        <w:ind w:firstLine="426"/>
        <w:jc w:val="both"/>
        <w:rPr>
          <w:rFonts w:ascii="Arial" w:hAnsi="Arial" w:cs="Arial"/>
          <w:sz w:val="22"/>
          <w:szCs w:val="22"/>
        </w:rPr>
      </w:pPr>
    </w:p>
    <w:p w14:paraId="0B33F0B8" w14:textId="77777777" w:rsidR="00C55A0F" w:rsidRPr="00742480" w:rsidRDefault="00C55A0F" w:rsidP="005315C1">
      <w:pPr>
        <w:tabs>
          <w:tab w:val="left" w:pos="993"/>
        </w:tabs>
        <w:ind w:firstLine="426"/>
        <w:jc w:val="both"/>
        <w:rPr>
          <w:rFonts w:ascii="Arial" w:hAnsi="Arial" w:cs="Arial"/>
          <w:sz w:val="22"/>
          <w:szCs w:val="22"/>
        </w:rPr>
      </w:pPr>
      <w:r w:rsidRPr="00742480">
        <w:rPr>
          <w:rFonts w:ascii="Arial" w:hAnsi="Arial" w:cs="Arial"/>
          <w:sz w:val="22"/>
          <w:szCs w:val="22"/>
        </w:rPr>
        <w:t>7.2.</w:t>
      </w:r>
      <w:r w:rsidR="0021594A">
        <w:rPr>
          <w:rFonts w:ascii="Arial" w:hAnsi="Arial" w:cs="Arial"/>
          <w:sz w:val="22"/>
          <w:szCs w:val="22"/>
        </w:rPr>
        <w:t xml:space="preserve"> </w:t>
      </w:r>
      <w:r w:rsidRPr="00742480">
        <w:rPr>
          <w:rFonts w:ascii="Arial" w:hAnsi="Arial" w:cs="Arial"/>
          <w:sz w:val="22"/>
          <w:szCs w:val="22"/>
        </w:rPr>
        <w:t>Descumprir total ou parcialmente as condições do edital ou da Ata de Registro de Preços.</w:t>
      </w:r>
    </w:p>
    <w:p w14:paraId="62A67DA9" w14:textId="77777777" w:rsidR="00C55A0F" w:rsidRPr="00742480" w:rsidRDefault="00C55A0F" w:rsidP="00C55A0F">
      <w:pPr>
        <w:ind w:firstLine="426"/>
        <w:jc w:val="both"/>
        <w:rPr>
          <w:rFonts w:ascii="Arial" w:hAnsi="Arial" w:cs="Arial"/>
          <w:sz w:val="22"/>
          <w:szCs w:val="22"/>
        </w:rPr>
      </w:pPr>
    </w:p>
    <w:p w14:paraId="282FACC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7.3. Recusar-se a celebrar o contrato ou não retirar o instrumento equivalente, no prazo estabelecido por este Ministério Público, sem justificativa aceitável.</w:t>
      </w:r>
    </w:p>
    <w:p w14:paraId="4804868B" w14:textId="77777777" w:rsidR="00C55A0F" w:rsidRPr="00742480" w:rsidRDefault="00C55A0F" w:rsidP="00C55A0F">
      <w:pPr>
        <w:ind w:firstLine="426"/>
        <w:jc w:val="both"/>
        <w:rPr>
          <w:rFonts w:ascii="Arial" w:hAnsi="Arial" w:cs="Arial"/>
          <w:sz w:val="22"/>
          <w:szCs w:val="22"/>
        </w:rPr>
      </w:pPr>
    </w:p>
    <w:p w14:paraId="70AA4F12"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7.4. Não aceitar reduzir seu preço registrado, na hipótese deste se tornar superior àquele praticado no mercado.</w:t>
      </w:r>
    </w:p>
    <w:p w14:paraId="50A857CE" w14:textId="77777777" w:rsidR="00C55A0F" w:rsidRPr="00AA32C7" w:rsidRDefault="00C55A0F" w:rsidP="00C55A0F">
      <w:pPr>
        <w:ind w:firstLine="426"/>
        <w:jc w:val="both"/>
        <w:rPr>
          <w:rFonts w:ascii="Arial" w:hAnsi="Arial" w:cs="Arial"/>
          <w:sz w:val="22"/>
          <w:szCs w:val="22"/>
        </w:rPr>
      </w:pPr>
    </w:p>
    <w:p w14:paraId="653D53D3"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7.5.</w:t>
      </w:r>
      <w:r w:rsidR="0021594A">
        <w:rPr>
          <w:rFonts w:ascii="Arial" w:hAnsi="Arial" w:cs="Arial"/>
          <w:sz w:val="22"/>
          <w:szCs w:val="22"/>
        </w:rPr>
        <w:t xml:space="preserve"> </w:t>
      </w:r>
      <w:r w:rsidRPr="00742480">
        <w:rPr>
          <w:rFonts w:ascii="Arial" w:hAnsi="Arial" w:cs="Arial"/>
          <w:sz w:val="22"/>
          <w:szCs w:val="22"/>
        </w:rPr>
        <w:t>For declarado inidôneo para licitar ou contratar com a Administração, nos termos do artigo 87, inciso IV, da Lei Federal nº 8.666, de 21 de junho de 1993.</w:t>
      </w:r>
    </w:p>
    <w:p w14:paraId="4561CC7D"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lastRenderedPageBreak/>
        <w:t>7.6. For impedido de licitar e contratar com a Administração, nos termos do artigo 7º da Lei Federal nº 10.520, de 17 de julho de 2002.</w:t>
      </w:r>
    </w:p>
    <w:p w14:paraId="53EEA675" w14:textId="77777777" w:rsidR="00C55A0F" w:rsidRPr="00742480" w:rsidRDefault="00C55A0F" w:rsidP="00C55A0F">
      <w:pPr>
        <w:ind w:firstLine="426"/>
        <w:jc w:val="both"/>
        <w:rPr>
          <w:rFonts w:ascii="Arial" w:hAnsi="Arial" w:cs="Arial"/>
          <w:sz w:val="22"/>
          <w:szCs w:val="22"/>
        </w:rPr>
      </w:pPr>
    </w:p>
    <w:p w14:paraId="0574C88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0021594A">
        <w:rPr>
          <w:rFonts w:ascii="Arial" w:hAnsi="Arial" w:cs="Arial"/>
          <w:sz w:val="22"/>
          <w:szCs w:val="22"/>
        </w:rPr>
        <w:t xml:space="preserve"> </w:t>
      </w:r>
      <w:r w:rsidRPr="00742480">
        <w:rPr>
          <w:rFonts w:ascii="Arial" w:hAnsi="Arial" w:cs="Arial"/>
          <w:sz w:val="22"/>
          <w:szCs w:val="22"/>
        </w:rPr>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6C3E67DE" w14:textId="77777777" w:rsidR="00C55A0F" w:rsidRPr="00742480" w:rsidRDefault="00C55A0F" w:rsidP="00C55A0F">
      <w:pPr>
        <w:ind w:firstLine="426"/>
        <w:jc w:val="both"/>
        <w:rPr>
          <w:rFonts w:ascii="Arial" w:hAnsi="Arial" w:cs="Arial"/>
          <w:sz w:val="22"/>
          <w:szCs w:val="22"/>
        </w:rPr>
      </w:pPr>
    </w:p>
    <w:p w14:paraId="312394A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9.</w:t>
      </w:r>
      <w:r w:rsidR="0021594A">
        <w:rPr>
          <w:rFonts w:ascii="Arial" w:hAnsi="Arial" w:cs="Arial"/>
          <w:sz w:val="22"/>
          <w:szCs w:val="22"/>
        </w:rPr>
        <w:t xml:space="preserve"> </w:t>
      </w:r>
      <w:r w:rsidRPr="00742480">
        <w:rPr>
          <w:rFonts w:ascii="Arial" w:hAnsi="Arial" w:cs="Arial"/>
          <w:sz w:val="22"/>
          <w:szCs w:val="22"/>
        </w:rPr>
        <w:t>O fornecedor incluído na Ata de Registro de Preços está obrigado a fornecer, nas condições estabelecidas no ato convocatório, respectivos anexos e na própria ata.</w:t>
      </w:r>
    </w:p>
    <w:p w14:paraId="3D0A9ED0" w14:textId="77777777" w:rsidR="00C55A0F" w:rsidRPr="00742480" w:rsidRDefault="00C55A0F" w:rsidP="00C55A0F">
      <w:pPr>
        <w:ind w:firstLine="426"/>
        <w:jc w:val="both"/>
        <w:rPr>
          <w:rFonts w:ascii="Arial" w:hAnsi="Arial" w:cs="Arial"/>
          <w:sz w:val="22"/>
          <w:szCs w:val="22"/>
        </w:rPr>
      </w:pPr>
    </w:p>
    <w:p w14:paraId="5B7B6ABA" w14:textId="77777777" w:rsidR="00C55A0F" w:rsidRPr="00742480"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10.</w:t>
      </w:r>
      <w:r w:rsidR="0021594A">
        <w:rPr>
          <w:rFonts w:ascii="Arial" w:hAnsi="Arial" w:cs="Arial"/>
          <w:sz w:val="22"/>
          <w:szCs w:val="22"/>
        </w:rPr>
        <w:t xml:space="preserve"> </w:t>
      </w:r>
      <w:r w:rsidRPr="00742480">
        <w:rPr>
          <w:rFonts w:ascii="Arial" w:hAnsi="Arial" w:cs="Arial"/>
          <w:sz w:val="22"/>
          <w:szCs w:val="22"/>
        </w:rPr>
        <w:t>Os pedidos de fornecimento ocorrerão de acordo com as necessidades deste Ministério Público e por meio da emissão de Nota(s) de Empenho.</w:t>
      </w:r>
    </w:p>
    <w:p w14:paraId="28BA4141" w14:textId="77777777" w:rsidR="00C55A0F" w:rsidRPr="00742480" w:rsidRDefault="00C55A0F" w:rsidP="00C55A0F">
      <w:pPr>
        <w:ind w:firstLine="426"/>
        <w:jc w:val="center"/>
        <w:rPr>
          <w:rFonts w:ascii="Arial" w:hAnsi="Arial" w:cs="Arial"/>
          <w:b/>
          <w:sz w:val="22"/>
          <w:szCs w:val="22"/>
        </w:rPr>
      </w:pPr>
    </w:p>
    <w:p w14:paraId="0C6632BC"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VIII - DA DESCONEXÃO COM O SISTEMA ELETRÔNICO</w:t>
      </w:r>
    </w:p>
    <w:p w14:paraId="47B4FAC9" w14:textId="77777777" w:rsidR="00C55A0F" w:rsidRPr="00742480" w:rsidRDefault="00C55A0F" w:rsidP="00C55A0F">
      <w:pPr>
        <w:ind w:firstLine="426"/>
        <w:jc w:val="center"/>
        <w:rPr>
          <w:rFonts w:ascii="Arial" w:hAnsi="Arial" w:cs="Arial"/>
          <w:b/>
          <w:sz w:val="22"/>
          <w:szCs w:val="22"/>
        </w:rPr>
      </w:pPr>
    </w:p>
    <w:p w14:paraId="0505DC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À(s) licitante(s) caberá(</w:t>
      </w:r>
      <w:proofErr w:type="spellStart"/>
      <w:r w:rsidRPr="00742480">
        <w:rPr>
          <w:rFonts w:ascii="Arial" w:hAnsi="Arial" w:cs="Arial"/>
          <w:sz w:val="22"/>
          <w:szCs w:val="22"/>
        </w:rPr>
        <w:t>ão</w:t>
      </w:r>
      <w:proofErr w:type="spellEnd"/>
      <w:r w:rsidRPr="00742480">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4CE7AD34" w14:textId="77777777" w:rsidR="00C55A0F" w:rsidRPr="00742480" w:rsidRDefault="00C55A0F" w:rsidP="00C55A0F">
      <w:pPr>
        <w:ind w:firstLine="426"/>
        <w:jc w:val="both"/>
        <w:rPr>
          <w:rFonts w:ascii="Arial" w:hAnsi="Arial" w:cs="Arial"/>
          <w:sz w:val="22"/>
          <w:szCs w:val="22"/>
        </w:rPr>
      </w:pPr>
    </w:p>
    <w:p w14:paraId="6EEC73E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desconexão do sistema eletrônico com o Pregoeiro, durante a sessão pública, implicará:</w:t>
      </w:r>
    </w:p>
    <w:p w14:paraId="0027B18D" w14:textId="77777777" w:rsidR="00C55A0F" w:rsidRPr="00742480" w:rsidRDefault="00C55A0F" w:rsidP="00C55A0F">
      <w:pPr>
        <w:ind w:firstLine="426"/>
        <w:jc w:val="both"/>
        <w:rPr>
          <w:rFonts w:ascii="Arial" w:hAnsi="Arial" w:cs="Arial"/>
          <w:sz w:val="22"/>
          <w:szCs w:val="22"/>
        </w:rPr>
      </w:pPr>
    </w:p>
    <w:p w14:paraId="0DD3241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81C9D8F" w14:textId="77777777" w:rsidR="00C55A0F" w:rsidRPr="00742480" w:rsidRDefault="00C55A0F" w:rsidP="00C55A0F">
      <w:pPr>
        <w:ind w:firstLine="426"/>
        <w:jc w:val="both"/>
        <w:rPr>
          <w:rFonts w:ascii="Arial" w:hAnsi="Arial" w:cs="Arial"/>
          <w:sz w:val="22"/>
          <w:szCs w:val="22"/>
        </w:rPr>
      </w:pPr>
    </w:p>
    <w:p w14:paraId="7CD5744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durante a etapa de lances, a continuidade da apresentação de lances pelas licitantes, até o término do período estabelecido no Edital.</w:t>
      </w:r>
    </w:p>
    <w:p w14:paraId="23DAF1CF" w14:textId="77777777" w:rsidR="00C55A0F" w:rsidRPr="00742480" w:rsidRDefault="00C55A0F" w:rsidP="00C55A0F">
      <w:pPr>
        <w:ind w:firstLine="426"/>
        <w:jc w:val="both"/>
        <w:rPr>
          <w:rFonts w:ascii="Arial" w:hAnsi="Arial" w:cs="Arial"/>
          <w:sz w:val="22"/>
          <w:szCs w:val="22"/>
        </w:rPr>
      </w:pPr>
    </w:p>
    <w:p w14:paraId="217B4B3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desconexão do sistema eletrônico com qualquer licitante não prejudicará a conclusão válida da sessão pública ou do certame.</w:t>
      </w:r>
    </w:p>
    <w:p w14:paraId="120185F4" w14:textId="77777777" w:rsidR="00C55A0F" w:rsidRPr="00742480" w:rsidRDefault="00C55A0F" w:rsidP="00C55A0F">
      <w:pPr>
        <w:ind w:firstLine="426"/>
        <w:jc w:val="both"/>
        <w:rPr>
          <w:rFonts w:ascii="Arial" w:hAnsi="Arial" w:cs="Arial"/>
          <w:sz w:val="22"/>
          <w:szCs w:val="22"/>
        </w:rPr>
      </w:pPr>
    </w:p>
    <w:p w14:paraId="5F7C969D"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IX - DOS PRAZOS, DAS CONDIÇÕES E DO LOCAL DE ENTREGA DO OBJETO DA LICITAÇÃO.</w:t>
      </w:r>
    </w:p>
    <w:p w14:paraId="49AAEEFC" w14:textId="77777777" w:rsidR="00C55A0F" w:rsidRPr="00742480" w:rsidRDefault="00C55A0F" w:rsidP="00C55A0F">
      <w:pPr>
        <w:tabs>
          <w:tab w:val="left" w:pos="567"/>
          <w:tab w:val="left" w:pos="2268"/>
        </w:tabs>
        <w:ind w:firstLine="426"/>
        <w:jc w:val="center"/>
        <w:rPr>
          <w:rFonts w:ascii="Arial" w:hAnsi="Arial" w:cs="Arial"/>
          <w:b/>
          <w:sz w:val="22"/>
          <w:szCs w:val="22"/>
        </w:rPr>
      </w:pPr>
    </w:p>
    <w:p w14:paraId="3D9F0D3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 O fornecimento será efetuado em lotes durante o período de um ano, devendo cada lote ser entregue no prazo de </w:t>
      </w:r>
      <w:r w:rsidRPr="00742480">
        <w:rPr>
          <w:rFonts w:ascii="Arial" w:hAnsi="Arial" w:cs="Arial"/>
          <w:b/>
          <w:sz w:val="22"/>
          <w:szCs w:val="22"/>
        </w:rPr>
        <w:t>30 (trinta)</w:t>
      </w:r>
      <w:r w:rsidRPr="00742480">
        <w:rPr>
          <w:rFonts w:ascii="Arial" w:hAnsi="Arial" w:cs="Arial"/>
          <w:sz w:val="22"/>
          <w:szCs w:val="22"/>
        </w:rPr>
        <w:t xml:space="preserve"> dias corridos, na Subárea de Almoxarifado do Ministério Público do Estado de São Paulo, localizada na Avenida Casa Verde, 571/593 – Casa Verde – SP – Telefones: (11) 3775-4121/4125, no horário das 9h30min às 12h30min e das 13h30min às 15h30min, em dias úteis, ou em outro local a ser definido oportunamente nos limites da Capital, a critério da Administração, a contar do primeiro dia útil seguinte à data de recebimento da Nota de Empenho, sem qualquer ônus adicional para essa Instituição.</w:t>
      </w:r>
    </w:p>
    <w:p w14:paraId="19CBD93E" w14:textId="77777777" w:rsidR="00C55A0F" w:rsidRPr="00742480" w:rsidRDefault="00C55A0F" w:rsidP="00C55A0F">
      <w:pPr>
        <w:ind w:firstLine="426"/>
        <w:jc w:val="both"/>
        <w:rPr>
          <w:rFonts w:ascii="Arial" w:hAnsi="Arial" w:cs="Arial"/>
          <w:sz w:val="22"/>
          <w:szCs w:val="22"/>
        </w:rPr>
      </w:pPr>
    </w:p>
    <w:p w14:paraId="3C59F192"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 - DAS CONDIÇÕES DE RECEBIMENTO DO OBJETO</w:t>
      </w:r>
    </w:p>
    <w:p w14:paraId="619543E8" w14:textId="77777777" w:rsidR="00C55A0F" w:rsidRPr="00742480" w:rsidRDefault="00C55A0F" w:rsidP="00C55A0F">
      <w:pPr>
        <w:ind w:firstLine="426"/>
        <w:jc w:val="both"/>
        <w:rPr>
          <w:rFonts w:ascii="Arial" w:hAnsi="Arial" w:cs="Arial"/>
          <w:sz w:val="22"/>
          <w:szCs w:val="22"/>
        </w:rPr>
      </w:pPr>
    </w:p>
    <w:p w14:paraId="365AFB4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O(s) produto(s) deverá(</w:t>
      </w:r>
      <w:proofErr w:type="spellStart"/>
      <w:r w:rsidRPr="00742480">
        <w:rPr>
          <w:rFonts w:ascii="Arial" w:hAnsi="Arial" w:cs="Arial"/>
          <w:sz w:val="22"/>
          <w:szCs w:val="22"/>
        </w:rPr>
        <w:t>ão</w:t>
      </w:r>
      <w:proofErr w:type="spellEnd"/>
      <w:r w:rsidRPr="00742480">
        <w:rPr>
          <w:rFonts w:ascii="Arial" w:hAnsi="Arial" w:cs="Arial"/>
          <w:sz w:val="22"/>
          <w:szCs w:val="22"/>
        </w:rPr>
        <w:t xml:space="preserve">) ser(em) novo(s) e acondicionado(s) em suas embalagens originais fechadas e atenderem plenamente à descrição e características mínimas descritas no edital, constando na proposta marca e modelo do item cotado e deverão ser entregues </w:t>
      </w:r>
      <w:r w:rsidRPr="00742480">
        <w:rPr>
          <w:rFonts w:ascii="Arial" w:hAnsi="Arial" w:cs="Arial"/>
          <w:sz w:val="22"/>
          <w:szCs w:val="22"/>
        </w:rPr>
        <w:lastRenderedPageBreak/>
        <w:t>devidamente embalados, de maneira a permitir recebimento, conferência e armazenagem em perfeitas condições.</w:t>
      </w:r>
    </w:p>
    <w:p w14:paraId="5B662D54" w14:textId="77777777" w:rsidR="00C55A0F" w:rsidRPr="00742480" w:rsidRDefault="00C55A0F" w:rsidP="00C55A0F">
      <w:pPr>
        <w:ind w:firstLine="426"/>
        <w:jc w:val="both"/>
        <w:rPr>
          <w:rFonts w:ascii="Arial" w:hAnsi="Arial" w:cs="Arial"/>
          <w:sz w:val="22"/>
          <w:szCs w:val="22"/>
        </w:rPr>
      </w:pPr>
    </w:p>
    <w:p w14:paraId="79E5D03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Após a entrega dos materiais, o Ministério Público do Estado de São Paulo submeterá os mesmos à verificação quanto às especificações e qualidade. As verificações serão realizadas a critério desta Instituição, no prazo máximo de </w:t>
      </w:r>
      <w:r w:rsidRPr="00742480">
        <w:rPr>
          <w:rFonts w:ascii="Arial" w:hAnsi="Arial" w:cs="Arial"/>
          <w:b/>
          <w:sz w:val="22"/>
          <w:szCs w:val="22"/>
        </w:rPr>
        <w:t>2</w:t>
      </w:r>
      <w:r w:rsidRPr="00742480">
        <w:rPr>
          <w:rFonts w:ascii="Arial" w:hAnsi="Arial" w:cs="Arial"/>
          <w:sz w:val="22"/>
          <w:szCs w:val="22"/>
        </w:rPr>
        <w:t xml:space="preserve"> (dois) dias úteis, quando será emitido o Termo de Aceite Definitivo.</w:t>
      </w:r>
    </w:p>
    <w:p w14:paraId="0072EDD6" w14:textId="77777777" w:rsidR="00C55A0F" w:rsidRPr="00742480" w:rsidRDefault="00C55A0F" w:rsidP="00C55A0F">
      <w:pPr>
        <w:ind w:firstLine="426"/>
        <w:jc w:val="both"/>
        <w:rPr>
          <w:rFonts w:ascii="Arial" w:hAnsi="Arial" w:cs="Arial"/>
          <w:sz w:val="22"/>
          <w:szCs w:val="22"/>
        </w:rPr>
      </w:pPr>
    </w:p>
    <w:p w14:paraId="541AE26A"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742480">
        <w:rPr>
          <w:rFonts w:ascii="Arial" w:hAnsi="Arial" w:cs="Arial"/>
          <w:b/>
          <w:sz w:val="22"/>
          <w:szCs w:val="22"/>
        </w:rPr>
        <w:t>10</w:t>
      </w:r>
      <w:r w:rsidRPr="00742480">
        <w:rPr>
          <w:rFonts w:ascii="Arial" w:hAnsi="Arial" w:cs="Arial"/>
          <w:sz w:val="22"/>
          <w:szCs w:val="22"/>
        </w:rPr>
        <w:t xml:space="preserve"> (dez) dias contados do recebimento da comunicação de recusa.</w:t>
      </w:r>
    </w:p>
    <w:p w14:paraId="266CD4C7" w14:textId="77777777" w:rsidR="00C55A0F" w:rsidRPr="00742480" w:rsidRDefault="00C55A0F" w:rsidP="00C55A0F">
      <w:pPr>
        <w:ind w:left="360"/>
        <w:jc w:val="both"/>
        <w:rPr>
          <w:rFonts w:ascii="Arial" w:hAnsi="Arial" w:cs="Arial"/>
          <w:sz w:val="22"/>
          <w:szCs w:val="22"/>
        </w:rPr>
      </w:pPr>
    </w:p>
    <w:p w14:paraId="382B942F"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 garantia contra defeitos de fabricação deverá ser</w:t>
      </w:r>
      <w:r w:rsidR="00387140">
        <w:rPr>
          <w:rFonts w:ascii="Arial" w:hAnsi="Arial" w:cs="Arial"/>
          <w:sz w:val="22"/>
          <w:szCs w:val="22"/>
        </w:rPr>
        <w:t xml:space="preserve"> de</w:t>
      </w:r>
      <w:r w:rsidRPr="00742480">
        <w:rPr>
          <w:rFonts w:ascii="Arial" w:hAnsi="Arial" w:cs="Arial"/>
          <w:sz w:val="22"/>
          <w:szCs w:val="22"/>
        </w:rPr>
        <w:t>, no mínimo 12 (doze) meses contados da data de emissão do Termo de Aceite Definitivo.</w:t>
      </w:r>
    </w:p>
    <w:p w14:paraId="7AE0AA42" w14:textId="77777777" w:rsidR="00C55A0F" w:rsidRPr="00742480" w:rsidRDefault="00C55A0F" w:rsidP="00C55A0F">
      <w:pPr>
        <w:pStyle w:val="PargrafodaLista"/>
        <w:rPr>
          <w:rFonts w:ascii="Arial" w:hAnsi="Arial" w:cs="Arial"/>
          <w:sz w:val="22"/>
          <w:szCs w:val="22"/>
        </w:rPr>
      </w:pPr>
    </w:p>
    <w:p w14:paraId="17F0A85B"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67760A3" w14:textId="77777777" w:rsidR="00C55A0F" w:rsidRPr="00742480" w:rsidRDefault="00C55A0F" w:rsidP="00C55A0F">
      <w:pPr>
        <w:pStyle w:val="PargrafodaLista"/>
        <w:rPr>
          <w:rFonts w:ascii="Arial" w:hAnsi="Arial" w:cs="Arial"/>
          <w:sz w:val="22"/>
          <w:szCs w:val="22"/>
        </w:rPr>
      </w:pPr>
    </w:p>
    <w:p w14:paraId="2CC2FBD2"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As licitantes deverão atentar para os artigos 18 e 66 da Lei federal nº 8.078, de 11 de setembro de 1990 (Código de Defesa do Consumidor).</w:t>
      </w:r>
    </w:p>
    <w:p w14:paraId="4F438061" w14:textId="77777777" w:rsidR="00C55A0F" w:rsidRPr="00742480" w:rsidRDefault="00C55A0F" w:rsidP="00C55A0F">
      <w:pPr>
        <w:jc w:val="both"/>
        <w:rPr>
          <w:rFonts w:ascii="Arial" w:hAnsi="Arial" w:cs="Arial"/>
          <w:sz w:val="22"/>
          <w:szCs w:val="22"/>
        </w:rPr>
      </w:pPr>
    </w:p>
    <w:p w14:paraId="6BA0E1F3" w14:textId="77777777" w:rsidR="00C55A0F" w:rsidRPr="00742480" w:rsidRDefault="00C55A0F" w:rsidP="00C55A0F">
      <w:pPr>
        <w:ind w:firstLine="426"/>
        <w:jc w:val="center"/>
        <w:rPr>
          <w:rFonts w:ascii="Arial" w:hAnsi="Arial" w:cs="Arial"/>
          <w:b/>
          <w:bCs/>
          <w:sz w:val="22"/>
          <w:szCs w:val="22"/>
          <w:lang w:val="x-none"/>
        </w:rPr>
      </w:pPr>
      <w:r w:rsidRPr="00742480">
        <w:rPr>
          <w:rFonts w:ascii="Arial" w:hAnsi="Arial" w:cs="Arial"/>
          <w:b/>
          <w:bCs/>
          <w:sz w:val="22"/>
          <w:szCs w:val="22"/>
          <w:lang w:val="x-none"/>
        </w:rPr>
        <w:t>XI - DOS PREÇOS</w:t>
      </w:r>
    </w:p>
    <w:p w14:paraId="7898674A" w14:textId="77777777" w:rsidR="00C55A0F" w:rsidRPr="00742480" w:rsidRDefault="00C55A0F" w:rsidP="00C55A0F">
      <w:pPr>
        <w:tabs>
          <w:tab w:val="left" w:pos="0"/>
          <w:tab w:val="left" w:pos="540"/>
          <w:tab w:val="left" w:pos="709"/>
        </w:tabs>
        <w:autoSpaceDE w:val="0"/>
        <w:ind w:firstLine="426"/>
        <w:jc w:val="both"/>
        <w:rPr>
          <w:rFonts w:ascii="Arial" w:eastAsia="MS Mincho" w:hAnsi="Arial" w:cs="Arial"/>
          <w:sz w:val="22"/>
          <w:szCs w:val="22"/>
        </w:rPr>
      </w:pPr>
      <w:r w:rsidRPr="00742480">
        <w:rPr>
          <w:rFonts w:ascii="Arial" w:hAnsi="Arial" w:cs="Arial"/>
          <w:bCs/>
          <w:sz w:val="22"/>
          <w:szCs w:val="22"/>
        </w:rPr>
        <w:t xml:space="preserve">1 - </w:t>
      </w:r>
      <w:r w:rsidRPr="00742480">
        <w:rPr>
          <w:rFonts w:ascii="Arial" w:eastAsia="MS Mincho" w:hAnsi="Arial"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09BF77D3" w14:textId="77777777" w:rsidR="00C55A0F" w:rsidRPr="00742480" w:rsidRDefault="00C55A0F" w:rsidP="00C55A0F">
      <w:pPr>
        <w:ind w:firstLine="426"/>
        <w:jc w:val="both"/>
        <w:rPr>
          <w:rFonts w:ascii="Arial" w:hAnsi="Arial" w:cs="Arial"/>
          <w:sz w:val="22"/>
          <w:szCs w:val="22"/>
        </w:rPr>
      </w:pPr>
      <w:r w:rsidRPr="00742480">
        <w:rPr>
          <w:rFonts w:ascii="Arial" w:hAnsi="Arial" w:cs="Arial"/>
          <w:bCs/>
          <w:sz w:val="22"/>
          <w:szCs w:val="22"/>
        </w:rPr>
        <w:t xml:space="preserve">2 - </w:t>
      </w:r>
      <w:r w:rsidRPr="00742480">
        <w:rPr>
          <w:rFonts w:ascii="Arial" w:hAnsi="Arial" w:cs="Arial"/>
          <w:sz w:val="22"/>
          <w:szCs w:val="22"/>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w:t>
      </w:r>
      <w:r w:rsidR="007D01A0">
        <w:rPr>
          <w:rFonts w:ascii="Arial" w:hAnsi="Arial" w:cs="Arial"/>
          <w:sz w:val="22"/>
          <w:szCs w:val="22"/>
        </w:rPr>
        <w:t>do artigo 18 do Decreto Estadual nº 63.722/18.</w:t>
      </w:r>
    </w:p>
    <w:p w14:paraId="11648989" w14:textId="77777777" w:rsidR="007D01A0" w:rsidRDefault="007D01A0" w:rsidP="00C55A0F">
      <w:pPr>
        <w:ind w:firstLine="426"/>
        <w:jc w:val="both"/>
        <w:rPr>
          <w:rFonts w:ascii="Arial" w:hAnsi="Arial" w:cs="Arial"/>
          <w:sz w:val="22"/>
          <w:szCs w:val="22"/>
        </w:rPr>
      </w:pPr>
    </w:p>
    <w:p w14:paraId="58FD02D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3 - Quando o preço de mercado </w:t>
      </w:r>
      <w:r w:rsidR="00634465">
        <w:rPr>
          <w:rFonts w:ascii="Arial" w:hAnsi="Arial" w:cs="Arial"/>
          <w:sz w:val="22"/>
          <w:szCs w:val="22"/>
        </w:rPr>
        <w:t xml:space="preserve">se </w:t>
      </w:r>
      <w:r w:rsidRPr="00742480">
        <w:rPr>
          <w:rFonts w:ascii="Arial" w:hAnsi="Arial" w:cs="Arial"/>
          <w:sz w:val="22"/>
          <w:szCs w:val="22"/>
        </w:rPr>
        <w:t>tornar superior ao preço registrado, caberá ao fornecedor, comprovando o desequilíbrio econômico-financeiro, apresentar proposta de revisão ao Ministério Público, nos termos do artigo 14 do Ato (N) nº 597/2009 - PGJ.</w:t>
      </w:r>
    </w:p>
    <w:p w14:paraId="7D63DE07" w14:textId="77777777" w:rsidR="00C55A0F" w:rsidRPr="00742480" w:rsidRDefault="00C55A0F" w:rsidP="00C55A0F">
      <w:pPr>
        <w:ind w:firstLine="426"/>
        <w:jc w:val="both"/>
        <w:rPr>
          <w:rFonts w:ascii="Arial" w:hAnsi="Arial" w:cs="Arial"/>
          <w:sz w:val="22"/>
          <w:szCs w:val="22"/>
        </w:rPr>
      </w:pPr>
    </w:p>
    <w:p w14:paraId="7B49BB82"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XII - DA CONTRATAÇÃO</w:t>
      </w:r>
    </w:p>
    <w:p w14:paraId="09584D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contratação decorrente desta licitação será formalizada mediante emissão de Nota de Empenho, nos termos do art. 62 da Lei nº 8.666/1993.</w:t>
      </w:r>
    </w:p>
    <w:p w14:paraId="0392EDB3"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F985656"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1.2.</w:t>
      </w:r>
      <w:r w:rsidRPr="00742480">
        <w:rPr>
          <w:rFonts w:ascii="Arial" w:hAnsi="Arial" w:cs="Arial"/>
          <w:sz w:val="22"/>
          <w:szCs w:val="22"/>
        </w:rPr>
        <w:tab/>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09261D33" w14:textId="77777777" w:rsidR="00C55A0F" w:rsidRPr="00742480" w:rsidRDefault="00C55A0F" w:rsidP="00C55A0F">
      <w:pPr>
        <w:tabs>
          <w:tab w:val="left" w:pos="709"/>
          <w:tab w:val="left" w:pos="851"/>
        </w:tabs>
        <w:ind w:firstLine="426"/>
        <w:jc w:val="both"/>
        <w:rPr>
          <w:rFonts w:ascii="Arial" w:hAnsi="Arial" w:cs="Arial"/>
          <w:sz w:val="22"/>
          <w:szCs w:val="22"/>
        </w:rPr>
      </w:pPr>
      <w:r w:rsidRPr="00742480">
        <w:rPr>
          <w:rFonts w:ascii="Arial" w:hAnsi="Arial" w:cs="Arial"/>
          <w:sz w:val="22"/>
          <w:szCs w:val="22"/>
        </w:rPr>
        <w:lastRenderedPageBreak/>
        <w:t>1.3.</w:t>
      </w:r>
      <w:r w:rsidRPr="00742480">
        <w:rPr>
          <w:rFonts w:ascii="Arial" w:hAnsi="Arial" w:cs="Arial"/>
          <w:sz w:val="22"/>
          <w:szCs w:val="22"/>
        </w:rPr>
        <w:tab/>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C524F79" w14:textId="5D38B859"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2. A adjudicatária deverá, no prazo de 5 (cinco) dias corridos contados da data da convocação, que se dará por meio de publicação no Diário Oficial, à comparecer à Área de Compras – Rua Riachuelo, 115 – 5º andar, sala 516, para retirar a(s) respectiva(s) Nota(s) de Empenho. </w:t>
      </w:r>
    </w:p>
    <w:p w14:paraId="52C0E15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Quando a Adjudicatária deixar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XII, ou se recusar a assinar o contrato, serão convocadas as demais licitantes classificadas, para participar de nova sessão pública do pregão, com vistas à celebração da contratação.</w:t>
      </w:r>
    </w:p>
    <w:p w14:paraId="07F63BE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3.1</w:t>
      </w:r>
      <w:r w:rsidR="00556893">
        <w:rPr>
          <w:rFonts w:ascii="Arial" w:hAnsi="Arial" w:cs="Arial"/>
          <w:sz w:val="22"/>
          <w:szCs w:val="22"/>
        </w:rPr>
        <w:t xml:space="preserve"> </w:t>
      </w:r>
      <w:r w:rsidRPr="00742480">
        <w:rPr>
          <w:rFonts w:ascii="Arial" w:hAnsi="Arial" w:cs="Arial"/>
          <w:sz w:val="22"/>
          <w:szCs w:val="22"/>
        </w:rPr>
        <w:t>- Essa nova sessão será realizada em prazo não inferior a 03 (três) dias úteis, contados da divulgação do aviso.</w:t>
      </w:r>
    </w:p>
    <w:p w14:paraId="1D55FD2F" w14:textId="77777777" w:rsidR="00C55A0F" w:rsidRPr="00742480" w:rsidRDefault="00C55A0F" w:rsidP="00A433BD">
      <w:pPr>
        <w:ind w:firstLine="426"/>
        <w:jc w:val="both"/>
        <w:rPr>
          <w:rFonts w:ascii="Arial" w:hAnsi="Arial" w:cs="Arial"/>
          <w:sz w:val="22"/>
          <w:szCs w:val="22"/>
        </w:rPr>
      </w:pPr>
      <w:r w:rsidRPr="00742480">
        <w:rPr>
          <w:rFonts w:ascii="Arial" w:hAnsi="Arial" w:cs="Arial"/>
          <w:sz w:val="22"/>
          <w:szCs w:val="22"/>
        </w:rPr>
        <w:t>3.2</w:t>
      </w:r>
      <w:r w:rsidR="00556893">
        <w:rPr>
          <w:rFonts w:ascii="Arial" w:hAnsi="Arial" w:cs="Arial"/>
          <w:sz w:val="22"/>
          <w:szCs w:val="22"/>
        </w:rPr>
        <w:t xml:space="preserve"> </w:t>
      </w:r>
      <w:r w:rsidRPr="00742480">
        <w:rPr>
          <w:rFonts w:ascii="Arial" w:hAnsi="Arial" w:cs="Arial"/>
          <w:sz w:val="22"/>
          <w:szCs w:val="22"/>
        </w:rPr>
        <w:t>- A divulgação do aviso ocorrerá por publicação no Diário Oficial do Estado de São Paulo</w:t>
      </w:r>
      <w:r w:rsidR="00556893">
        <w:rPr>
          <w:rFonts w:ascii="Arial" w:hAnsi="Arial" w:cs="Arial"/>
          <w:sz w:val="22"/>
          <w:szCs w:val="22"/>
        </w:rPr>
        <w:t xml:space="preserve"> </w:t>
      </w:r>
      <w:r w:rsidRPr="00742480">
        <w:rPr>
          <w:rFonts w:ascii="Arial" w:hAnsi="Arial" w:cs="Arial"/>
          <w:sz w:val="22"/>
          <w:szCs w:val="22"/>
        </w:rPr>
        <w:t>-</w:t>
      </w:r>
      <w:r w:rsidR="00556893">
        <w:rPr>
          <w:rFonts w:ascii="Arial" w:hAnsi="Arial" w:cs="Arial"/>
          <w:sz w:val="22"/>
          <w:szCs w:val="22"/>
        </w:rPr>
        <w:t xml:space="preserve"> </w:t>
      </w:r>
      <w:r w:rsidRPr="00742480">
        <w:rPr>
          <w:rFonts w:ascii="Arial" w:hAnsi="Arial" w:cs="Arial"/>
          <w:sz w:val="22"/>
          <w:szCs w:val="22"/>
        </w:rPr>
        <w:t xml:space="preserve">D.O.E. e divulgação nos endereços eletrônicos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r w:rsidRPr="00742480">
        <w:rPr>
          <w:rFonts w:ascii="Arial" w:hAnsi="Arial" w:cs="Arial"/>
          <w:color w:val="4F81BD"/>
          <w:sz w:val="22"/>
          <w:szCs w:val="22"/>
          <w:u w:val="single"/>
        </w:rPr>
        <w:t>www.bec.fazenda.sp.gov.br</w:t>
      </w:r>
      <w:r w:rsidRPr="00742480">
        <w:rPr>
          <w:rFonts w:ascii="Arial" w:hAnsi="Arial" w:cs="Arial"/>
          <w:sz w:val="22"/>
          <w:szCs w:val="22"/>
        </w:rPr>
        <w:t xml:space="preserve">, </w:t>
      </w:r>
      <w:r w:rsidRPr="00742480">
        <w:rPr>
          <w:rFonts w:ascii="Arial" w:hAnsi="Arial" w:cs="Arial"/>
          <w:color w:val="4F81BD"/>
          <w:sz w:val="22"/>
          <w:szCs w:val="22"/>
          <w:u w:val="single"/>
        </w:rPr>
        <w:t>www.imesp.com.br</w:t>
      </w:r>
      <w:r w:rsidRPr="00742480">
        <w:rPr>
          <w:rFonts w:ascii="Arial" w:hAnsi="Arial" w:cs="Arial"/>
          <w:sz w:val="22"/>
          <w:szCs w:val="22"/>
        </w:rPr>
        <w:t xml:space="preserve"> opção "e-</w:t>
      </w:r>
      <w:proofErr w:type="spellStart"/>
      <w:r w:rsidRPr="00742480">
        <w:rPr>
          <w:rFonts w:ascii="Arial" w:hAnsi="Arial" w:cs="Arial"/>
          <w:sz w:val="22"/>
          <w:szCs w:val="22"/>
        </w:rPr>
        <w:t>negociospublicos</w:t>
      </w:r>
      <w:proofErr w:type="spellEnd"/>
      <w:r w:rsidRPr="00742480">
        <w:rPr>
          <w:rFonts w:ascii="Arial" w:hAnsi="Arial" w:cs="Arial"/>
          <w:sz w:val="22"/>
          <w:szCs w:val="22"/>
        </w:rPr>
        <w:t xml:space="preserve">" e </w:t>
      </w:r>
      <w:r w:rsidRPr="00742480">
        <w:rPr>
          <w:rFonts w:ascii="Arial" w:hAnsi="Arial" w:cs="Arial"/>
          <w:color w:val="4F81BD"/>
          <w:sz w:val="22"/>
          <w:szCs w:val="22"/>
          <w:u w:val="single"/>
        </w:rPr>
        <w:t>www.mpsp.mp.br</w:t>
      </w:r>
      <w:r w:rsidRPr="00742480">
        <w:rPr>
          <w:rFonts w:ascii="Arial" w:hAnsi="Arial" w:cs="Arial"/>
          <w:sz w:val="22"/>
          <w:szCs w:val="22"/>
        </w:rPr>
        <w:t>.</w:t>
      </w:r>
    </w:p>
    <w:p w14:paraId="292D229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3.3</w:t>
      </w:r>
      <w:r w:rsidR="00556893">
        <w:rPr>
          <w:rFonts w:ascii="Arial" w:hAnsi="Arial" w:cs="Arial"/>
          <w:sz w:val="22"/>
          <w:szCs w:val="22"/>
        </w:rPr>
        <w:t xml:space="preserve"> </w:t>
      </w:r>
      <w:r w:rsidRPr="00742480">
        <w:rPr>
          <w:rFonts w:ascii="Arial" w:hAnsi="Arial" w:cs="Arial"/>
          <w:sz w:val="22"/>
          <w:szCs w:val="22"/>
        </w:rPr>
        <w:t>- Na sessão, respeitada a ordem de classificação, observar-se-ão as disposições dos subitens 6 a 9, do item V e subitens 1,2, 3, 4 e 6 do item VI, todos deste Edital.</w:t>
      </w:r>
    </w:p>
    <w:p w14:paraId="43957A83" w14:textId="77777777" w:rsidR="00C55A0F" w:rsidRPr="00742480" w:rsidRDefault="00C55A0F" w:rsidP="00C55A0F">
      <w:pPr>
        <w:ind w:firstLine="426"/>
        <w:jc w:val="both"/>
        <w:rPr>
          <w:rFonts w:ascii="Arial" w:hAnsi="Arial" w:cs="Arial"/>
          <w:sz w:val="22"/>
          <w:szCs w:val="22"/>
        </w:rPr>
      </w:pPr>
    </w:p>
    <w:p w14:paraId="5889C423"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XIII - DA FORMA DE PAGAMENTO</w:t>
      </w:r>
    </w:p>
    <w:p w14:paraId="17A7C3C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 </w:t>
      </w:r>
      <w:r w:rsidRPr="00742480">
        <w:rPr>
          <w:rFonts w:ascii="Arial" w:hAnsi="Arial" w:cs="Arial"/>
          <w:sz w:val="22"/>
          <w:szCs w:val="22"/>
        </w:rPr>
        <w:tab/>
        <w:t xml:space="preserve">O pagamento será efetuado no </w:t>
      </w:r>
      <w:r w:rsidRPr="00742480">
        <w:rPr>
          <w:rFonts w:ascii="Arial" w:hAnsi="Arial" w:cs="Arial"/>
          <w:b/>
          <w:sz w:val="22"/>
          <w:szCs w:val="22"/>
        </w:rPr>
        <w:t>30º</w:t>
      </w:r>
      <w:r w:rsidRPr="00742480">
        <w:rPr>
          <w:rFonts w:ascii="Arial" w:hAnsi="Arial" w:cs="Arial"/>
          <w:sz w:val="22"/>
          <w:szCs w:val="22"/>
        </w:rPr>
        <w:t xml:space="preserve"> (trigésimo) dia a contar da data de emissão do Termo de Aceite Definitivo, a ser efetuado pelo Ministério Público do Estado de São Paulo, e se</w:t>
      </w:r>
      <w:r w:rsidR="00235631">
        <w:rPr>
          <w:rFonts w:ascii="Arial" w:hAnsi="Arial" w:cs="Arial"/>
          <w:sz w:val="22"/>
          <w:szCs w:val="22"/>
        </w:rPr>
        <w:t xml:space="preserve"> </w:t>
      </w:r>
      <w:r w:rsidRPr="00742480">
        <w:rPr>
          <w:rFonts w:ascii="Arial" w:hAnsi="Arial" w:cs="Arial"/>
          <w:sz w:val="22"/>
          <w:szCs w:val="22"/>
        </w:rPr>
        <w:t>processará mediante crédito em conta corrente da licitante vencedora no Banco do Brasil S.A., nos termos da legislação vigente.</w:t>
      </w:r>
    </w:p>
    <w:p w14:paraId="5953F5B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w:t>
      </w:r>
      <w:r w:rsidRPr="00742480">
        <w:rPr>
          <w:rFonts w:ascii="Arial" w:hAnsi="Arial" w:cs="Arial"/>
          <w:sz w:val="22"/>
          <w:szCs w:val="22"/>
        </w:rPr>
        <w:tab/>
        <w:t xml:space="preserve">As notas fiscais/faturas que apresentarem incorreções serão devolvidas à Contratada e seu vencimento ocorrerá em 30 (trinta) dias após a data de sua apresentação válida. </w:t>
      </w:r>
    </w:p>
    <w:p w14:paraId="0C4A64D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24877AC" w14:textId="256B7294" w:rsidR="00C55A0F"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O pagamento será feito mediante crédito aberto em conta corrente em nome da Contratada no Banco do Brasil S/A.</w:t>
      </w:r>
    </w:p>
    <w:p w14:paraId="1998DA3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09CD2FB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Deverá ser observada a obrigatoriedade da emissão da nota fiscal eletrônica (NF-e), conforme o caso e nos termos da legislação em vigor.</w:t>
      </w:r>
    </w:p>
    <w:p w14:paraId="1FABFC09" w14:textId="77777777" w:rsidR="00C55A0F" w:rsidRPr="00742480" w:rsidRDefault="00C55A0F" w:rsidP="00C55A0F">
      <w:pPr>
        <w:ind w:firstLine="426"/>
        <w:jc w:val="both"/>
        <w:rPr>
          <w:rFonts w:ascii="Arial" w:hAnsi="Arial" w:cs="Arial"/>
          <w:sz w:val="22"/>
          <w:szCs w:val="22"/>
        </w:rPr>
      </w:pPr>
    </w:p>
    <w:p w14:paraId="23F0B179"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XIV - DAS SANÇÕES PARA O CASO DE INADIMPLEMENTO</w:t>
      </w:r>
    </w:p>
    <w:p w14:paraId="06C6FDC3" w14:textId="77777777" w:rsidR="00C55A0F" w:rsidRPr="00742480" w:rsidRDefault="00C55A0F" w:rsidP="00C55A0F">
      <w:pPr>
        <w:numPr>
          <w:ilvl w:val="0"/>
          <w:numId w:val="10"/>
        </w:numPr>
        <w:ind w:left="0" w:firstLine="426"/>
        <w:jc w:val="both"/>
        <w:rPr>
          <w:rFonts w:ascii="Arial" w:hAnsi="Arial" w:cs="Arial"/>
          <w:sz w:val="22"/>
          <w:szCs w:val="22"/>
          <w:lang w:eastAsia="en-US"/>
        </w:rPr>
      </w:pPr>
      <w:r w:rsidRPr="00742480">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742480">
        <w:rPr>
          <w:rFonts w:ascii="Arial" w:hAnsi="Arial" w:cs="Arial"/>
          <w:sz w:val="22"/>
          <w:szCs w:val="22"/>
        </w:rPr>
        <w:t>c.c</w:t>
      </w:r>
      <w:proofErr w:type="spellEnd"/>
      <w:r w:rsidRPr="00742480">
        <w:rPr>
          <w:rFonts w:ascii="Arial" w:hAnsi="Arial" w:cs="Arial"/>
          <w:sz w:val="22"/>
          <w:szCs w:val="22"/>
        </w:rPr>
        <w:t xml:space="preserve">. o artigo 15 da Resolução CEGP-10 de 19 de novembro de 2002, </w:t>
      </w:r>
      <w:r w:rsidRPr="00742480">
        <w:rPr>
          <w:rFonts w:ascii="Arial" w:hAnsi="Arial" w:cs="Arial"/>
          <w:sz w:val="22"/>
          <w:szCs w:val="22"/>
          <w:lang w:eastAsia="en-US"/>
        </w:rPr>
        <w:t>sem prejuízo da responsabilidade civil ou criminal, quando couber.</w:t>
      </w:r>
    </w:p>
    <w:p w14:paraId="2FEB7B6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sanção de que trata o subitem anterior poderá ser aplicada juntamente com as multas previstas no ATO (N) n° 308/2003-PGJ., de 18 de março de 2003,  cuja cópia constitui o</w:t>
      </w:r>
      <w:r w:rsidRPr="00742480">
        <w:rPr>
          <w:rFonts w:ascii="Arial" w:hAnsi="Arial" w:cs="Arial"/>
          <w:b/>
          <w:sz w:val="22"/>
          <w:szCs w:val="22"/>
        </w:rPr>
        <w:t xml:space="preserve"> Anexo </w:t>
      </w:r>
      <w:r w:rsidRPr="00742480">
        <w:rPr>
          <w:rFonts w:ascii="Arial" w:hAnsi="Arial" w:cs="Arial"/>
          <w:b/>
          <w:sz w:val="22"/>
          <w:szCs w:val="22"/>
        </w:rPr>
        <w:lastRenderedPageBreak/>
        <w:t>VIII,</w:t>
      </w:r>
      <w:r w:rsidRPr="00742480">
        <w:rPr>
          <w:rFonts w:ascii="Arial" w:hAnsi="Arial" w:cs="Arial"/>
          <w:sz w:val="22"/>
          <w:szCs w:val="22"/>
        </w:rPr>
        <w:t xml:space="preserve">  deste edital,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w:t>
      </w:r>
      <w:hyperlink r:id="rId19" w:history="1">
        <w:r w:rsidRPr="00742480">
          <w:rPr>
            <w:rStyle w:val="Hyperlink"/>
            <w:rFonts w:ascii="Arial" w:hAnsi="Arial" w:cs="Arial"/>
            <w:sz w:val="22"/>
            <w:szCs w:val="22"/>
          </w:rPr>
          <w:t>http://www.portaltransparencia.gov.br/ceis</w:t>
        </w:r>
      </w:hyperlink>
      <w:r w:rsidRPr="00742480">
        <w:rPr>
          <w:rFonts w:ascii="Arial" w:hAnsi="Arial" w:cs="Arial"/>
          <w:sz w:val="22"/>
          <w:szCs w:val="22"/>
        </w:rPr>
        <w:t>.</w:t>
      </w:r>
    </w:p>
    <w:p w14:paraId="6267D5DE"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3. As sanções são autônomas e a aplicação de uma não exclui a de outra.</w:t>
      </w:r>
    </w:p>
    <w:p w14:paraId="2C6615B3" w14:textId="543003D5" w:rsidR="00C55A0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14:paraId="635B50B6"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0E174E07" w14:textId="77777777" w:rsidR="00C55A0F" w:rsidRPr="00AC10BF" w:rsidRDefault="00C55A0F" w:rsidP="00C55A0F">
      <w:pPr>
        <w:numPr>
          <w:ilvl w:val="0"/>
          <w:numId w:val="4"/>
        </w:numPr>
        <w:ind w:left="0" w:firstLine="426"/>
        <w:jc w:val="both"/>
        <w:rPr>
          <w:rFonts w:ascii="Arial" w:hAnsi="Arial" w:cs="Arial"/>
          <w:sz w:val="22"/>
          <w:szCs w:val="22"/>
        </w:rPr>
      </w:pPr>
      <w:r w:rsidRPr="00AC10BF">
        <w:rPr>
          <w:rStyle w:val="Hyperlink"/>
          <w:rFonts w:ascii="Arial" w:hAnsi="Arial" w:cs="Arial"/>
          <w:color w:val="auto"/>
          <w:sz w:val="22"/>
          <w:szCs w:val="22"/>
          <w:u w:val="none"/>
        </w:rPr>
        <w:t>De acordo com o artigo 81 da Lei federal nº 8.666, de 21 de junho de 1993 e suas alterações, combinado com o artigo 2º do Ato (N) nº 308/2003 – PGJ, de 18 de março de 2003, a recusa injustificada da licitante vencedora de aceitar ou retirar a Nota de Empenho, dentro do prazo estabelecido no subitem 2 do item XII – DA CONTRATAÇÃO, caracteriza o descumprimento total da obrigação assumida, sujeitando-se a multa de 40% (quarenta por cento) do valor total da contratação.</w:t>
      </w:r>
    </w:p>
    <w:p w14:paraId="2F1918A4" w14:textId="77777777" w:rsidR="00C55A0F" w:rsidRPr="003370C8" w:rsidRDefault="00C55A0F" w:rsidP="00C55A0F">
      <w:pPr>
        <w:ind w:firstLine="426"/>
        <w:jc w:val="center"/>
        <w:rPr>
          <w:rFonts w:ascii="Arial" w:hAnsi="Arial" w:cs="Arial"/>
          <w:b/>
          <w:sz w:val="20"/>
          <w:szCs w:val="22"/>
        </w:rPr>
      </w:pPr>
    </w:p>
    <w:p w14:paraId="70D32AF6"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 - DA GARANTIA CONTRATUAL</w:t>
      </w:r>
    </w:p>
    <w:p w14:paraId="306C88CC" w14:textId="77777777" w:rsidR="00C55A0F" w:rsidRPr="00742480" w:rsidRDefault="00C55A0F" w:rsidP="00C55A0F">
      <w:pPr>
        <w:suppressAutoHyphens/>
        <w:ind w:firstLine="703"/>
        <w:jc w:val="both"/>
        <w:rPr>
          <w:rFonts w:ascii="Arial" w:eastAsia="Times New Roman" w:hAnsi="Arial" w:cs="Arial"/>
          <w:sz w:val="22"/>
          <w:szCs w:val="22"/>
        </w:rPr>
      </w:pPr>
      <w:r w:rsidRPr="00742480">
        <w:rPr>
          <w:rFonts w:ascii="Arial" w:eastAsia="Times New Roman" w:hAnsi="Arial" w:cs="Arial"/>
          <w:sz w:val="22"/>
          <w:szCs w:val="22"/>
        </w:rPr>
        <w:t>Nos termos do disposto no artigo 56 da Lei nº 8.666/93, e alterações posteriores, não será exigida a prestação de garantia para a contratação resultante desta licitação.</w:t>
      </w:r>
    </w:p>
    <w:p w14:paraId="4EC8BDC5" w14:textId="77777777" w:rsidR="00C55A0F" w:rsidRPr="00742480" w:rsidRDefault="00C55A0F" w:rsidP="00C55A0F">
      <w:pPr>
        <w:ind w:firstLine="426"/>
        <w:jc w:val="center"/>
        <w:rPr>
          <w:rFonts w:ascii="Arial" w:hAnsi="Arial" w:cs="Arial"/>
          <w:b/>
          <w:sz w:val="22"/>
          <w:szCs w:val="22"/>
        </w:rPr>
      </w:pPr>
    </w:p>
    <w:p w14:paraId="0625093C"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XVI - DAS DISPOSIÇÕES FINAIS</w:t>
      </w:r>
    </w:p>
    <w:p w14:paraId="0ABB7B55" w14:textId="6790010B" w:rsidR="00C55A0F" w:rsidRDefault="00C55A0F" w:rsidP="00C55A0F">
      <w:pPr>
        <w:ind w:firstLine="426"/>
        <w:jc w:val="both"/>
        <w:rPr>
          <w:rFonts w:ascii="Arial" w:hAnsi="Arial" w:cs="Arial"/>
          <w:sz w:val="22"/>
          <w:szCs w:val="22"/>
        </w:rPr>
      </w:pPr>
      <w:r w:rsidRPr="00742480">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54DB44A9" w14:textId="7B95394D"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2.</w:t>
      </w:r>
      <w:r w:rsidRPr="00742480">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64319C1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1A92AD9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742480">
        <w:rPr>
          <w:rFonts w:ascii="Arial" w:hAnsi="Arial" w:cs="Arial"/>
          <w:sz w:val="22"/>
          <w:szCs w:val="22"/>
          <w:u w:val="single"/>
        </w:rPr>
        <w:t>www.imesp.com.br</w:t>
      </w:r>
      <w:r w:rsidRPr="00742480">
        <w:rPr>
          <w:rFonts w:ascii="Arial" w:hAnsi="Arial" w:cs="Arial"/>
          <w:sz w:val="22"/>
          <w:szCs w:val="22"/>
        </w:rPr>
        <w:t>, opção "</w:t>
      </w:r>
      <w:proofErr w:type="spellStart"/>
      <w:r w:rsidRPr="00742480">
        <w:rPr>
          <w:rFonts w:ascii="Arial" w:hAnsi="Arial" w:cs="Arial"/>
          <w:sz w:val="22"/>
          <w:szCs w:val="22"/>
        </w:rPr>
        <w:t>enegociospublicos</w:t>
      </w:r>
      <w:proofErr w:type="spellEnd"/>
      <w:r w:rsidRPr="00742480">
        <w:rPr>
          <w:rFonts w:ascii="Arial" w:hAnsi="Arial" w:cs="Arial"/>
          <w:sz w:val="22"/>
          <w:szCs w:val="22"/>
        </w:rPr>
        <w:t xml:space="preserve">" e </w:t>
      </w:r>
      <w:hyperlink r:id="rId20" w:history="1">
        <w:r w:rsidRPr="00742480">
          <w:rPr>
            <w:rStyle w:val="Hyperlink"/>
            <w:rFonts w:ascii="Arial" w:hAnsi="Arial" w:cs="Arial"/>
            <w:sz w:val="22"/>
            <w:szCs w:val="22"/>
          </w:rPr>
          <w:t>www.bec.sp.gov.br</w:t>
        </w:r>
      </w:hyperlink>
      <w:r w:rsidRPr="00742480">
        <w:rPr>
          <w:rFonts w:ascii="Arial" w:hAnsi="Arial" w:cs="Arial"/>
          <w:sz w:val="22"/>
          <w:szCs w:val="22"/>
        </w:rPr>
        <w:t xml:space="preserve"> ou </w:t>
      </w:r>
      <w:hyperlink r:id="rId21" w:history="1">
        <w:r w:rsidRPr="00742480">
          <w:rPr>
            <w:rStyle w:val="Hyperlink"/>
            <w:rFonts w:ascii="Arial" w:hAnsi="Arial" w:cs="Arial"/>
            <w:sz w:val="22"/>
            <w:szCs w:val="22"/>
          </w:rPr>
          <w:t>www.bec.fazenda.sp.gov.br</w:t>
        </w:r>
      </w:hyperlink>
      <w:r w:rsidRPr="00742480">
        <w:rPr>
          <w:rFonts w:ascii="Arial" w:hAnsi="Arial" w:cs="Arial"/>
          <w:sz w:val="22"/>
          <w:szCs w:val="22"/>
        </w:rPr>
        <w:t xml:space="preserve"> opção "</w:t>
      </w:r>
      <w:proofErr w:type="spellStart"/>
      <w:r w:rsidRPr="00742480">
        <w:rPr>
          <w:rFonts w:ascii="Arial" w:hAnsi="Arial" w:cs="Arial"/>
          <w:sz w:val="22"/>
          <w:szCs w:val="22"/>
        </w:rPr>
        <w:t>pregaoeletronico</w:t>
      </w:r>
      <w:proofErr w:type="spellEnd"/>
      <w:r w:rsidRPr="00742480">
        <w:rPr>
          <w:rFonts w:ascii="Arial" w:hAnsi="Arial" w:cs="Arial"/>
          <w:sz w:val="22"/>
          <w:szCs w:val="22"/>
        </w:rPr>
        <w:t>".</w:t>
      </w:r>
    </w:p>
    <w:p w14:paraId="081AF8B1" w14:textId="77777777" w:rsidR="00C55A0F" w:rsidRPr="00742480" w:rsidRDefault="00C55A0F" w:rsidP="00C55A0F">
      <w:pPr>
        <w:ind w:firstLine="426"/>
        <w:jc w:val="both"/>
        <w:rPr>
          <w:rFonts w:ascii="Arial" w:hAnsi="Arial" w:cs="Arial"/>
          <w:sz w:val="22"/>
          <w:szCs w:val="22"/>
        </w:rPr>
      </w:pPr>
    </w:p>
    <w:p w14:paraId="0DC3489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4233CC92"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5.1.</w:t>
      </w:r>
      <w:r w:rsidRPr="00742480">
        <w:rPr>
          <w:rFonts w:ascii="Arial" w:hAnsi="Arial" w:cs="Arial"/>
          <w:sz w:val="22"/>
          <w:szCs w:val="22"/>
        </w:rPr>
        <w:tab/>
        <w:t>A impugnação, assim como os pedidos de esclarecimentos e informações, será formulada em campo próprio do sistema, encontrado na opção EDITAL.</w:t>
      </w:r>
    </w:p>
    <w:p w14:paraId="07C9A8C8"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23C261A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5.3.</w:t>
      </w:r>
      <w:r w:rsidR="00556893">
        <w:rPr>
          <w:rFonts w:ascii="Arial" w:hAnsi="Arial" w:cs="Arial"/>
          <w:sz w:val="22"/>
          <w:szCs w:val="22"/>
        </w:rPr>
        <w:t xml:space="preserve"> </w:t>
      </w:r>
      <w:r w:rsidRPr="00742480">
        <w:rPr>
          <w:rFonts w:ascii="Arial" w:hAnsi="Arial" w:cs="Arial"/>
          <w:sz w:val="22"/>
          <w:szCs w:val="22"/>
        </w:rPr>
        <w:t>Acolhida a impugnação contra o ato convocatório, será designada nova data para realização da sessão pública.</w:t>
      </w:r>
    </w:p>
    <w:p w14:paraId="356DB17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6.</w:t>
      </w:r>
      <w:r w:rsidRPr="00742480">
        <w:rPr>
          <w:rFonts w:ascii="Arial" w:hAnsi="Arial" w:cs="Arial"/>
          <w:sz w:val="22"/>
          <w:szCs w:val="22"/>
        </w:rPr>
        <w:tab/>
        <w:t>Os casos omissos do presente Pregão serão solucionados pelo Pregoeiro, e as questões relativas ao sistema, pelo Departamento de Controle de Contratações Eletrônicas - DCC.</w:t>
      </w:r>
    </w:p>
    <w:p w14:paraId="4C3D2C5E" w14:textId="77777777" w:rsidR="00C55A0F" w:rsidRPr="00742480" w:rsidRDefault="00C55A0F" w:rsidP="00C55A0F">
      <w:pPr>
        <w:ind w:firstLine="426"/>
        <w:jc w:val="both"/>
        <w:rPr>
          <w:rFonts w:ascii="Arial" w:hAnsi="Arial" w:cs="Arial"/>
          <w:sz w:val="22"/>
          <w:szCs w:val="22"/>
        </w:rPr>
      </w:pPr>
    </w:p>
    <w:p w14:paraId="61DBF6B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Integram o presente Edital:</w:t>
      </w:r>
    </w:p>
    <w:p w14:paraId="4E942816" w14:textId="77777777" w:rsidR="00C55A0F" w:rsidRPr="00742480" w:rsidRDefault="00C55A0F" w:rsidP="00C55A0F">
      <w:pPr>
        <w:ind w:firstLine="426"/>
        <w:jc w:val="both"/>
        <w:rPr>
          <w:rFonts w:ascii="Arial" w:hAnsi="Arial" w:cs="Arial"/>
          <w:sz w:val="22"/>
          <w:szCs w:val="22"/>
        </w:rPr>
      </w:pPr>
    </w:p>
    <w:tbl>
      <w:tblPr>
        <w:tblW w:w="0" w:type="auto"/>
        <w:tblLook w:val="04A0" w:firstRow="1" w:lastRow="0" w:firstColumn="1" w:lastColumn="0" w:noHBand="0" w:noVBand="1"/>
      </w:tblPr>
      <w:tblGrid>
        <w:gridCol w:w="2235"/>
        <w:gridCol w:w="6409"/>
      </w:tblGrid>
      <w:tr w:rsidR="00C55A0F" w:rsidRPr="00742480" w14:paraId="0B5899DA" w14:textId="77777777" w:rsidTr="00C55A0F">
        <w:tc>
          <w:tcPr>
            <w:tcW w:w="2235" w:type="dxa"/>
            <w:hideMark/>
          </w:tcPr>
          <w:p w14:paraId="24D2C5E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r>
            <w:proofErr w:type="gramStart"/>
            <w:r w:rsidRPr="00742480">
              <w:rPr>
                <w:rFonts w:ascii="Arial" w:hAnsi="Arial" w:cs="Arial"/>
                <w:sz w:val="22"/>
                <w:szCs w:val="22"/>
              </w:rPr>
              <w:t>Anexo  I</w:t>
            </w:r>
            <w:proofErr w:type="gramEnd"/>
            <w:r w:rsidRPr="00742480">
              <w:rPr>
                <w:rFonts w:ascii="Arial" w:hAnsi="Arial" w:cs="Arial"/>
                <w:sz w:val="22"/>
                <w:szCs w:val="22"/>
              </w:rPr>
              <w:t xml:space="preserve"> -</w:t>
            </w:r>
          </w:p>
        </w:tc>
        <w:tc>
          <w:tcPr>
            <w:tcW w:w="6409" w:type="dxa"/>
          </w:tcPr>
          <w:p w14:paraId="44FE4C8A" w14:textId="77777777" w:rsidR="00C55A0F" w:rsidRPr="00742480" w:rsidRDefault="00C55A0F" w:rsidP="00C55A0F">
            <w:pPr>
              <w:ind w:hanging="105"/>
              <w:jc w:val="both"/>
              <w:rPr>
                <w:rFonts w:ascii="Arial" w:hAnsi="Arial" w:cs="Arial"/>
                <w:sz w:val="22"/>
                <w:szCs w:val="22"/>
              </w:rPr>
            </w:pPr>
            <w:r w:rsidRPr="00742480">
              <w:rPr>
                <w:rFonts w:ascii="Arial" w:hAnsi="Arial" w:cs="Arial"/>
                <w:sz w:val="22"/>
                <w:szCs w:val="22"/>
              </w:rPr>
              <w:t>Memorial Descritivo;</w:t>
            </w:r>
          </w:p>
          <w:p w14:paraId="6ACB1103" w14:textId="77777777" w:rsidR="00C55A0F" w:rsidRPr="00742480" w:rsidRDefault="00C55A0F" w:rsidP="00C55A0F">
            <w:pPr>
              <w:jc w:val="both"/>
              <w:rPr>
                <w:rFonts w:ascii="Arial" w:hAnsi="Arial" w:cs="Arial"/>
                <w:sz w:val="22"/>
                <w:szCs w:val="22"/>
              </w:rPr>
            </w:pPr>
          </w:p>
        </w:tc>
      </w:tr>
      <w:tr w:rsidR="00C55A0F" w:rsidRPr="00742480" w14:paraId="0C514F67" w14:textId="77777777" w:rsidTr="00C55A0F">
        <w:tc>
          <w:tcPr>
            <w:tcW w:w="2235" w:type="dxa"/>
            <w:hideMark/>
          </w:tcPr>
          <w:p w14:paraId="6112FA1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Anexo II -</w:t>
            </w:r>
          </w:p>
        </w:tc>
        <w:tc>
          <w:tcPr>
            <w:tcW w:w="6409" w:type="dxa"/>
          </w:tcPr>
          <w:p w14:paraId="30121409"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Modelo de Declaração de situação regular perante o Ministério do Trabalho;</w:t>
            </w:r>
          </w:p>
          <w:p w14:paraId="40976D85" w14:textId="77777777" w:rsidR="00C55A0F" w:rsidRPr="00742480" w:rsidRDefault="00C55A0F" w:rsidP="00C55A0F">
            <w:pPr>
              <w:jc w:val="both"/>
              <w:rPr>
                <w:rFonts w:ascii="Arial" w:hAnsi="Arial" w:cs="Arial"/>
                <w:sz w:val="22"/>
                <w:szCs w:val="22"/>
              </w:rPr>
            </w:pPr>
          </w:p>
        </w:tc>
      </w:tr>
      <w:tr w:rsidR="00C55A0F" w:rsidRPr="00742480" w14:paraId="74BE390C" w14:textId="77777777" w:rsidTr="00C55A0F">
        <w:tc>
          <w:tcPr>
            <w:tcW w:w="2235" w:type="dxa"/>
          </w:tcPr>
          <w:p w14:paraId="265FCBDB" w14:textId="77777777" w:rsidR="00C55A0F" w:rsidRPr="00742480" w:rsidRDefault="00C55A0F" w:rsidP="00C55A0F">
            <w:pPr>
              <w:ind w:left="426"/>
              <w:jc w:val="both"/>
              <w:rPr>
                <w:rFonts w:ascii="Arial" w:hAnsi="Arial" w:cs="Arial"/>
                <w:sz w:val="22"/>
                <w:szCs w:val="22"/>
              </w:rPr>
            </w:pPr>
            <w:r w:rsidRPr="00742480">
              <w:rPr>
                <w:rFonts w:ascii="Arial" w:hAnsi="Arial" w:cs="Arial"/>
                <w:sz w:val="22"/>
                <w:szCs w:val="22"/>
              </w:rPr>
              <w:t>c) Anexo III -</w:t>
            </w:r>
          </w:p>
          <w:p w14:paraId="441C5531" w14:textId="77777777" w:rsidR="00C55A0F" w:rsidRPr="00742480" w:rsidRDefault="00C55A0F" w:rsidP="00C55A0F">
            <w:pPr>
              <w:jc w:val="both"/>
              <w:rPr>
                <w:rFonts w:ascii="Arial" w:hAnsi="Arial" w:cs="Arial"/>
                <w:sz w:val="22"/>
                <w:szCs w:val="22"/>
              </w:rPr>
            </w:pPr>
          </w:p>
          <w:p w14:paraId="0DFD2154" w14:textId="77777777" w:rsidR="00C55A0F" w:rsidRPr="00742480" w:rsidRDefault="00C55A0F" w:rsidP="00C55A0F">
            <w:pPr>
              <w:ind w:firstLine="426"/>
              <w:jc w:val="both"/>
              <w:rPr>
                <w:rFonts w:ascii="Arial" w:hAnsi="Arial" w:cs="Arial"/>
                <w:sz w:val="22"/>
                <w:szCs w:val="22"/>
              </w:rPr>
            </w:pPr>
          </w:p>
          <w:p w14:paraId="42F455E7" w14:textId="77777777" w:rsidR="00C55A0F" w:rsidRPr="00742480" w:rsidRDefault="00C55A0F" w:rsidP="00C55A0F">
            <w:pPr>
              <w:ind w:firstLine="426"/>
              <w:jc w:val="both"/>
              <w:rPr>
                <w:rFonts w:ascii="Arial" w:hAnsi="Arial" w:cs="Arial"/>
                <w:sz w:val="22"/>
                <w:szCs w:val="22"/>
              </w:rPr>
            </w:pPr>
          </w:p>
          <w:p w14:paraId="3290563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Anexo IV -</w:t>
            </w:r>
          </w:p>
          <w:p w14:paraId="6648208B" w14:textId="77777777" w:rsidR="00C55A0F" w:rsidRPr="00742480" w:rsidRDefault="00C55A0F" w:rsidP="00C55A0F">
            <w:pPr>
              <w:ind w:firstLine="426"/>
              <w:jc w:val="both"/>
              <w:rPr>
                <w:rFonts w:ascii="Arial" w:hAnsi="Arial" w:cs="Arial"/>
                <w:sz w:val="22"/>
                <w:szCs w:val="22"/>
              </w:rPr>
            </w:pPr>
          </w:p>
          <w:p w14:paraId="781566E9" w14:textId="77777777" w:rsidR="00C55A0F" w:rsidRPr="00742480" w:rsidRDefault="00C55A0F" w:rsidP="00C55A0F">
            <w:pPr>
              <w:ind w:firstLine="426"/>
              <w:jc w:val="both"/>
              <w:rPr>
                <w:rFonts w:ascii="Arial" w:hAnsi="Arial" w:cs="Arial"/>
                <w:sz w:val="22"/>
                <w:szCs w:val="22"/>
              </w:rPr>
            </w:pPr>
          </w:p>
          <w:p w14:paraId="6819E07E" w14:textId="77777777" w:rsidR="00C55A0F" w:rsidRPr="00742480" w:rsidRDefault="00C55A0F" w:rsidP="00C55A0F">
            <w:pPr>
              <w:numPr>
                <w:ilvl w:val="0"/>
                <w:numId w:val="2"/>
              </w:numPr>
              <w:ind w:firstLine="66"/>
              <w:jc w:val="both"/>
              <w:rPr>
                <w:rFonts w:ascii="Arial" w:hAnsi="Arial" w:cs="Arial"/>
                <w:sz w:val="22"/>
                <w:szCs w:val="22"/>
              </w:rPr>
            </w:pPr>
            <w:r w:rsidRPr="00742480">
              <w:rPr>
                <w:rFonts w:ascii="Arial" w:hAnsi="Arial" w:cs="Arial"/>
                <w:sz w:val="22"/>
                <w:szCs w:val="22"/>
              </w:rPr>
              <w:t>Anexo V -</w:t>
            </w:r>
          </w:p>
        </w:tc>
        <w:tc>
          <w:tcPr>
            <w:tcW w:w="6409" w:type="dxa"/>
          </w:tcPr>
          <w:p w14:paraId="43C638AF"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Modelo de Declaração de inexistência de fato impeditivo à participação em licitações, promovidas por Órgãos ou Entidades Públicas;</w:t>
            </w:r>
          </w:p>
          <w:p w14:paraId="26797588" w14:textId="77777777" w:rsidR="00C55A0F" w:rsidRPr="00742480" w:rsidRDefault="00C55A0F" w:rsidP="00C55A0F">
            <w:pPr>
              <w:ind w:left="-105"/>
              <w:jc w:val="both"/>
              <w:rPr>
                <w:rFonts w:ascii="Arial" w:hAnsi="Arial" w:cs="Arial"/>
                <w:sz w:val="22"/>
                <w:szCs w:val="22"/>
              </w:rPr>
            </w:pPr>
          </w:p>
          <w:p w14:paraId="1C9EA1B9"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Modelo de Declaração de Inexistência de Parentesco;</w:t>
            </w:r>
          </w:p>
          <w:p w14:paraId="0CAEFC58" w14:textId="77777777" w:rsidR="00C55A0F" w:rsidRPr="00742480" w:rsidRDefault="00C55A0F" w:rsidP="00C55A0F">
            <w:pPr>
              <w:ind w:left="-105"/>
              <w:jc w:val="both"/>
              <w:rPr>
                <w:rFonts w:ascii="Arial" w:hAnsi="Arial" w:cs="Arial"/>
                <w:sz w:val="22"/>
                <w:szCs w:val="22"/>
              </w:rPr>
            </w:pPr>
          </w:p>
          <w:p w14:paraId="3013700C"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Declaração de elaboração independente de proposta e atuação conforme ao marco legal anticorrupção, em atendimento à Lei Federal nº 12.846/2003 e ao Decreto Estadual nº 60.106/2014;</w:t>
            </w:r>
          </w:p>
        </w:tc>
      </w:tr>
      <w:tr w:rsidR="00C55A0F" w:rsidRPr="00742480" w14:paraId="3E52C397" w14:textId="77777777" w:rsidTr="00C55A0F">
        <w:tc>
          <w:tcPr>
            <w:tcW w:w="2235" w:type="dxa"/>
          </w:tcPr>
          <w:p w14:paraId="409F8682" w14:textId="77777777" w:rsidR="00C55A0F" w:rsidRPr="00742480" w:rsidRDefault="00C55A0F" w:rsidP="00C55A0F">
            <w:pPr>
              <w:ind w:firstLine="426"/>
              <w:jc w:val="both"/>
              <w:rPr>
                <w:rFonts w:ascii="Arial" w:hAnsi="Arial" w:cs="Arial"/>
                <w:sz w:val="22"/>
                <w:szCs w:val="22"/>
              </w:rPr>
            </w:pPr>
          </w:p>
        </w:tc>
        <w:tc>
          <w:tcPr>
            <w:tcW w:w="6409" w:type="dxa"/>
          </w:tcPr>
          <w:p w14:paraId="42F7FA86" w14:textId="77777777" w:rsidR="00C55A0F" w:rsidRPr="00742480" w:rsidRDefault="00C55A0F" w:rsidP="00C55A0F">
            <w:pPr>
              <w:ind w:left="-105"/>
              <w:jc w:val="both"/>
              <w:rPr>
                <w:rFonts w:ascii="Arial" w:hAnsi="Arial" w:cs="Arial"/>
                <w:sz w:val="22"/>
                <w:szCs w:val="22"/>
              </w:rPr>
            </w:pPr>
          </w:p>
        </w:tc>
      </w:tr>
      <w:tr w:rsidR="00C55A0F" w:rsidRPr="00742480" w14:paraId="283B7C69" w14:textId="77777777" w:rsidTr="00C55A0F">
        <w:trPr>
          <w:trHeight w:val="335"/>
        </w:trPr>
        <w:tc>
          <w:tcPr>
            <w:tcW w:w="2235" w:type="dxa"/>
            <w:hideMark/>
          </w:tcPr>
          <w:p w14:paraId="08265AB1" w14:textId="77777777" w:rsidR="00C55A0F" w:rsidRPr="00742480" w:rsidRDefault="00C55A0F" w:rsidP="00C55A0F">
            <w:pPr>
              <w:numPr>
                <w:ilvl w:val="0"/>
                <w:numId w:val="2"/>
              </w:numPr>
              <w:ind w:firstLine="66"/>
              <w:jc w:val="both"/>
              <w:rPr>
                <w:rFonts w:ascii="Arial" w:hAnsi="Arial" w:cs="Arial"/>
                <w:sz w:val="22"/>
                <w:szCs w:val="22"/>
              </w:rPr>
            </w:pPr>
            <w:proofErr w:type="gramStart"/>
            <w:r w:rsidRPr="00742480">
              <w:rPr>
                <w:rFonts w:ascii="Arial" w:hAnsi="Arial" w:cs="Arial"/>
                <w:sz w:val="22"/>
                <w:szCs w:val="22"/>
              </w:rPr>
              <w:t>Anexo</w:t>
            </w:r>
            <w:r w:rsidR="00AB0039">
              <w:rPr>
                <w:rFonts w:ascii="Arial" w:hAnsi="Arial" w:cs="Arial"/>
                <w:sz w:val="22"/>
                <w:szCs w:val="22"/>
              </w:rPr>
              <w:t xml:space="preserve"> </w:t>
            </w:r>
            <w:r w:rsidRPr="00742480">
              <w:rPr>
                <w:rFonts w:ascii="Arial" w:hAnsi="Arial" w:cs="Arial"/>
                <w:sz w:val="22"/>
                <w:szCs w:val="22"/>
              </w:rPr>
              <w:t xml:space="preserve"> VI</w:t>
            </w:r>
            <w:proofErr w:type="gramEnd"/>
            <w:r w:rsidRPr="00742480">
              <w:rPr>
                <w:rFonts w:ascii="Arial" w:hAnsi="Arial" w:cs="Arial"/>
                <w:sz w:val="22"/>
                <w:szCs w:val="22"/>
              </w:rPr>
              <w:t xml:space="preserve"> -</w:t>
            </w:r>
          </w:p>
        </w:tc>
        <w:tc>
          <w:tcPr>
            <w:tcW w:w="6409" w:type="dxa"/>
          </w:tcPr>
          <w:p w14:paraId="4271DBD1"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 xml:space="preserve">Minuta da Ata de Registro de Preços; </w:t>
            </w:r>
          </w:p>
          <w:p w14:paraId="250ABE83" w14:textId="77777777" w:rsidR="00C55A0F" w:rsidRPr="00742480" w:rsidRDefault="00C55A0F" w:rsidP="00C55A0F">
            <w:pPr>
              <w:ind w:left="-105"/>
              <w:jc w:val="both"/>
              <w:rPr>
                <w:rFonts w:ascii="Arial" w:hAnsi="Arial" w:cs="Arial"/>
                <w:sz w:val="22"/>
                <w:szCs w:val="22"/>
              </w:rPr>
            </w:pPr>
          </w:p>
        </w:tc>
      </w:tr>
      <w:tr w:rsidR="00C55A0F" w:rsidRPr="00742480" w14:paraId="62A3DDC7" w14:textId="77777777" w:rsidTr="00C55A0F">
        <w:trPr>
          <w:trHeight w:val="283"/>
        </w:trPr>
        <w:tc>
          <w:tcPr>
            <w:tcW w:w="2235" w:type="dxa"/>
            <w:hideMark/>
          </w:tcPr>
          <w:p w14:paraId="0D20934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f) Anexo   VII - </w:t>
            </w:r>
          </w:p>
        </w:tc>
        <w:tc>
          <w:tcPr>
            <w:tcW w:w="6409" w:type="dxa"/>
          </w:tcPr>
          <w:p w14:paraId="35BFAB91"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Estimativa de Aquisição e Preço Máximo Unitário;</w:t>
            </w:r>
          </w:p>
          <w:p w14:paraId="1525B52B" w14:textId="77777777" w:rsidR="00C55A0F" w:rsidRPr="00742480" w:rsidRDefault="00C55A0F" w:rsidP="00C55A0F">
            <w:pPr>
              <w:ind w:left="-105"/>
              <w:jc w:val="both"/>
              <w:rPr>
                <w:rFonts w:ascii="Arial" w:hAnsi="Arial" w:cs="Arial"/>
                <w:sz w:val="22"/>
                <w:szCs w:val="22"/>
              </w:rPr>
            </w:pPr>
          </w:p>
        </w:tc>
      </w:tr>
      <w:tr w:rsidR="00C55A0F" w:rsidRPr="00742480" w14:paraId="0717C9FF" w14:textId="77777777" w:rsidTr="00C55A0F">
        <w:trPr>
          <w:trHeight w:val="70"/>
        </w:trPr>
        <w:tc>
          <w:tcPr>
            <w:tcW w:w="2235" w:type="dxa"/>
          </w:tcPr>
          <w:p w14:paraId="43800D1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g) Anexo VIII -</w:t>
            </w:r>
          </w:p>
          <w:p w14:paraId="2283C1A4" w14:textId="77777777" w:rsidR="00C55A0F" w:rsidRPr="00742480" w:rsidRDefault="00C55A0F" w:rsidP="00C55A0F">
            <w:pPr>
              <w:ind w:firstLine="426"/>
              <w:jc w:val="both"/>
              <w:rPr>
                <w:rFonts w:ascii="Arial" w:hAnsi="Arial" w:cs="Arial"/>
                <w:color w:val="FF0000"/>
                <w:sz w:val="22"/>
                <w:szCs w:val="22"/>
              </w:rPr>
            </w:pPr>
          </w:p>
          <w:p w14:paraId="33A87B9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h) Anexo   IX -</w:t>
            </w:r>
          </w:p>
        </w:tc>
        <w:tc>
          <w:tcPr>
            <w:tcW w:w="6409" w:type="dxa"/>
          </w:tcPr>
          <w:p w14:paraId="6199D626" w14:textId="77777777" w:rsidR="00C55A0F" w:rsidRPr="00742480" w:rsidRDefault="00C55A0F" w:rsidP="00C55A0F">
            <w:pPr>
              <w:ind w:left="-105"/>
              <w:jc w:val="both"/>
              <w:rPr>
                <w:rFonts w:ascii="Arial" w:hAnsi="Arial" w:cs="Arial"/>
                <w:color w:val="FF0000"/>
                <w:sz w:val="22"/>
                <w:szCs w:val="22"/>
              </w:rPr>
            </w:pPr>
            <w:r w:rsidRPr="00742480">
              <w:rPr>
                <w:rFonts w:ascii="Arial" w:hAnsi="Arial" w:cs="Arial"/>
                <w:sz w:val="22"/>
                <w:szCs w:val="22"/>
              </w:rPr>
              <w:t>ATO (N) nº 308 / 2003 – P.G.J., de 18 de março de 2003;</w:t>
            </w:r>
          </w:p>
          <w:p w14:paraId="65B95388" w14:textId="77777777" w:rsidR="00C55A0F" w:rsidRPr="00742480" w:rsidRDefault="00C55A0F" w:rsidP="00C55A0F">
            <w:pPr>
              <w:ind w:left="-105"/>
              <w:jc w:val="both"/>
              <w:rPr>
                <w:rFonts w:ascii="Arial" w:hAnsi="Arial" w:cs="Arial"/>
                <w:color w:val="FF0000"/>
                <w:sz w:val="22"/>
                <w:szCs w:val="22"/>
              </w:rPr>
            </w:pPr>
          </w:p>
          <w:p w14:paraId="11C67F8C"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Resolução nº 37, de 28 de abril de 2009, do Conselho Nacional do Ministério Público.</w:t>
            </w:r>
          </w:p>
        </w:tc>
      </w:tr>
    </w:tbl>
    <w:p w14:paraId="36ACEE97" w14:textId="77777777" w:rsidR="00C55A0F" w:rsidRPr="00742480" w:rsidRDefault="00C55A0F" w:rsidP="00C55A0F">
      <w:pPr>
        <w:ind w:firstLine="426"/>
        <w:jc w:val="both"/>
        <w:rPr>
          <w:rFonts w:ascii="Arial" w:hAnsi="Arial" w:cs="Arial"/>
          <w:sz w:val="22"/>
          <w:szCs w:val="22"/>
        </w:rPr>
      </w:pPr>
    </w:p>
    <w:p w14:paraId="2349DE1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Para dirimir quaisquer questões decorrentes da licitação, não resolvidas na esfera administrativa, será competente o foro da Comarca da Capital do Estado de São Paulo.</w:t>
      </w:r>
    </w:p>
    <w:p w14:paraId="63DACE68" w14:textId="77777777" w:rsidR="00C55A0F" w:rsidRPr="00742480" w:rsidRDefault="00C55A0F" w:rsidP="00C55A0F">
      <w:pPr>
        <w:ind w:firstLine="426"/>
        <w:jc w:val="both"/>
        <w:rPr>
          <w:rFonts w:ascii="Arial" w:hAnsi="Arial" w:cs="Arial"/>
          <w:sz w:val="22"/>
          <w:szCs w:val="22"/>
        </w:rPr>
      </w:pPr>
    </w:p>
    <w:p w14:paraId="5C2D5DB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53724CCA" w14:textId="77777777" w:rsidR="00C55A0F" w:rsidRPr="00742480" w:rsidRDefault="00C55A0F" w:rsidP="00C55A0F">
      <w:pPr>
        <w:ind w:firstLine="426"/>
        <w:jc w:val="both"/>
        <w:rPr>
          <w:rFonts w:ascii="Arial" w:hAnsi="Arial" w:cs="Arial"/>
          <w:sz w:val="22"/>
          <w:szCs w:val="22"/>
        </w:rPr>
      </w:pPr>
    </w:p>
    <w:p w14:paraId="62F8CA8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7D7DB0FE" w14:textId="793AD974" w:rsidR="00C55A0F" w:rsidRDefault="00C55A0F" w:rsidP="00C55A0F">
      <w:pPr>
        <w:ind w:firstLine="426"/>
        <w:jc w:val="both"/>
        <w:rPr>
          <w:rFonts w:ascii="Arial" w:hAnsi="Arial" w:cs="Arial"/>
          <w:sz w:val="22"/>
          <w:szCs w:val="22"/>
        </w:rPr>
      </w:pPr>
    </w:p>
    <w:p w14:paraId="61B51FE3" w14:textId="7C954544" w:rsidR="003370C8" w:rsidRDefault="003370C8" w:rsidP="00C55A0F">
      <w:pPr>
        <w:ind w:firstLine="426"/>
        <w:jc w:val="both"/>
        <w:rPr>
          <w:rFonts w:ascii="Arial" w:hAnsi="Arial" w:cs="Arial"/>
          <w:sz w:val="22"/>
          <w:szCs w:val="22"/>
        </w:rPr>
      </w:pPr>
    </w:p>
    <w:p w14:paraId="058F40EF" w14:textId="77777777" w:rsidR="003370C8" w:rsidRPr="00742480" w:rsidRDefault="003370C8" w:rsidP="00C55A0F">
      <w:pPr>
        <w:ind w:firstLine="426"/>
        <w:jc w:val="both"/>
        <w:rPr>
          <w:rFonts w:ascii="Arial" w:hAnsi="Arial" w:cs="Arial"/>
          <w:sz w:val="22"/>
          <w:szCs w:val="22"/>
        </w:rPr>
      </w:pPr>
    </w:p>
    <w:p w14:paraId="59FC0352" w14:textId="0ECDBB70"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w:t>
      </w:r>
      <w:r w:rsidR="003370C8">
        <w:rPr>
          <w:rFonts w:ascii="Arial" w:hAnsi="Arial" w:cs="Arial"/>
          <w:sz w:val="22"/>
          <w:szCs w:val="22"/>
        </w:rPr>
        <w:t>14</w:t>
      </w:r>
      <w:r w:rsidRPr="00742480">
        <w:rPr>
          <w:rFonts w:ascii="Arial" w:hAnsi="Arial" w:cs="Arial"/>
          <w:sz w:val="22"/>
          <w:szCs w:val="22"/>
        </w:rPr>
        <w:t xml:space="preserve"> de </w:t>
      </w:r>
      <w:r w:rsidR="003370C8">
        <w:rPr>
          <w:rFonts w:ascii="Arial" w:hAnsi="Arial" w:cs="Arial"/>
          <w:sz w:val="22"/>
          <w:szCs w:val="22"/>
        </w:rPr>
        <w:t>novembro</w:t>
      </w:r>
      <w:r w:rsidRPr="00742480">
        <w:rPr>
          <w:rFonts w:ascii="Arial" w:hAnsi="Arial" w:cs="Arial"/>
          <w:sz w:val="22"/>
          <w:szCs w:val="22"/>
        </w:rPr>
        <w:t xml:space="preserve"> de 2019.</w:t>
      </w:r>
    </w:p>
    <w:p w14:paraId="34185527" w14:textId="77777777" w:rsidR="00C55A0F" w:rsidRPr="00742480" w:rsidRDefault="00C55A0F" w:rsidP="00C55A0F">
      <w:pPr>
        <w:ind w:firstLine="426"/>
        <w:jc w:val="center"/>
        <w:rPr>
          <w:rFonts w:ascii="Arial" w:hAnsi="Arial" w:cs="Arial"/>
          <w:sz w:val="22"/>
          <w:szCs w:val="22"/>
        </w:rPr>
      </w:pPr>
    </w:p>
    <w:p w14:paraId="24879661" w14:textId="77777777" w:rsidR="00C55A0F" w:rsidRDefault="00C55A0F" w:rsidP="00C55A0F">
      <w:pPr>
        <w:ind w:firstLine="426"/>
        <w:jc w:val="center"/>
        <w:rPr>
          <w:rFonts w:ascii="Arial" w:hAnsi="Arial" w:cs="Arial"/>
          <w:sz w:val="22"/>
          <w:szCs w:val="22"/>
        </w:rPr>
      </w:pPr>
    </w:p>
    <w:p w14:paraId="00A0DF95" w14:textId="77777777" w:rsidR="00AB0039" w:rsidRPr="00742480" w:rsidRDefault="00AB0039" w:rsidP="00C55A0F">
      <w:pPr>
        <w:ind w:firstLine="426"/>
        <w:jc w:val="center"/>
        <w:rPr>
          <w:rFonts w:ascii="Arial" w:hAnsi="Arial" w:cs="Arial"/>
          <w:sz w:val="22"/>
          <w:szCs w:val="22"/>
        </w:rPr>
      </w:pPr>
    </w:p>
    <w:p w14:paraId="36AE1086" w14:textId="77777777" w:rsidR="00C55A0F" w:rsidRPr="00742480" w:rsidRDefault="00C55A0F" w:rsidP="00C55A0F">
      <w:pPr>
        <w:ind w:firstLine="426"/>
        <w:jc w:val="center"/>
        <w:rPr>
          <w:rFonts w:ascii="Arial" w:hAnsi="Arial" w:cs="Arial"/>
          <w:sz w:val="22"/>
          <w:szCs w:val="22"/>
        </w:rPr>
      </w:pPr>
    </w:p>
    <w:p w14:paraId="4EBCC3C4"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RICARDO DE BARROS LEONEL</w:t>
      </w:r>
    </w:p>
    <w:p w14:paraId="3AAF0866"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Promotor de Justiça</w:t>
      </w:r>
    </w:p>
    <w:p w14:paraId="4E06BDB8" w14:textId="1973E81D" w:rsidR="003370C8" w:rsidRDefault="00C55A0F" w:rsidP="00AA1498">
      <w:pPr>
        <w:ind w:firstLine="426"/>
        <w:jc w:val="center"/>
        <w:rPr>
          <w:rFonts w:ascii="Arial" w:hAnsi="Arial" w:cs="Arial"/>
          <w:b/>
          <w:sz w:val="22"/>
          <w:szCs w:val="22"/>
        </w:rPr>
      </w:pPr>
      <w:r w:rsidRPr="00742480">
        <w:rPr>
          <w:rFonts w:ascii="Arial" w:hAnsi="Arial" w:cs="Arial"/>
          <w:sz w:val="22"/>
          <w:szCs w:val="22"/>
        </w:rPr>
        <w:t xml:space="preserve"> Diretor-Geral</w:t>
      </w:r>
      <w:r w:rsidR="003370C8">
        <w:rPr>
          <w:rFonts w:ascii="Arial" w:hAnsi="Arial" w:cs="Arial"/>
          <w:b/>
          <w:sz w:val="22"/>
          <w:szCs w:val="22"/>
        </w:rPr>
        <w:br w:type="page"/>
      </w:r>
    </w:p>
    <w:p w14:paraId="2CCA2F22" w14:textId="26C4268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ANEXO I</w:t>
      </w:r>
    </w:p>
    <w:p w14:paraId="637F050A" w14:textId="77777777" w:rsidR="00C55A0F" w:rsidRDefault="00C55A0F" w:rsidP="00C55A0F">
      <w:pPr>
        <w:ind w:firstLine="426"/>
        <w:jc w:val="center"/>
        <w:rPr>
          <w:rFonts w:ascii="Arial" w:hAnsi="Arial" w:cs="Arial"/>
          <w:b/>
          <w:sz w:val="22"/>
          <w:szCs w:val="22"/>
        </w:rPr>
      </w:pPr>
    </w:p>
    <w:p w14:paraId="1AF13ABC" w14:textId="77777777" w:rsidR="00AF7420" w:rsidRPr="00742480" w:rsidRDefault="00AF7420" w:rsidP="00C55A0F">
      <w:pPr>
        <w:ind w:firstLine="426"/>
        <w:jc w:val="center"/>
        <w:rPr>
          <w:rFonts w:ascii="Arial" w:hAnsi="Arial" w:cs="Arial"/>
          <w:b/>
          <w:sz w:val="22"/>
          <w:szCs w:val="22"/>
        </w:rPr>
      </w:pPr>
    </w:p>
    <w:p w14:paraId="3366F991"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MEMORIAL DESCRITIVO</w:t>
      </w:r>
    </w:p>
    <w:p w14:paraId="1080FD28" w14:textId="77777777" w:rsidR="00C55A0F" w:rsidRDefault="00C55A0F" w:rsidP="00C55A0F">
      <w:pPr>
        <w:ind w:firstLine="426"/>
        <w:jc w:val="both"/>
        <w:rPr>
          <w:rFonts w:ascii="Arial" w:hAnsi="Arial" w:cs="Arial"/>
          <w:sz w:val="22"/>
          <w:szCs w:val="22"/>
        </w:rPr>
      </w:pPr>
    </w:p>
    <w:p w14:paraId="3F7C93F7" w14:textId="77777777" w:rsidR="00C55A0F" w:rsidRPr="00742480" w:rsidRDefault="00C55A0F" w:rsidP="00C55A0F">
      <w:pPr>
        <w:ind w:firstLine="426"/>
        <w:jc w:val="both"/>
        <w:rPr>
          <w:rFonts w:ascii="Arial" w:hAnsi="Arial" w:cs="Arial"/>
          <w:sz w:val="22"/>
          <w:szCs w:val="22"/>
        </w:rPr>
      </w:pPr>
    </w:p>
    <w:p w14:paraId="2945398F" w14:textId="77777777" w:rsidR="00C55A0F" w:rsidRPr="00801AD0" w:rsidRDefault="00C55A0F" w:rsidP="00C55A0F">
      <w:pPr>
        <w:ind w:firstLine="426"/>
        <w:jc w:val="both"/>
        <w:rPr>
          <w:rFonts w:ascii="Arial" w:hAnsi="Arial" w:cs="Arial"/>
          <w:sz w:val="22"/>
          <w:szCs w:val="22"/>
        </w:rPr>
      </w:pPr>
      <w:r w:rsidRPr="00801AD0">
        <w:rPr>
          <w:rFonts w:ascii="Arial" w:hAnsi="Arial" w:cs="Arial"/>
          <w:b/>
          <w:sz w:val="22"/>
          <w:szCs w:val="22"/>
        </w:rPr>
        <w:t>OBJETO:</w:t>
      </w:r>
      <w:r w:rsidRPr="00801AD0">
        <w:rPr>
          <w:rFonts w:ascii="Arial" w:hAnsi="Arial" w:cs="Arial"/>
          <w:sz w:val="22"/>
          <w:szCs w:val="22"/>
        </w:rPr>
        <w:t xml:space="preserve"> Registro de Preços para aquisição de </w:t>
      </w:r>
      <w:r w:rsidR="005E4151">
        <w:rPr>
          <w:rFonts w:ascii="Arial" w:hAnsi="Arial" w:cs="Arial"/>
          <w:b/>
          <w:sz w:val="22"/>
          <w:szCs w:val="22"/>
          <w:u w:val="single"/>
        </w:rPr>
        <w:t>relógio datador numerador</w:t>
      </w:r>
      <w:r w:rsidRPr="00801AD0">
        <w:rPr>
          <w:rFonts w:ascii="Arial" w:hAnsi="Arial" w:cs="Arial"/>
          <w:sz w:val="22"/>
          <w:szCs w:val="22"/>
        </w:rPr>
        <w:t>, destinados a atender às necessidades desta Instituição.</w:t>
      </w:r>
    </w:p>
    <w:p w14:paraId="5FBDD9B8" w14:textId="77777777" w:rsidR="00C55A0F" w:rsidRDefault="00C55A0F" w:rsidP="008D3318">
      <w:pPr>
        <w:ind w:firstLine="426"/>
        <w:jc w:val="both"/>
        <w:rPr>
          <w:rFonts w:ascii="Arial" w:hAnsi="Arial" w:cs="Arial"/>
          <w:sz w:val="22"/>
          <w:szCs w:val="22"/>
        </w:rPr>
      </w:pPr>
    </w:p>
    <w:p w14:paraId="11565F95" w14:textId="77777777" w:rsidR="00E27C61" w:rsidRPr="00801AD0" w:rsidRDefault="00E27C61" w:rsidP="008D3318">
      <w:pPr>
        <w:ind w:firstLine="426"/>
        <w:jc w:val="both"/>
        <w:rPr>
          <w:rFonts w:ascii="Arial" w:hAnsi="Arial" w:cs="Arial"/>
          <w:sz w:val="22"/>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6"/>
        <w:gridCol w:w="5812"/>
        <w:gridCol w:w="1134"/>
        <w:gridCol w:w="1275"/>
      </w:tblGrid>
      <w:tr w:rsidR="00C55A0F" w:rsidRPr="00801AD0" w14:paraId="2DCA6F8F" w14:textId="77777777" w:rsidTr="00E27C61">
        <w:trPr>
          <w:cantSplit/>
          <w:trHeight w:val="741"/>
          <w:jc w:val="center"/>
        </w:trPr>
        <w:tc>
          <w:tcPr>
            <w:tcW w:w="836" w:type="dxa"/>
            <w:tcBorders>
              <w:top w:val="double" w:sz="4" w:space="0" w:color="auto"/>
              <w:left w:val="double" w:sz="4" w:space="0" w:color="auto"/>
              <w:bottom w:val="single" w:sz="4" w:space="0" w:color="auto"/>
              <w:right w:val="single" w:sz="4" w:space="0" w:color="auto"/>
            </w:tcBorders>
            <w:vAlign w:val="center"/>
            <w:hideMark/>
          </w:tcPr>
          <w:p w14:paraId="399D94A5" w14:textId="77777777" w:rsidR="00C55A0F" w:rsidRPr="00801AD0" w:rsidRDefault="00C55A0F" w:rsidP="008D3318">
            <w:pPr>
              <w:pStyle w:val="Recuodecorpodetexto"/>
              <w:tabs>
                <w:tab w:val="left" w:pos="599"/>
              </w:tabs>
              <w:ind w:left="0" w:firstLine="0"/>
              <w:jc w:val="center"/>
              <w:rPr>
                <w:rFonts w:ascii="Arial" w:hAnsi="Arial" w:cs="Arial"/>
                <w:b/>
                <w:sz w:val="22"/>
                <w:szCs w:val="22"/>
                <w:lang w:val="pt-BR"/>
              </w:rPr>
            </w:pPr>
            <w:r w:rsidRPr="00801AD0">
              <w:rPr>
                <w:rFonts w:ascii="Arial" w:hAnsi="Arial" w:cs="Arial"/>
                <w:b/>
                <w:sz w:val="22"/>
                <w:szCs w:val="22"/>
                <w:lang w:val="pt-BR"/>
              </w:rPr>
              <w:t>Item</w:t>
            </w:r>
          </w:p>
        </w:tc>
        <w:tc>
          <w:tcPr>
            <w:tcW w:w="5812" w:type="dxa"/>
            <w:tcBorders>
              <w:top w:val="double" w:sz="4" w:space="0" w:color="auto"/>
              <w:left w:val="single" w:sz="4" w:space="0" w:color="auto"/>
              <w:bottom w:val="single" w:sz="4" w:space="0" w:color="auto"/>
              <w:right w:val="single" w:sz="4" w:space="0" w:color="auto"/>
            </w:tcBorders>
            <w:vAlign w:val="center"/>
            <w:hideMark/>
          </w:tcPr>
          <w:p w14:paraId="6D5C5CA6" w14:textId="77777777" w:rsidR="00C55A0F" w:rsidRPr="00801AD0" w:rsidRDefault="00C55A0F" w:rsidP="008D3318">
            <w:pPr>
              <w:pStyle w:val="Recuodecorpodetexto"/>
              <w:tabs>
                <w:tab w:val="left" w:pos="708"/>
              </w:tabs>
              <w:ind w:left="0" w:firstLine="0"/>
              <w:jc w:val="center"/>
              <w:rPr>
                <w:rFonts w:ascii="Arial" w:hAnsi="Arial" w:cs="Arial"/>
                <w:bCs/>
                <w:sz w:val="22"/>
                <w:szCs w:val="22"/>
              </w:rPr>
            </w:pPr>
            <w:r w:rsidRPr="00801AD0">
              <w:rPr>
                <w:rFonts w:ascii="Arial" w:hAnsi="Arial" w:cs="Arial"/>
                <w:b/>
                <w:sz w:val="22"/>
                <w:szCs w:val="22"/>
              </w:rPr>
              <w:t>Descritivo do</w:t>
            </w:r>
            <w:r w:rsidRPr="00801AD0">
              <w:rPr>
                <w:rFonts w:ascii="Arial" w:hAnsi="Arial" w:cs="Arial"/>
                <w:b/>
                <w:sz w:val="22"/>
                <w:szCs w:val="22"/>
                <w:lang w:val="pt-BR"/>
              </w:rPr>
              <w:t>s</w:t>
            </w:r>
            <w:r w:rsidRPr="00801AD0">
              <w:rPr>
                <w:rFonts w:ascii="Arial" w:hAnsi="Arial" w:cs="Arial"/>
                <w:b/>
                <w:sz w:val="22"/>
                <w:szCs w:val="22"/>
              </w:rPr>
              <w:t xml:space="preserve"> Materia</w:t>
            </w:r>
            <w:r w:rsidRPr="00801AD0">
              <w:rPr>
                <w:rFonts w:ascii="Arial" w:hAnsi="Arial" w:cs="Arial"/>
                <w:b/>
                <w:sz w:val="22"/>
                <w:szCs w:val="22"/>
                <w:lang w:val="pt-BR"/>
              </w:rPr>
              <w:t>is</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B5B3CED" w14:textId="77777777" w:rsidR="00C55A0F" w:rsidRPr="00801AD0" w:rsidRDefault="00C55A0F" w:rsidP="008D3318">
            <w:pPr>
              <w:pStyle w:val="Recuodecorpodetexto"/>
              <w:tabs>
                <w:tab w:val="left" w:pos="708"/>
              </w:tabs>
              <w:ind w:left="0" w:firstLine="0"/>
              <w:jc w:val="center"/>
              <w:rPr>
                <w:rFonts w:ascii="Arial" w:hAnsi="Arial" w:cs="Arial"/>
                <w:b/>
                <w:sz w:val="22"/>
                <w:szCs w:val="22"/>
              </w:rPr>
            </w:pPr>
            <w:r w:rsidRPr="00801AD0">
              <w:rPr>
                <w:rFonts w:ascii="Arial" w:hAnsi="Arial" w:cs="Arial"/>
                <w:b/>
                <w:sz w:val="22"/>
                <w:szCs w:val="22"/>
              </w:rPr>
              <w:t>Quant.</w:t>
            </w:r>
          </w:p>
        </w:tc>
        <w:tc>
          <w:tcPr>
            <w:tcW w:w="1275" w:type="dxa"/>
            <w:tcBorders>
              <w:top w:val="double" w:sz="4" w:space="0" w:color="auto"/>
              <w:left w:val="single" w:sz="4" w:space="0" w:color="auto"/>
              <w:bottom w:val="single" w:sz="4" w:space="0" w:color="auto"/>
              <w:right w:val="double" w:sz="4" w:space="0" w:color="auto"/>
            </w:tcBorders>
            <w:vAlign w:val="center"/>
            <w:hideMark/>
          </w:tcPr>
          <w:p w14:paraId="463D03E0" w14:textId="77777777" w:rsidR="00C55A0F" w:rsidRPr="00801AD0" w:rsidRDefault="00C55A0F" w:rsidP="008D3318">
            <w:pPr>
              <w:pStyle w:val="Recuodecorpodetexto"/>
              <w:tabs>
                <w:tab w:val="left" w:pos="708"/>
              </w:tabs>
              <w:ind w:left="0" w:firstLine="0"/>
              <w:jc w:val="center"/>
              <w:rPr>
                <w:rFonts w:ascii="Arial" w:hAnsi="Arial" w:cs="Arial"/>
                <w:b/>
                <w:sz w:val="22"/>
                <w:szCs w:val="22"/>
              </w:rPr>
            </w:pPr>
            <w:r w:rsidRPr="00801AD0">
              <w:rPr>
                <w:rFonts w:ascii="Arial" w:hAnsi="Arial" w:cs="Arial"/>
                <w:b/>
                <w:sz w:val="22"/>
                <w:szCs w:val="22"/>
              </w:rPr>
              <w:t>Unidade</w:t>
            </w:r>
          </w:p>
        </w:tc>
      </w:tr>
      <w:tr w:rsidR="00C55A0F" w:rsidRPr="00801AD0" w14:paraId="67268F06" w14:textId="77777777" w:rsidTr="00172F2B">
        <w:trPr>
          <w:cantSplit/>
          <w:trHeight w:val="4586"/>
          <w:jc w:val="center"/>
        </w:trPr>
        <w:tc>
          <w:tcPr>
            <w:tcW w:w="836" w:type="dxa"/>
            <w:tcBorders>
              <w:top w:val="single" w:sz="4" w:space="0" w:color="auto"/>
              <w:left w:val="double" w:sz="4" w:space="0" w:color="auto"/>
              <w:bottom w:val="double" w:sz="4" w:space="0" w:color="auto"/>
              <w:right w:val="single" w:sz="4" w:space="0" w:color="auto"/>
            </w:tcBorders>
            <w:vAlign w:val="center"/>
            <w:hideMark/>
          </w:tcPr>
          <w:p w14:paraId="4A2689DB" w14:textId="77777777" w:rsidR="00C55A0F" w:rsidRPr="00801AD0" w:rsidRDefault="00A72E6A" w:rsidP="008D3318">
            <w:pPr>
              <w:pStyle w:val="Recuodecorpodetexto"/>
              <w:tabs>
                <w:tab w:val="left" w:pos="708"/>
              </w:tabs>
              <w:spacing w:after="100"/>
              <w:ind w:left="0" w:firstLine="0"/>
              <w:jc w:val="center"/>
              <w:rPr>
                <w:rFonts w:ascii="Arial" w:hAnsi="Arial" w:cs="Arial"/>
                <w:b/>
                <w:bCs/>
                <w:sz w:val="22"/>
                <w:szCs w:val="22"/>
                <w:lang w:val="pt-BR"/>
              </w:rPr>
            </w:pPr>
            <w:r w:rsidRPr="00801AD0">
              <w:rPr>
                <w:rFonts w:ascii="Arial" w:hAnsi="Arial" w:cs="Arial"/>
                <w:b/>
                <w:bCs/>
                <w:sz w:val="22"/>
                <w:szCs w:val="22"/>
                <w:lang w:val="pt-BR"/>
              </w:rPr>
              <w:t>Único</w:t>
            </w:r>
          </w:p>
        </w:tc>
        <w:tc>
          <w:tcPr>
            <w:tcW w:w="5812" w:type="dxa"/>
            <w:tcBorders>
              <w:top w:val="single" w:sz="4" w:space="0" w:color="auto"/>
              <w:left w:val="single" w:sz="4" w:space="0" w:color="auto"/>
              <w:bottom w:val="double" w:sz="4" w:space="0" w:color="auto"/>
              <w:right w:val="single" w:sz="4" w:space="0" w:color="auto"/>
            </w:tcBorders>
            <w:vAlign w:val="center"/>
            <w:hideMark/>
          </w:tcPr>
          <w:p w14:paraId="43836648" w14:textId="77777777" w:rsidR="009515D8" w:rsidRPr="006E1A26" w:rsidRDefault="009515D8" w:rsidP="005E4151">
            <w:pPr>
              <w:pStyle w:val="Recuodecorpodetexto"/>
              <w:tabs>
                <w:tab w:val="left" w:pos="0"/>
                <w:tab w:val="left" w:pos="140"/>
              </w:tabs>
              <w:spacing w:before="120" w:after="120"/>
              <w:ind w:left="79" w:firstLine="0"/>
              <w:rPr>
                <w:rFonts w:ascii="Arial" w:hAnsi="Arial" w:cs="Arial"/>
                <w:sz w:val="22"/>
                <w:szCs w:val="22"/>
                <w:lang w:val="pt-BR"/>
              </w:rPr>
            </w:pPr>
            <w:r w:rsidRPr="00172F2B">
              <w:rPr>
                <w:rFonts w:ascii="Arial" w:hAnsi="Arial" w:cs="Arial"/>
                <w:b/>
                <w:sz w:val="22"/>
                <w:szCs w:val="22"/>
                <w:u w:val="single"/>
              </w:rPr>
              <w:t>RELÓGIO DATADOR NUMERADOR</w:t>
            </w:r>
            <w:r w:rsidRPr="00172F2B">
              <w:rPr>
                <w:rFonts w:ascii="Arial" w:hAnsi="Arial" w:cs="Arial"/>
                <w:sz w:val="22"/>
                <w:szCs w:val="22"/>
              </w:rPr>
              <w:t xml:space="preserve"> com as seguintes características</w:t>
            </w:r>
            <w:r w:rsidR="006E1A26">
              <w:rPr>
                <w:rFonts w:ascii="Arial" w:hAnsi="Arial" w:cs="Arial"/>
                <w:sz w:val="22"/>
                <w:szCs w:val="22"/>
                <w:lang w:val="pt-BR"/>
              </w:rPr>
              <w:t xml:space="preserve"> e especificações mínimas:</w:t>
            </w:r>
          </w:p>
          <w:p w14:paraId="22F7BC30" w14:textId="77777777" w:rsidR="009515D8" w:rsidRPr="00172F2B" w:rsidRDefault="009515D8" w:rsidP="009515D8">
            <w:pPr>
              <w:pStyle w:val="Recuodecorpodetexto"/>
              <w:numPr>
                <w:ilvl w:val="0"/>
                <w:numId w:val="14"/>
              </w:numPr>
              <w:tabs>
                <w:tab w:val="left" w:pos="0"/>
                <w:tab w:val="left" w:pos="140"/>
              </w:tabs>
              <w:snapToGrid w:val="0"/>
              <w:ind w:left="357" w:hanging="357"/>
              <w:rPr>
                <w:rFonts w:ascii="Arial" w:hAnsi="Arial" w:cs="Arial"/>
                <w:sz w:val="22"/>
                <w:szCs w:val="22"/>
              </w:rPr>
            </w:pPr>
            <w:r w:rsidRPr="00172F2B">
              <w:rPr>
                <w:rFonts w:ascii="Arial" w:hAnsi="Arial" w:cs="Arial"/>
                <w:sz w:val="22"/>
                <w:szCs w:val="22"/>
              </w:rPr>
              <w:t xml:space="preserve">   De mesa, com acionamento automático, impressão através de agulhas, no mínimo 2 linhas, cada linha com no mínimo 50 caracteres, display contendo no mínimo 02 linhas, no mínimo 16 caracteres por linha, possível programar: data/hora, numeração inicial, mensagens, etc.;</w:t>
            </w:r>
          </w:p>
          <w:p w14:paraId="14FB43B9" w14:textId="77777777" w:rsidR="009515D8" w:rsidRPr="00172F2B" w:rsidRDefault="009515D8" w:rsidP="009515D8">
            <w:pPr>
              <w:pStyle w:val="Recuodecorpodetexto"/>
              <w:numPr>
                <w:ilvl w:val="0"/>
                <w:numId w:val="14"/>
              </w:numPr>
              <w:tabs>
                <w:tab w:val="left" w:pos="0"/>
                <w:tab w:val="left" w:pos="140"/>
              </w:tabs>
              <w:snapToGrid w:val="0"/>
              <w:ind w:left="357" w:hanging="357"/>
              <w:rPr>
                <w:rFonts w:ascii="Arial" w:hAnsi="Arial" w:cs="Arial"/>
                <w:sz w:val="22"/>
                <w:szCs w:val="22"/>
              </w:rPr>
            </w:pPr>
            <w:r w:rsidRPr="00172F2B">
              <w:rPr>
                <w:rFonts w:ascii="Arial" w:hAnsi="Arial" w:cs="Arial"/>
                <w:sz w:val="22"/>
                <w:szCs w:val="22"/>
              </w:rPr>
              <w:t xml:space="preserve">    Deve permitir várias configurações para acerto de data, formato da hora HH:MM, numeração sequencial de protocolamento, programação de textos, tinta de impressão tipo fita matricial, tensão de alimentação Bivolt, fornecido com NO BREAK interno.</w:t>
            </w:r>
          </w:p>
          <w:p w14:paraId="0661D239" w14:textId="77777777" w:rsidR="009515D8" w:rsidRPr="00172F2B" w:rsidRDefault="009515D8" w:rsidP="009515D8">
            <w:pPr>
              <w:pStyle w:val="Recuodecorpodetexto"/>
              <w:numPr>
                <w:ilvl w:val="0"/>
                <w:numId w:val="14"/>
              </w:numPr>
              <w:tabs>
                <w:tab w:val="left" w:pos="0"/>
                <w:tab w:val="left" w:pos="140"/>
              </w:tabs>
              <w:snapToGrid w:val="0"/>
              <w:ind w:left="357" w:hanging="357"/>
              <w:rPr>
                <w:rFonts w:ascii="Arial" w:hAnsi="Arial" w:cs="Arial"/>
                <w:sz w:val="22"/>
                <w:szCs w:val="22"/>
              </w:rPr>
            </w:pPr>
            <w:r w:rsidRPr="00172F2B">
              <w:rPr>
                <w:rFonts w:ascii="Arial" w:hAnsi="Arial" w:cs="Arial"/>
                <w:sz w:val="22"/>
                <w:szCs w:val="22"/>
              </w:rPr>
              <w:t xml:space="preserve">    Acompanham:  Manual de operação em Português, Fitas de Impressão e Cabo de alimentação;</w:t>
            </w:r>
          </w:p>
          <w:p w14:paraId="71CA8927" w14:textId="77777777" w:rsidR="00C55A0F" w:rsidRPr="00801AD0" w:rsidRDefault="009515D8" w:rsidP="009515D8">
            <w:pPr>
              <w:spacing w:line="276" w:lineRule="auto"/>
              <w:jc w:val="both"/>
              <w:rPr>
                <w:rFonts w:ascii="Arial" w:hAnsi="Arial" w:cs="Arial"/>
                <w:sz w:val="22"/>
                <w:szCs w:val="22"/>
              </w:rPr>
            </w:pPr>
            <w:r w:rsidRPr="00172F2B">
              <w:rPr>
                <w:rFonts w:ascii="Arial" w:hAnsi="Arial" w:cs="Arial"/>
                <w:sz w:val="22"/>
                <w:szCs w:val="22"/>
              </w:rPr>
              <w:t xml:space="preserve">    Observação: </w:t>
            </w:r>
            <w:r w:rsidRPr="00172F2B">
              <w:rPr>
                <w:rFonts w:ascii="Arial" w:hAnsi="Arial" w:cs="Arial"/>
                <w:sz w:val="22"/>
                <w:szCs w:val="22"/>
                <w:u w:val="single"/>
              </w:rPr>
              <w:t>Garantia (</w:t>
            </w:r>
            <w:r w:rsidRPr="00172F2B">
              <w:rPr>
                <w:rFonts w:ascii="Arial" w:hAnsi="Arial" w:cs="Arial"/>
                <w:i/>
                <w:sz w:val="22"/>
                <w:szCs w:val="22"/>
                <w:u w:val="single"/>
              </w:rPr>
              <w:t>mínima</w:t>
            </w:r>
            <w:r w:rsidRPr="00172F2B">
              <w:rPr>
                <w:rFonts w:ascii="Arial" w:hAnsi="Arial" w:cs="Arial"/>
                <w:sz w:val="22"/>
                <w:szCs w:val="22"/>
                <w:u w:val="single"/>
              </w:rPr>
              <w:t xml:space="preserve">) de: 12 </w:t>
            </w:r>
            <w:r w:rsidRPr="00172F2B">
              <w:rPr>
                <w:rFonts w:ascii="Arial" w:hAnsi="Arial" w:cs="Arial"/>
                <w:i/>
                <w:sz w:val="22"/>
                <w:szCs w:val="22"/>
                <w:u w:val="single"/>
              </w:rPr>
              <w:t>(doze)</w:t>
            </w:r>
            <w:r w:rsidRPr="00172F2B">
              <w:rPr>
                <w:rFonts w:ascii="Arial" w:hAnsi="Arial" w:cs="Arial"/>
                <w:sz w:val="22"/>
                <w:szCs w:val="22"/>
                <w:u w:val="single"/>
              </w:rPr>
              <w:t xml:space="preserve"> meses</w:t>
            </w:r>
            <w:r w:rsidRPr="00172F2B">
              <w:rPr>
                <w:rFonts w:ascii="Arial" w:hAnsi="Arial" w:cs="Arial"/>
                <w:sz w:val="22"/>
                <w:szCs w:val="22"/>
              </w:rPr>
              <w:t>.</w:t>
            </w:r>
          </w:p>
        </w:tc>
        <w:tc>
          <w:tcPr>
            <w:tcW w:w="1134" w:type="dxa"/>
            <w:tcBorders>
              <w:top w:val="single" w:sz="4" w:space="0" w:color="auto"/>
              <w:left w:val="single" w:sz="4" w:space="0" w:color="auto"/>
              <w:bottom w:val="double" w:sz="4" w:space="0" w:color="auto"/>
              <w:right w:val="single" w:sz="4" w:space="0" w:color="auto"/>
            </w:tcBorders>
            <w:vAlign w:val="center"/>
            <w:hideMark/>
          </w:tcPr>
          <w:p w14:paraId="01FCA312" w14:textId="77777777" w:rsidR="00C55A0F" w:rsidRPr="00801AD0" w:rsidRDefault="00A72E6A" w:rsidP="008D3318">
            <w:pPr>
              <w:pStyle w:val="Recuodecorpodetexto"/>
              <w:tabs>
                <w:tab w:val="left" w:pos="838"/>
              </w:tabs>
              <w:spacing w:before="120" w:after="120"/>
              <w:ind w:left="0" w:firstLine="0"/>
              <w:jc w:val="center"/>
              <w:rPr>
                <w:rFonts w:ascii="Arial" w:hAnsi="Arial" w:cs="Arial"/>
                <w:b/>
                <w:sz w:val="22"/>
                <w:szCs w:val="22"/>
                <w:lang w:val="pt-BR"/>
              </w:rPr>
            </w:pPr>
            <w:r w:rsidRPr="00801AD0">
              <w:rPr>
                <w:rFonts w:ascii="Arial" w:hAnsi="Arial" w:cs="Arial"/>
                <w:b/>
                <w:sz w:val="22"/>
                <w:szCs w:val="22"/>
                <w:lang w:val="pt-BR"/>
              </w:rPr>
              <w:t>50</w:t>
            </w:r>
          </w:p>
        </w:tc>
        <w:tc>
          <w:tcPr>
            <w:tcW w:w="1275" w:type="dxa"/>
            <w:tcBorders>
              <w:top w:val="single" w:sz="4" w:space="0" w:color="auto"/>
              <w:left w:val="single" w:sz="4" w:space="0" w:color="auto"/>
              <w:bottom w:val="double" w:sz="4" w:space="0" w:color="auto"/>
              <w:right w:val="double" w:sz="4" w:space="0" w:color="auto"/>
            </w:tcBorders>
            <w:vAlign w:val="center"/>
            <w:hideMark/>
          </w:tcPr>
          <w:p w14:paraId="54088D6E" w14:textId="77777777" w:rsidR="00C55A0F" w:rsidRPr="00801AD0" w:rsidRDefault="00C55A0F" w:rsidP="008D3318">
            <w:pPr>
              <w:pStyle w:val="Ttulo5"/>
              <w:tabs>
                <w:tab w:val="left" w:pos="708"/>
              </w:tabs>
              <w:spacing w:before="120" w:after="120"/>
              <w:jc w:val="center"/>
              <w:rPr>
                <w:rFonts w:ascii="Arial" w:hAnsi="Arial" w:cs="Arial"/>
                <w:b w:val="0"/>
                <w:i w:val="0"/>
                <w:sz w:val="22"/>
                <w:szCs w:val="22"/>
              </w:rPr>
            </w:pPr>
            <w:r w:rsidRPr="00801AD0">
              <w:rPr>
                <w:rFonts w:ascii="Arial" w:hAnsi="Arial" w:cs="Arial"/>
                <w:b w:val="0"/>
                <w:i w:val="0"/>
                <w:sz w:val="22"/>
                <w:szCs w:val="22"/>
              </w:rPr>
              <w:t>unidade</w:t>
            </w:r>
          </w:p>
        </w:tc>
      </w:tr>
    </w:tbl>
    <w:p w14:paraId="4D49D6C2" w14:textId="77777777" w:rsidR="00835BA8"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24C0BACD" w14:textId="77777777" w:rsidR="00835BA8" w:rsidRDefault="00835BA8" w:rsidP="00C55A0F">
      <w:pPr>
        <w:ind w:firstLine="426"/>
        <w:jc w:val="center"/>
        <w:rPr>
          <w:rFonts w:ascii="Arial" w:hAnsi="Arial" w:cs="Arial"/>
          <w:sz w:val="22"/>
          <w:szCs w:val="22"/>
        </w:rPr>
      </w:pPr>
    </w:p>
    <w:p w14:paraId="10CB1AA6"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A N E X O II</w:t>
      </w:r>
    </w:p>
    <w:p w14:paraId="5ACA136B" w14:textId="77777777" w:rsidR="00C55A0F" w:rsidRPr="00742480" w:rsidRDefault="00C55A0F" w:rsidP="00C55A0F">
      <w:pPr>
        <w:ind w:firstLine="426"/>
        <w:jc w:val="both"/>
        <w:rPr>
          <w:rFonts w:ascii="Arial" w:hAnsi="Arial" w:cs="Arial"/>
          <w:sz w:val="22"/>
          <w:szCs w:val="22"/>
        </w:rPr>
      </w:pPr>
    </w:p>
    <w:p w14:paraId="1557C3CB" w14:textId="77777777" w:rsidR="00C55A0F" w:rsidRPr="00742480" w:rsidRDefault="00C55A0F" w:rsidP="00C55A0F">
      <w:pPr>
        <w:ind w:firstLine="426"/>
        <w:jc w:val="both"/>
        <w:rPr>
          <w:rFonts w:ascii="Arial" w:hAnsi="Arial" w:cs="Arial"/>
          <w:sz w:val="22"/>
          <w:szCs w:val="22"/>
        </w:rPr>
      </w:pPr>
    </w:p>
    <w:p w14:paraId="62FF0701"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MODELO DE DECLARAÇÃO DE SITUAÇÃO REGULAR PERANTE O MINISTÉRIO DO TRABALHO</w:t>
      </w:r>
    </w:p>
    <w:p w14:paraId="6CBC9D68" w14:textId="77777777" w:rsidR="00C55A0F" w:rsidRPr="00742480" w:rsidRDefault="00C55A0F" w:rsidP="00C55A0F">
      <w:pPr>
        <w:ind w:firstLine="426"/>
        <w:jc w:val="both"/>
        <w:rPr>
          <w:rFonts w:ascii="Arial" w:hAnsi="Arial" w:cs="Arial"/>
          <w:sz w:val="22"/>
          <w:szCs w:val="22"/>
        </w:rPr>
      </w:pPr>
    </w:p>
    <w:p w14:paraId="1AEF9C24" w14:textId="77777777" w:rsidR="00C55A0F" w:rsidRPr="00742480" w:rsidRDefault="00C55A0F" w:rsidP="00C55A0F">
      <w:pPr>
        <w:ind w:firstLine="426"/>
        <w:jc w:val="both"/>
        <w:rPr>
          <w:rFonts w:ascii="Arial" w:hAnsi="Arial" w:cs="Arial"/>
          <w:sz w:val="22"/>
          <w:szCs w:val="22"/>
        </w:rPr>
      </w:pPr>
    </w:p>
    <w:p w14:paraId="7545C035" w14:textId="77777777" w:rsidR="00C55A0F" w:rsidRPr="00742480" w:rsidRDefault="00C55A0F" w:rsidP="00C55A0F">
      <w:pPr>
        <w:ind w:firstLine="426"/>
        <w:jc w:val="both"/>
        <w:rPr>
          <w:rFonts w:ascii="Arial" w:hAnsi="Arial" w:cs="Arial"/>
          <w:sz w:val="22"/>
          <w:szCs w:val="22"/>
        </w:rPr>
      </w:pPr>
    </w:p>
    <w:p w14:paraId="0FEB94C3" w14:textId="77777777" w:rsidR="00C55A0F" w:rsidRPr="00742480" w:rsidRDefault="00C55A0F" w:rsidP="00C55A0F">
      <w:pPr>
        <w:ind w:firstLine="426"/>
        <w:jc w:val="both"/>
        <w:rPr>
          <w:rFonts w:ascii="Arial" w:hAnsi="Arial" w:cs="Arial"/>
          <w:sz w:val="22"/>
          <w:szCs w:val="22"/>
        </w:rPr>
      </w:pPr>
    </w:p>
    <w:p w14:paraId="5BB6B8B5" w14:textId="14C3A007" w:rsidR="00C55A0F" w:rsidRPr="00742480" w:rsidRDefault="00C55A0F" w:rsidP="00C55A0F">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742480">
        <w:rPr>
          <w:rFonts w:ascii="Arial" w:hAnsi="Arial" w:cs="Arial"/>
          <w:b/>
          <w:sz w:val="22"/>
          <w:szCs w:val="22"/>
        </w:rPr>
        <w:t xml:space="preserve">PREGÃO ELETRÔNICO Nº </w:t>
      </w:r>
      <w:r w:rsidR="00685ABD">
        <w:rPr>
          <w:rFonts w:ascii="Arial" w:hAnsi="Arial" w:cs="Arial"/>
          <w:b/>
          <w:sz w:val="22"/>
          <w:szCs w:val="22"/>
        </w:rPr>
        <w:t>089</w:t>
      </w:r>
      <w:r w:rsidRPr="00742480">
        <w:rPr>
          <w:rFonts w:ascii="Arial" w:hAnsi="Arial" w:cs="Arial"/>
          <w:b/>
          <w:sz w:val="22"/>
          <w:szCs w:val="22"/>
        </w:rPr>
        <w:t>/2019</w:t>
      </w:r>
      <w:r w:rsidRPr="00742480">
        <w:rPr>
          <w:rFonts w:ascii="Arial" w:hAnsi="Arial" w:cs="Arial"/>
          <w:sz w:val="22"/>
          <w:szCs w:val="22"/>
        </w:rPr>
        <w:t>, do Ministério Público do Estado de São Paulo</w:t>
      </w:r>
      <w:r w:rsidRPr="00742480">
        <w:rPr>
          <w:rFonts w:ascii="Arial" w:hAnsi="Arial" w:cs="Arial"/>
          <w:b/>
          <w:sz w:val="22"/>
          <w:szCs w:val="22"/>
        </w:rPr>
        <w:t>, DECLARO</w:t>
      </w:r>
      <w:r w:rsidRPr="00742480">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BD8D69E" w14:textId="77777777" w:rsidR="00C55A0F" w:rsidRPr="00742480" w:rsidRDefault="00C55A0F" w:rsidP="00C55A0F">
      <w:pPr>
        <w:ind w:firstLine="426"/>
        <w:jc w:val="both"/>
        <w:rPr>
          <w:rFonts w:ascii="Arial" w:hAnsi="Arial" w:cs="Arial"/>
          <w:sz w:val="22"/>
          <w:szCs w:val="22"/>
        </w:rPr>
      </w:pPr>
    </w:p>
    <w:p w14:paraId="18AE1D3A" w14:textId="77777777" w:rsidR="00C55A0F" w:rsidRPr="00742480" w:rsidRDefault="00C55A0F" w:rsidP="00C55A0F">
      <w:pPr>
        <w:ind w:firstLine="426"/>
        <w:jc w:val="both"/>
        <w:rPr>
          <w:rFonts w:ascii="Arial" w:hAnsi="Arial" w:cs="Arial"/>
          <w:sz w:val="22"/>
          <w:szCs w:val="22"/>
        </w:rPr>
      </w:pPr>
    </w:p>
    <w:p w14:paraId="6AA40BE4" w14:textId="77777777" w:rsidR="00C55A0F" w:rsidRPr="00742480" w:rsidRDefault="00C55A0F" w:rsidP="00C55A0F">
      <w:pPr>
        <w:ind w:firstLine="426"/>
        <w:jc w:val="both"/>
        <w:rPr>
          <w:rFonts w:ascii="Arial" w:hAnsi="Arial" w:cs="Arial"/>
          <w:sz w:val="22"/>
          <w:szCs w:val="22"/>
        </w:rPr>
      </w:pPr>
    </w:p>
    <w:p w14:paraId="32691128" w14:textId="77777777" w:rsidR="00C55A0F" w:rsidRPr="00742480" w:rsidRDefault="00C55A0F" w:rsidP="00C55A0F">
      <w:pPr>
        <w:ind w:firstLine="426"/>
        <w:jc w:val="both"/>
        <w:rPr>
          <w:rFonts w:ascii="Arial" w:hAnsi="Arial" w:cs="Arial"/>
          <w:sz w:val="22"/>
          <w:szCs w:val="22"/>
        </w:rPr>
      </w:pPr>
    </w:p>
    <w:p w14:paraId="03C3F185"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0F152175" w14:textId="77777777" w:rsidR="00C55A0F" w:rsidRPr="00742480" w:rsidRDefault="00C55A0F" w:rsidP="00C55A0F">
      <w:pPr>
        <w:ind w:firstLine="426"/>
        <w:jc w:val="both"/>
        <w:rPr>
          <w:rFonts w:ascii="Arial" w:hAnsi="Arial" w:cs="Arial"/>
          <w:sz w:val="22"/>
          <w:szCs w:val="22"/>
        </w:rPr>
      </w:pPr>
    </w:p>
    <w:p w14:paraId="38B14A70" w14:textId="77777777" w:rsidR="00C55A0F" w:rsidRPr="00742480" w:rsidRDefault="00C55A0F" w:rsidP="00C55A0F">
      <w:pPr>
        <w:ind w:firstLine="426"/>
        <w:jc w:val="both"/>
        <w:rPr>
          <w:rFonts w:ascii="Arial" w:hAnsi="Arial" w:cs="Arial"/>
          <w:sz w:val="22"/>
          <w:szCs w:val="22"/>
        </w:rPr>
      </w:pPr>
    </w:p>
    <w:p w14:paraId="048188BA" w14:textId="77777777" w:rsidR="00C55A0F" w:rsidRPr="00742480" w:rsidRDefault="00C55A0F" w:rsidP="00C55A0F">
      <w:pPr>
        <w:ind w:firstLine="426"/>
        <w:jc w:val="both"/>
        <w:rPr>
          <w:rFonts w:ascii="Arial" w:hAnsi="Arial" w:cs="Arial"/>
          <w:sz w:val="22"/>
          <w:szCs w:val="22"/>
        </w:rPr>
      </w:pPr>
    </w:p>
    <w:p w14:paraId="7866F978" w14:textId="77777777" w:rsidR="00C55A0F" w:rsidRPr="00742480" w:rsidRDefault="00C55A0F" w:rsidP="00C55A0F">
      <w:pPr>
        <w:ind w:firstLine="426"/>
        <w:jc w:val="both"/>
        <w:rPr>
          <w:rFonts w:ascii="Arial" w:hAnsi="Arial" w:cs="Arial"/>
          <w:sz w:val="22"/>
          <w:szCs w:val="22"/>
        </w:rPr>
      </w:pPr>
    </w:p>
    <w:p w14:paraId="217D6FC0"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6434D5AA"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59F5CE7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5FDD6A3" w14:textId="77777777" w:rsidR="00C55A0F" w:rsidRPr="00742480" w:rsidRDefault="00C55A0F" w:rsidP="00C55A0F">
      <w:pPr>
        <w:ind w:firstLine="426"/>
        <w:jc w:val="center"/>
        <w:rPr>
          <w:rFonts w:ascii="Arial" w:hAnsi="Arial" w:cs="Arial"/>
          <w:sz w:val="22"/>
          <w:szCs w:val="22"/>
        </w:rPr>
      </w:pPr>
    </w:p>
    <w:p w14:paraId="36200248" w14:textId="77777777" w:rsidR="00C55A0F" w:rsidRPr="00742480" w:rsidRDefault="00C55A0F" w:rsidP="00C55A0F">
      <w:pPr>
        <w:rPr>
          <w:rFonts w:ascii="Arial" w:hAnsi="Arial" w:cs="Arial"/>
          <w:sz w:val="22"/>
          <w:szCs w:val="22"/>
        </w:rPr>
      </w:pPr>
    </w:p>
    <w:p w14:paraId="0504608C" w14:textId="77777777" w:rsidR="00C55A0F" w:rsidRPr="00742480" w:rsidRDefault="00C55A0F" w:rsidP="00C55A0F">
      <w:pPr>
        <w:rPr>
          <w:rFonts w:ascii="Arial" w:hAnsi="Arial" w:cs="Arial"/>
          <w:sz w:val="22"/>
          <w:szCs w:val="22"/>
        </w:rPr>
      </w:pPr>
    </w:p>
    <w:p w14:paraId="13F88CEA" w14:textId="77777777" w:rsidR="00C55A0F" w:rsidRPr="00742480" w:rsidRDefault="00C55A0F" w:rsidP="00C55A0F">
      <w:pPr>
        <w:rPr>
          <w:rFonts w:ascii="Arial" w:hAnsi="Arial" w:cs="Arial"/>
          <w:sz w:val="22"/>
          <w:szCs w:val="22"/>
        </w:rPr>
      </w:pPr>
    </w:p>
    <w:p w14:paraId="4142AD5F" w14:textId="77777777" w:rsidR="00C55A0F" w:rsidRPr="00742480" w:rsidRDefault="00C55A0F" w:rsidP="00C55A0F">
      <w:pPr>
        <w:rPr>
          <w:rFonts w:ascii="Arial" w:hAnsi="Arial" w:cs="Arial"/>
          <w:sz w:val="22"/>
          <w:szCs w:val="22"/>
        </w:rPr>
      </w:pPr>
    </w:p>
    <w:p w14:paraId="3601F07A" w14:textId="77777777" w:rsidR="00C55A0F" w:rsidRPr="00742480" w:rsidRDefault="00C55A0F" w:rsidP="00C55A0F">
      <w:pPr>
        <w:rPr>
          <w:rFonts w:ascii="Arial" w:hAnsi="Arial" w:cs="Arial"/>
          <w:sz w:val="22"/>
          <w:szCs w:val="22"/>
        </w:rPr>
      </w:pPr>
    </w:p>
    <w:p w14:paraId="03733F6E" w14:textId="77777777" w:rsidR="00C55A0F" w:rsidRPr="00742480" w:rsidRDefault="00C55A0F" w:rsidP="00C55A0F">
      <w:pPr>
        <w:rPr>
          <w:rFonts w:ascii="Arial" w:hAnsi="Arial" w:cs="Arial"/>
          <w:sz w:val="22"/>
          <w:szCs w:val="22"/>
        </w:rPr>
      </w:pPr>
    </w:p>
    <w:p w14:paraId="775520E5" w14:textId="77777777" w:rsidR="00C55A0F" w:rsidRPr="00742480" w:rsidRDefault="00C55A0F" w:rsidP="00C55A0F">
      <w:pPr>
        <w:rPr>
          <w:rFonts w:ascii="Arial" w:hAnsi="Arial" w:cs="Arial"/>
          <w:sz w:val="22"/>
          <w:szCs w:val="22"/>
        </w:rPr>
      </w:pPr>
    </w:p>
    <w:p w14:paraId="17DBEB67" w14:textId="77777777" w:rsidR="00C55A0F" w:rsidRPr="00742480" w:rsidRDefault="00C55A0F" w:rsidP="00C55A0F">
      <w:pPr>
        <w:rPr>
          <w:rFonts w:ascii="Arial" w:hAnsi="Arial" w:cs="Arial"/>
          <w:sz w:val="22"/>
          <w:szCs w:val="22"/>
        </w:rPr>
      </w:pPr>
    </w:p>
    <w:p w14:paraId="6AE28BC8" w14:textId="77777777" w:rsidR="00C55A0F" w:rsidRPr="00742480" w:rsidRDefault="00C55A0F" w:rsidP="00C55A0F">
      <w:pPr>
        <w:rPr>
          <w:rFonts w:ascii="Arial" w:hAnsi="Arial" w:cs="Arial"/>
          <w:sz w:val="22"/>
          <w:szCs w:val="22"/>
        </w:rPr>
      </w:pPr>
    </w:p>
    <w:p w14:paraId="10196ECC" w14:textId="77777777" w:rsidR="00C55A0F" w:rsidRPr="00742480" w:rsidRDefault="00C55A0F" w:rsidP="00C55A0F">
      <w:pPr>
        <w:rPr>
          <w:rFonts w:ascii="Arial" w:hAnsi="Arial" w:cs="Arial"/>
          <w:sz w:val="22"/>
          <w:szCs w:val="22"/>
        </w:rPr>
      </w:pPr>
    </w:p>
    <w:p w14:paraId="3ABC3465" w14:textId="77777777" w:rsidR="00C55A0F" w:rsidRPr="00742480" w:rsidRDefault="00C55A0F" w:rsidP="00C55A0F">
      <w:pPr>
        <w:rPr>
          <w:rFonts w:ascii="Arial" w:hAnsi="Arial" w:cs="Arial"/>
          <w:sz w:val="22"/>
          <w:szCs w:val="22"/>
        </w:rPr>
      </w:pPr>
    </w:p>
    <w:p w14:paraId="6132C794" w14:textId="77777777" w:rsidR="00C55A0F" w:rsidRPr="00742480" w:rsidRDefault="00C55A0F" w:rsidP="00C55A0F">
      <w:pPr>
        <w:ind w:firstLine="426"/>
        <w:jc w:val="center"/>
        <w:rPr>
          <w:rFonts w:ascii="Arial" w:hAnsi="Arial" w:cs="Arial"/>
          <w:sz w:val="22"/>
          <w:szCs w:val="22"/>
        </w:rPr>
      </w:pPr>
    </w:p>
    <w:p w14:paraId="741F5E24" w14:textId="77777777" w:rsidR="00C55A0F" w:rsidRPr="00FA7092" w:rsidRDefault="00C55A0F" w:rsidP="00C55A0F">
      <w:pPr>
        <w:ind w:firstLine="426"/>
        <w:jc w:val="center"/>
        <w:rPr>
          <w:rFonts w:ascii="Arial" w:hAnsi="Arial" w:cs="Arial"/>
          <w:sz w:val="20"/>
          <w:szCs w:val="20"/>
        </w:rPr>
      </w:pPr>
    </w:p>
    <w:p w14:paraId="726B8210"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1698ABD"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68FC2FED" w14:textId="77777777" w:rsidR="00835BA8" w:rsidRDefault="00835BA8" w:rsidP="00C55A0F">
      <w:pPr>
        <w:ind w:firstLine="426"/>
        <w:jc w:val="center"/>
        <w:rPr>
          <w:rFonts w:ascii="Arial" w:hAnsi="Arial" w:cs="Arial"/>
          <w:b/>
          <w:sz w:val="22"/>
          <w:szCs w:val="22"/>
        </w:rPr>
      </w:pPr>
    </w:p>
    <w:p w14:paraId="2DC78AF0"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A N E X O III</w:t>
      </w:r>
    </w:p>
    <w:p w14:paraId="5B29EBFB" w14:textId="77777777" w:rsidR="00C55A0F" w:rsidRPr="00742480" w:rsidRDefault="00C55A0F" w:rsidP="00C55A0F">
      <w:pPr>
        <w:ind w:firstLine="426"/>
        <w:jc w:val="both"/>
        <w:rPr>
          <w:rFonts w:ascii="Arial" w:hAnsi="Arial" w:cs="Arial"/>
          <w:sz w:val="22"/>
          <w:szCs w:val="22"/>
        </w:rPr>
      </w:pPr>
    </w:p>
    <w:p w14:paraId="724EF15E" w14:textId="77777777" w:rsidR="00C55A0F" w:rsidRPr="00742480" w:rsidRDefault="00C55A0F" w:rsidP="00C55A0F">
      <w:pPr>
        <w:ind w:firstLine="426"/>
        <w:jc w:val="both"/>
        <w:rPr>
          <w:rFonts w:ascii="Arial" w:hAnsi="Arial" w:cs="Arial"/>
          <w:sz w:val="22"/>
          <w:szCs w:val="22"/>
        </w:rPr>
      </w:pPr>
    </w:p>
    <w:p w14:paraId="598EA6A5"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MODELO DE DECLARAÇÃO DE INEXISTÊNCIA DE SUPERVENIÊNCIA DE FATO IMPEDITIVO À PARTICIPAÇÃO EM LICITAÇÕES PROMOVIDAS POR ÓRGÃOS OU ENTIDADES PÚBLICAS</w:t>
      </w:r>
    </w:p>
    <w:p w14:paraId="509BFFC0" w14:textId="77777777" w:rsidR="00C55A0F" w:rsidRPr="00742480" w:rsidRDefault="00C55A0F" w:rsidP="00C55A0F">
      <w:pPr>
        <w:ind w:firstLine="426"/>
        <w:jc w:val="both"/>
        <w:rPr>
          <w:rFonts w:ascii="Arial" w:hAnsi="Arial" w:cs="Arial"/>
          <w:sz w:val="22"/>
          <w:szCs w:val="22"/>
        </w:rPr>
      </w:pPr>
    </w:p>
    <w:p w14:paraId="0BAF539A" w14:textId="77777777" w:rsidR="00C55A0F" w:rsidRPr="00742480" w:rsidRDefault="00C55A0F" w:rsidP="00C55A0F">
      <w:pPr>
        <w:ind w:firstLine="426"/>
        <w:jc w:val="both"/>
        <w:rPr>
          <w:rFonts w:ascii="Arial" w:hAnsi="Arial" w:cs="Arial"/>
          <w:sz w:val="22"/>
          <w:szCs w:val="22"/>
        </w:rPr>
      </w:pPr>
    </w:p>
    <w:p w14:paraId="6026EF2B" w14:textId="77777777" w:rsidR="00C55A0F" w:rsidRPr="00742480" w:rsidRDefault="00C55A0F" w:rsidP="00C55A0F">
      <w:pPr>
        <w:ind w:firstLine="426"/>
        <w:jc w:val="both"/>
        <w:rPr>
          <w:rFonts w:ascii="Arial" w:hAnsi="Arial" w:cs="Arial"/>
          <w:sz w:val="22"/>
          <w:szCs w:val="22"/>
        </w:rPr>
      </w:pPr>
    </w:p>
    <w:p w14:paraId="50B2359D" w14:textId="0DF9BE5D" w:rsidR="00C55A0F" w:rsidRPr="00742480" w:rsidRDefault="00C55A0F" w:rsidP="00C55A0F">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 (nome completo), representante legal da empresa _____________________________ (nome da pessoa jurídica), interessado em participar do </w:t>
      </w:r>
      <w:r w:rsidRPr="00742480">
        <w:rPr>
          <w:rFonts w:ascii="Arial" w:hAnsi="Arial" w:cs="Arial"/>
          <w:b/>
          <w:sz w:val="22"/>
          <w:szCs w:val="22"/>
        </w:rPr>
        <w:t xml:space="preserve">PREGÃO ELETRÔNICO Nº </w:t>
      </w:r>
      <w:r w:rsidR="00EB3014">
        <w:rPr>
          <w:rFonts w:ascii="Arial" w:hAnsi="Arial" w:cs="Arial"/>
          <w:b/>
          <w:sz w:val="22"/>
          <w:szCs w:val="22"/>
        </w:rPr>
        <w:t>089</w:t>
      </w:r>
      <w:r w:rsidRPr="00742480">
        <w:rPr>
          <w:rFonts w:ascii="Arial" w:hAnsi="Arial" w:cs="Arial"/>
          <w:b/>
          <w:sz w:val="22"/>
          <w:szCs w:val="22"/>
        </w:rPr>
        <w:t>/2019</w:t>
      </w:r>
      <w:r w:rsidRPr="00742480">
        <w:rPr>
          <w:rFonts w:ascii="Arial" w:hAnsi="Arial" w:cs="Arial"/>
          <w:sz w:val="22"/>
          <w:szCs w:val="22"/>
        </w:rPr>
        <w:t xml:space="preserve">, do Ministério Público do Estado de São Paulo, </w:t>
      </w:r>
      <w:r w:rsidRPr="00742480">
        <w:rPr>
          <w:rFonts w:ascii="Arial" w:hAnsi="Arial" w:cs="Arial"/>
          <w:b/>
          <w:sz w:val="22"/>
          <w:szCs w:val="22"/>
        </w:rPr>
        <w:t>DECLARO</w:t>
      </w:r>
      <w:r w:rsidRPr="00742480">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5FBF9E93" w14:textId="77777777" w:rsidR="00C55A0F" w:rsidRPr="00742480" w:rsidRDefault="00C55A0F" w:rsidP="00C55A0F">
      <w:pPr>
        <w:ind w:firstLine="426"/>
        <w:jc w:val="both"/>
        <w:rPr>
          <w:rFonts w:ascii="Arial" w:hAnsi="Arial" w:cs="Arial"/>
          <w:sz w:val="22"/>
          <w:szCs w:val="22"/>
        </w:rPr>
      </w:pPr>
    </w:p>
    <w:p w14:paraId="553365BC" w14:textId="77777777" w:rsidR="00C55A0F" w:rsidRPr="00742480" w:rsidRDefault="00C55A0F" w:rsidP="00C55A0F">
      <w:pPr>
        <w:ind w:firstLine="426"/>
        <w:jc w:val="both"/>
        <w:rPr>
          <w:rFonts w:ascii="Arial" w:hAnsi="Arial" w:cs="Arial"/>
          <w:sz w:val="22"/>
          <w:szCs w:val="22"/>
        </w:rPr>
      </w:pPr>
    </w:p>
    <w:p w14:paraId="2FD2D290" w14:textId="77777777" w:rsidR="00C55A0F" w:rsidRPr="00742480" w:rsidRDefault="00C55A0F" w:rsidP="00C55A0F">
      <w:pPr>
        <w:ind w:firstLine="426"/>
        <w:jc w:val="both"/>
        <w:rPr>
          <w:rFonts w:ascii="Arial" w:hAnsi="Arial" w:cs="Arial"/>
          <w:sz w:val="22"/>
          <w:szCs w:val="22"/>
        </w:rPr>
      </w:pPr>
    </w:p>
    <w:p w14:paraId="45E49C0E" w14:textId="77777777" w:rsidR="00C55A0F" w:rsidRPr="00742480" w:rsidRDefault="00C55A0F" w:rsidP="00C55A0F">
      <w:pPr>
        <w:ind w:firstLine="426"/>
        <w:jc w:val="both"/>
        <w:rPr>
          <w:rFonts w:ascii="Arial" w:hAnsi="Arial" w:cs="Arial"/>
          <w:sz w:val="22"/>
          <w:szCs w:val="22"/>
        </w:rPr>
      </w:pPr>
    </w:p>
    <w:p w14:paraId="6E439256" w14:textId="77777777" w:rsidR="00C55A0F" w:rsidRPr="00742480" w:rsidRDefault="00C55A0F" w:rsidP="00C55A0F">
      <w:pPr>
        <w:ind w:firstLine="426"/>
        <w:jc w:val="both"/>
        <w:rPr>
          <w:rFonts w:ascii="Arial" w:hAnsi="Arial" w:cs="Arial"/>
          <w:sz w:val="22"/>
          <w:szCs w:val="22"/>
        </w:rPr>
      </w:pPr>
    </w:p>
    <w:p w14:paraId="3151D17F"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2ADED07A" w14:textId="77777777" w:rsidR="00C55A0F" w:rsidRPr="00742480" w:rsidRDefault="00C55A0F" w:rsidP="00C55A0F">
      <w:pPr>
        <w:ind w:firstLine="426"/>
        <w:jc w:val="center"/>
        <w:rPr>
          <w:rFonts w:ascii="Arial" w:hAnsi="Arial" w:cs="Arial"/>
          <w:sz w:val="22"/>
          <w:szCs w:val="22"/>
        </w:rPr>
      </w:pPr>
    </w:p>
    <w:p w14:paraId="40F09BE8" w14:textId="77777777" w:rsidR="00C55A0F" w:rsidRPr="00742480" w:rsidRDefault="00C55A0F" w:rsidP="00C55A0F">
      <w:pPr>
        <w:ind w:firstLine="426"/>
        <w:jc w:val="center"/>
        <w:rPr>
          <w:rFonts w:ascii="Arial" w:hAnsi="Arial" w:cs="Arial"/>
          <w:sz w:val="22"/>
          <w:szCs w:val="22"/>
        </w:rPr>
      </w:pPr>
    </w:p>
    <w:p w14:paraId="6999E6F9" w14:textId="77777777" w:rsidR="00C55A0F" w:rsidRPr="00742480" w:rsidRDefault="00C55A0F" w:rsidP="00C55A0F">
      <w:pPr>
        <w:ind w:firstLine="426"/>
        <w:jc w:val="center"/>
        <w:rPr>
          <w:rFonts w:ascii="Arial" w:hAnsi="Arial" w:cs="Arial"/>
          <w:sz w:val="22"/>
          <w:szCs w:val="22"/>
        </w:rPr>
      </w:pPr>
    </w:p>
    <w:p w14:paraId="503EDA8A" w14:textId="77777777" w:rsidR="00C55A0F" w:rsidRPr="00742480" w:rsidRDefault="00C55A0F" w:rsidP="00C55A0F">
      <w:pPr>
        <w:ind w:firstLine="426"/>
        <w:jc w:val="center"/>
        <w:rPr>
          <w:rFonts w:ascii="Arial" w:hAnsi="Arial" w:cs="Arial"/>
          <w:sz w:val="22"/>
          <w:szCs w:val="22"/>
        </w:rPr>
      </w:pPr>
    </w:p>
    <w:p w14:paraId="1652B22F"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7D8A6493"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414161C0" w14:textId="77777777" w:rsidR="00C55A0F" w:rsidRPr="00742480" w:rsidRDefault="00C55A0F" w:rsidP="00C55A0F">
      <w:pPr>
        <w:ind w:firstLine="426"/>
        <w:jc w:val="both"/>
        <w:rPr>
          <w:rFonts w:ascii="Arial" w:hAnsi="Arial" w:cs="Arial"/>
          <w:sz w:val="22"/>
          <w:szCs w:val="22"/>
        </w:rPr>
      </w:pPr>
    </w:p>
    <w:p w14:paraId="044FD074" w14:textId="77777777" w:rsidR="00C55A0F" w:rsidRPr="00742480" w:rsidRDefault="00C55A0F" w:rsidP="00C55A0F">
      <w:pPr>
        <w:ind w:firstLine="426"/>
        <w:jc w:val="both"/>
        <w:rPr>
          <w:rFonts w:ascii="Arial" w:hAnsi="Arial" w:cs="Arial"/>
          <w:sz w:val="22"/>
          <w:szCs w:val="22"/>
        </w:rPr>
      </w:pPr>
    </w:p>
    <w:p w14:paraId="04FCB37B" w14:textId="77777777" w:rsidR="00C55A0F" w:rsidRPr="00742480" w:rsidRDefault="00C55A0F" w:rsidP="00C55A0F">
      <w:pPr>
        <w:ind w:firstLine="426"/>
        <w:jc w:val="both"/>
        <w:rPr>
          <w:rFonts w:ascii="Arial" w:hAnsi="Arial" w:cs="Arial"/>
          <w:sz w:val="22"/>
          <w:szCs w:val="22"/>
        </w:rPr>
      </w:pPr>
    </w:p>
    <w:p w14:paraId="6D7E3824" w14:textId="77777777" w:rsidR="00C55A0F" w:rsidRPr="00742480" w:rsidRDefault="00C55A0F" w:rsidP="00C55A0F">
      <w:pPr>
        <w:ind w:firstLine="426"/>
        <w:jc w:val="both"/>
        <w:rPr>
          <w:rFonts w:ascii="Arial" w:hAnsi="Arial" w:cs="Arial"/>
          <w:sz w:val="22"/>
          <w:szCs w:val="22"/>
        </w:rPr>
      </w:pPr>
    </w:p>
    <w:p w14:paraId="1E3CC1B4" w14:textId="77777777" w:rsidR="00C55A0F" w:rsidRPr="00742480" w:rsidRDefault="00C55A0F" w:rsidP="00C55A0F">
      <w:pPr>
        <w:ind w:firstLine="426"/>
        <w:jc w:val="both"/>
        <w:rPr>
          <w:rFonts w:ascii="Arial" w:hAnsi="Arial" w:cs="Arial"/>
          <w:sz w:val="22"/>
          <w:szCs w:val="22"/>
        </w:rPr>
      </w:pPr>
    </w:p>
    <w:p w14:paraId="1BDFDD5A" w14:textId="77777777" w:rsidR="00C55A0F" w:rsidRPr="00742480" w:rsidRDefault="00C55A0F" w:rsidP="00C55A0F">
      <w:pPr>
        <w:ind w:firstLine="426"/>
        <w:jc w:val="both"/>
        <w:rPr>
          <w:rFonts w:ascii="Arial" w:hAnsi="Arial" w:cs="Arial"/>
          <w:sz w:val="22"/>
          <w:szCs w:val="22"/>
        </w:rPr>
      </w:pPr>
    </w:p>
    <w:p w14:paraId="763B79B1" w14:textId="77777777" w:rsidR="00C55A0F" w:rsidRPr="00742480" w:rsidRDefault="00C55A0F" w:rsidP="00C55A0F">
      <w:pPr>
        <w:ind w:firstLine="426"/>
        <w:jc w:val="both"/>
        <w:rPr>
          <w:rFonts w:ascii="Arial" w:hAnsi="Arial" w:cs="Arial"/>
          <w:sz w:val="22"/>
          <w:szCs w:val="22"/>
        </w:rPr>
      </w:pPr>
    </w:p>
    <w:p w14:paraId="62B87DC0" w14:textId="77777777" w:rsidR="00C55A0F" w:rsidRPr="00742480" w:rsidRDefault="00C55A0F" w:rsidP="00C55A0F">
      <w:pPr>
        <w:ind w:firstLine="426"/>
        <w:jc w:val="both"/>
        <w:rPr>
          <w:rFonts w:ascii="Arial" w:hAnsi="Arial" w:cs="Arial"/>
          <w:sz w:val="22"/>
          <w:szCs w:val="22"/>
        </w:rPr>
      </w:pPr>
    </w:p>
    <w:p w14:paraId="5ABD11BB" w14:textId="77777777" w:rsidR="00C55A0F" w:rsidRPr="00742480" w:rsidRDefault="00C55A0F" w:rsidP="00C55A0F">
      <w:pPr>
        <w:ind w:firstLine="426"/>
        <w:jc w:val="both"/>
        <w:rPr>
          <w:rFonts w:ascii="Arial" w:hAnsi="Arial" w:cs="Arial"/>
          <w:sz w:val="22"/>
          <w:szCs w:val="22"/>
        </w:rPr>
      </w:pPr>
    </w:p>
    <w:p w14:paraId="225E0AC0" w14:textId="77777777" w:rsidR="00C55A0F" w:rsidRPr="00742480" w:rsidRDefault="00C55A0F" w:rsidP="00C55A0F">
      <w:pPr>
        <w:ind w:firstLine="426"/>
        <w:jc w:val="both"/>
        <w:rPr>
          <w:rFonts w:ascii="Arial" w:hAnsi="Arial" w:cs="Arial"/>
          <w:sz w:val="22"/>
          <w:szCs w:val="22"/>
        </w:rPr>
      </w:pPr>
    </w:p>
    <w:p w14:paraId="0CCF3D19" w14:textId="77777777" w:rsidR="00C55A0F" w:rsidRPr="00742480" w:rsidRDefault="00C55A0F" w:rsidP="00C55A0F">
      <w:pPr>
        <w:ind w:firstLine="426"/>
        <w:jc w:val="both"/>
        <w:rPr>
          <w:rFonts w:ascii="Arial" w:hAnsi="Arial" w:cs="Arial"/>
          <w:sz w:val="22"/>
          <w:szCs w:val="22"/>
        </w:rPr>
      </w:pPr>
    </w:p>
    <w:p w14:paraId="0567974A" w14:textId="77777777" w:rsidR="00C55A0F" w:rsidRPr="00742480" w:rsidRDefault="00C55A0F" w:rsidP="00C55A0F">
      <w:pPr>
        <w:spacing w:line="276" w:lineRule="auto"/>
        <w:ind w:firstLine="851"/>
        <w:jc w:val="both"/>
        <w:rPr>
          <w:rFonts w:ascii="Arial" w:hAnsi="Arial" w:cs="Arial"/>
          <w:b/>
          <w:sz w:val="22"/>
          <w:szCs w:val="22"/>
        </w:rPr>
      </w:pPr>
    </w:p>
    <w:p w14:paraId="7223B5FD" w14:textId="77777777" w:rsidR="00C55A0F" w:rsidRPr="00742480" w:rsidRDefault="00C55A0F" w:rsidP="00C55A0F">
      <w:pPr>
        <w:spacing w:line="276" w:lineRule="auto"/>
        <w:ind w:firstLine="851"/>
        <w:jc w:val="both"/>
        <w:rPr>
          <w:rFonts w:ascii="Arial" w:hAnsi="Arial" w:cs="Arial"/>
          <w:b/>
          <w:sz w:val="22"/>
          <w:szCs w:val="22"/>
        </w:rPr>
      </w:pPr>
    </w:p>
    <w:p w14:paraId="5F09AF62" w14:textId="77777777" w:rsidR="00C55A0F" w:rsidRPr="00742480" w:rsidRDefault="00C55A0F" w:rsidP="00C55A0F">
      <w:pPr>
        <w:spacing w:line="276" w:lineRule="auto"/>
        <w:ind w:firstLine="851"/>
        <w:jc w:val="both"/>
        <w:rPr>
          <w:rFonts w:ascii="Arial" w:hAnsi="Arial" w:cs="Arial"/>
          <w:b/>
          <w:sz w:val="22"/>
          <w:szCs w:val="22"/>
        </w:rPr>
      </w:pPr>
    </w:p>
    <w:p w14:paraId="119A21D7" w14:textId="77777777" w:rsidR="00C55A0F" w:rsidRPr="00742480" w:rsidRDefault="00C55A0F" w:rsidP="00C55A0F">
      <w:pPr>
        <w:spacing w:line="276" w:lineRule="auto"/>
        <w:ind w:firstLine="851"/>
        <w:jc w:val="both"/>
        <w:rPr>
          <w:rFonts w:ascii="Arial" w:hAnsi="Arial" w:cs="Arial"/>
          <w:b/>
          <w:sz w:val="22"/>
          <w:szCs w:val="22"/>
        </w:rPr>
      </w:pPr>
    </w:p>
    <w:p w14:paraId="6110E369" w14:textId="77777777" w:rsidR="00C55A0F" w:rsidRPr="00742480" w:rsidRDefault="00C55A0F" w:rsidP="00C55A0F">
      <w:pPr>
        <w:spacing w:line="276" w:lineRule="auto"/>
        <w:ind w:firstLine="851"/>
        <w:jc w:val="both"/>
        <w:rPr>
          <w:rFonts w:ascii="Arial" w:hAnsi="Arial" w:cs="Arial"/>
          <w:b/>
          <w:sz w:val="22"/>
          <w:szCs w:val="22"/>
        </w:rPr>
      </w:pPr>
    </w:p>
    <w:p w14:paraId="5FF116B9"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F01A068" w14:textId="77777777" w:rsidR="00C55A0F" w:rsidRPr="00742480" w:rsidRDefault="00C55A0F" w:rsidP="00C55A0F">
      <w:pPr>
        <w:ind w:firstLine="426"/>
        <w:jc w:val="both"/>
        <w:rPr>
          <w:rFonts w:ascii="Arial" w:hAnsi="Arial" w:cs="Arial"/>
          <w:sz w:val="22"/>
          <w:szCs w:val="22"/>
        </w:rPr>
      </w:pPr>
    </w:p>
    <w:p w14:paraId="3C739085" w14:textId="77777777" w:rsidR="00C55A0F" w:rsidRPr="00742480" w:rsidRDefault="00C55A0F" w:rsidP="00C55A0F">
      <w:pPr>
        <w:tabs>
          <w:tab w:val="left" w:pos="851"/>
        </w:tabs>
        <w:jc w:val="center"/>
        <w:rPr>
          <w:rFonts w:ascii="Arial" w:eastAsia="Times New Roman" w:hAnsi="Arial" w:cs="Arial"/>
          <w:b/>
          <w:sz w:val="22"/>
          <w:szCs w:val="22"/>
          <w:lang w:eastAsia="x-none"/>
        </w:rPr>
      </w:pPr>
      <w:r w:rsidRPr="00742480">
        <w:rPr>
          <w:rFonts w:ascii="Arial" w:eastAsia="Times New Roman" w:hAnsi="Arial" w:cs="Arial"/>
          <w:b/>
          <w:sz w:val="22"/>
          <w:szCs w:val="22"/>
          <w:lang w:val="x-none" w:eastAsia="x-none"/>
        </w:rPr>
        <w:t xml:space="preserve">A N E X O  </w:t>
      </w:r>
      <w:r w:rsidRPr="00742480">
        <w:rPr>
          <w:rFonts w:ascii="Arial" w:eastAsia="Times New Roman" w:hAnsi="Arial" w:cs="Arial"/>
          <w:b/>
          <w:sz w:val="22"/>
          <w:szCs w:val="22"/>
          <w:lang w:eastAsia="x-none"/>
        </w:rPr>
        <w:t xml:space="preserve">IV  </w:t>
      </w:r>
    </w:p>
    <w:p w14:paraId="387C16E2" w14:textId="77777777" w:rsidR="00C55A0F" w:rsidRPr="00742480" w:rsidRDefault="00C55A0F" w:rsidP="00C55A0F">
      <w:pPr>
        <w:tabs>
          <w:tab w:val="left" w:pos="284"/>
        </w:tabs>
        <w:rPr>
          <w:rFonts w:ascii="Arial" w:eastAsia="Times New Roman" w:hAnsi="Arial" w:cs="Arial"/>
          <w:sz w:val="22"/>
          <w:szCs w:val="22"/>
        </w:rPr>
      </w:pPr>
    </w:p>
    <w:p w14:paraId="0B86AA68" w14:textId="77777777" w:rsidR="00C55A0F" w:rsidRPr="00742480" w:rsidRDefault="00C55A0F" w:rsidP="00C55A0F">
      <w:pPr>
        <w:tabs>
          <w:tab w:val="left" w:pos="284"/>
        </w:tabs>
        <w:rPr>
          <w:rFonts w:ascii="Arial" w:eastAsia="Times New Roman" w:hAnsi="Arial" w:cs="Arial"/>
          <w:sz w:val="22"/>
          <w:szCs w:val="22"/>
        </w:rPr>
      </w:pPr>
    </w:p>
    <w:p w14:paraId="48440423" w14:textId="77777777" w:rsidR="00C55A0F" w:rsidRPr="00742480" w:rsidRDefault="00C55A0F" w:rsidP="00C55A0F">
      <w:pPr>
        <w:tabs>
          <w:tab w:val="left" w:pos="284"/>
        </w:tabs>
        <w:rPr>
          <w:rFonts w:ascii="Arial" w:eastAsia="Times New Roman" w:hAnsi="Arial" w:cs="Arial"/>
          <w:sz w:val="22"/>
          <w:szCs w:val="22"/>
        </w:rPr>
      </w:pPr>
    </w:p>
    <w:p w14:paraId="745FA0EE" w14:textId="77777777" w:rsidR="00C55A0F" w:rsidRPr="00742480" w:rsidRDefault="00C55A0F" w:rsidP="00C55A0F">
      <w:pPr>
        <w:keepNext/>
        <w:tabs>
          <w:tab w:val="left" w:pos="284"/>
        </w:tabs>
        <w:jc w:val="center"/>
        <w:outlineLvl w:val="6"/>
        <w:rPr>
          <w:rFonts w:ascii="Arial" w:eastAsia="Times New Roman" w:hAnsi="Arial" w:cs="Arial"/>
          <w:b/>
          <w:snapToGrid w:val="0"/>
          <w:sz w:val="22"/>
          <w:szCs w:val="22"/>
          <w:lang w:val="x-none" w:eastAsia="x-none"/>
        </w:rPr>
      </w:pPr>
      <w:r w:rsidRPr="00742480">
        <w:rPr>
          <w:rFonts w:ascii="Arial" w:eastAsia="Times New Roman" w:hAnsi="Arial" w:cs="Arial"/>
          <w:b/>
          <w:snapToGrid w:val="0"/>
          <w:sz w:val="22"/>
          <w:szCs w:val="22"/>
          <w:lang w:eastAsia="x-none"/>
        </w:rPr>
        <w:t xml:space="preserve">MODELO DE </w:t>
      </w:r>
      <w:r w:rsidRPr="00742480">
        <w:rPr>
          <w:rFonts w:ascii="Arial" w:eastAsia="Times New Roman" w:hAnsi="Arial" w:cs="Arial"/>
          <w:b/>
          <w:snapToGrid w:val="0"/>
          <w:sz w:val="22"/>
          <w:szCs w:val="22"/>
          <w:lang w:val="x-none" w:eastAsia="x-none"/>
        </w:rPr>
        <w:t>DECLARAÇÃO DE INEXISTÊNCIA DE PARENTESCO</w:t>
      </w:r>
    </w:p>
    <w:p w14:paraId="13ADD216" w14:textId="77777777" w:rsidR="00C55A0F" w:rsidRPr="00742480" w:rsidRDefault="00C55A0F" w:rsidP="00C55A0F">
      <w:pPr>
        <w:rPr>
          <w:rFonts w:ascii="Arial" w:eastAsia="Times New Roman" w:hAnsi="Arial" w:cs="Arial"/>
          <w:sz w:val="22"/>
          <w:szCs w:val="22"/>
        </w:rPr>
      </w:pPr>
    </w:p>
    <w:p w14:paraId="0E6140C8" w14:textId="77777777" w:rsidR="00C55A0F" w:rsidRPr="00742480" w:rsidRDefault="00C55A0F" w:rsidP="00C55A0F">
      <w:pPr>
        <w:tabs>
          <w:tab w:val="left" w:pos="284"/>
        </w:tabs>
        <w:rPr>
          <w:rFonts w:ascii="Arial" w:eastAsia="Times New Roman" w:hAnsi="Arial" w:cs="Arial"/>
          <w:sz w:val="22"/>
          <w:szCs w:val="22"/>
        </w:rPr>
      </w:pPr>
    </w:p>
    <w:p w14:paraId="43FEE144" w14:textId="77777777" w:rsidR="00C55A0F" w:rsidRPr="00742480" w:rsidRDefault="00C55A0F" w:rsidP="00C55A0F">
      <w:pPr>
        <w:tabs>
          <w:tab w:val="left" w:pos="284"/>
        </w:tabs>
        <w:rPr>
          <w:rFonts w:ascii="Arial" w:eastAsia="Times New Roman" w:hAnsi="Arial" w:cs="Arial"/>
          <w:sz w:val="22"/>
          <w:szCs w:val="22"/>
        </w:rPr>
      </w:pPr>
    </w:p>
    <w:p w14:paraId="2414D8C7" w14:textId="77777777" w:rsidR="00C55A0F" w:rsidRPr="00742480" w:rsidRDefault="00C55A0F" w:rsidP="00C55A0F">
      <w:pPr>
        <w:tabs>
          <w:tab w:val="left" w:pos="284"/>
        </w:tabs>
        <w:rPr>
          <w:rFonts w:ascii="Arial" w:eastAsia="Times New Roman" w:hAnsi="Arial" w:cs="Arial"/>
          <w:sz w:val="22"/>
          <w:szCs w:val="22"/>
        </w:rPr>
      </w:pPr>
    </w:p>
    <w:p w14:paraId="4ECD136C" w14:textId="77777777" w:rsidR="00C55A0F" w:rsidRPr="00742480" w:rsidRDefault="00C55A0F" w:rsidP="00C55A0F">
      <w:pPr>
        <w:widowControl w:val="0"/>
        <w:tabs>
          <w:tab w:val="left" w:pos="567"/>
        </w:tabs>
        <w:suppressAutoHyphens/>
        <w:spacing w:line="360" w:lineRule="auto"/>
        <w:ind w:firstLine="1134"/>
        <w:jc w:val="both"/>
        <w:rPr>
          <w:rFonts w:ascii="Arial" w:eastAsia="Times New Roman" w:hAnsi="Arial" w:cs="Arial"/>
          <w:sz w:val="22"/>
          <w:szCs w:val="22"/>
        </w:rPr>
      </w:pPr>
      <w:r w:rsidRPr="00742480">
        <w:rPr>
          <w:rFonts w:ascii="Arial" w:eastAsia="Times New Roman" w:hAnsi="Arial" w:cs="Arial"/>
          <w:b/>
          <w:sz w:val="22"/>
          <w:szCs w:val="22"/>
        </w:rPr>
        <w:t>DECLARO</w:t>
      </w:r>
      <w:r w:rsidRPr="00742480">
        <w:rPr>
          <w:rFonts w:ascii="Arial" w:eastAsia="Times New Roman" w:hAnsi="Arial" w:cs="Arial"/>
          <w:sz w:val="22"/>
          <w:szCs w:val="22"/>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2C6EFADD" w14:textId="77777777" w:rsidR="00C55A0F" w:rsidRPr="00742480" w:rsidRDefault="00C55A0F" w:rsidP="00C55A0F">
      <w:pPr>
        <w:tabs>
          <w:tab w:val="left" w:pos="567"/>
        </w:tabs>
        <w:jc w:val="both"/>
        <w:rPr>
          <w:rFonts w:ascii="Arial" w:eastAsia="Times New Roman" w:hAnsi="Arial" w:cs="Arial"/>
          <w:sz w:val="22"/>
          <w:szCs w:val="22"/>
        </w:rPr>
      </w:pPr>
    </w:p>
    <w:p w14:paraId="389AC7F4" w14:textId="77777777" w:rsidR="00C55A0F" w:rsidRPr="00742480" w:rsidRDefault="00C55A0F" w:rsidP="00C55A0F">
      <w:pPr>
        <w:tabs>
          <w:tab w:val="left" w:pos="567"/>
        </w:tabs>
        <w:jc w:val="both"/>
        <w:rPr>
          <w:rFonts w:ascii="Arial" w:eastAsia="Times New Roman" w:hAnsi="Arial" w:cs="Arial"/>
          <w:sz w:val="22"/>
          <w:szCs w:val="22"/>
        </w:rPr>
      </w:pPr>
      <w:r w:rsidRPr="00742480">
        <w:rPr>
          <w:rFonts w:ascii="Arial" w:eastAsia="Times New Roman" w:hAnsi="Arial" w:cs="Arial"/>
          <w:sz w:val="22"/>
          <w:szCs w:val="22"/>
        </w:rPr>
        <w:t>Representante: ........................</w:t>
      </w:r>
    </w:p>
    <w:p w14:paraId="24F5A30D" w14:textId="77777777" w:rsidR="00C55A0F" w:rsidRPr="00742480" w:rsidRDefault="00C55A0F" w:rsidP="00C55A0F">
      <w:pPr>
        <w:tabs>
          <w:tab w:val="left" w:pos="567"/>
        </w:tabs>
        <w:spacing w:before="120"/>
        <w:jc w:val="both"/>
        <w:rPr>
          <w:rFonts w:ascii="Arial" w:eastAsia="Times New Roman" w:hAnsi="Arial" w:cs="Arial"/>
          <w:sz w:val="22"/>
          <w:szCs w:val="22"/>
        </w:rPr>
      </w:pPr>
      <w:r w:rsidRPr="00742480">
        <w:rPr>
          <w:rFonts w:ascii="Arial" w:eastAsia="Times New Roman" w:hAnsi="Arial" w:cs="Arial"/>
          <w:sz w:val="22"/>
          <w:szCs w:val="22"/>
        </w:rPr>
        <w:t>RG nº: ..................</w:t>
      </w:r>
    </w:p>
    <w:p w14:paraId="7E7CE12B" w14:textId="77777777" w:rsidR="00C55A0F" w:rsidRPr="00742480" w:rsidRDefault="00C55A0F" w:rsidP="00C55A0F">
      <w:pPr>
        <w:tabs>
          <w:tab w:val="left" w:pos="284"/>
        </w:tabs>
        <w:rPr>
          <w:rFonts w:ascii="Arial" w:eastAsia="Times New Roman" w:hAnsi="Arial" w:cs="Arial"/>
          <w:sz w:val="22"/>
          <w:szCs w:val="22"/>
        </w:rPr>
      </w:pPr>
    </w:p>
    <w:p w14:paraId="17D71859" w14:textId="77777777" w:rsidR="00C55A0F" w:rsidRPr="00742480" w:rsidRDefault="00C55A0F" w:rsidP="00C55A0F">
      <w:pPr>
        <w:tabs>
          <w:tab w:val="left" w:pos="284"/>
        </w:tabs>
        <w:rPr>
          <w:rFonts w:ascii="Arial" w:eastAsia="Times New Roman" w:hAnsi="Arial" w:cs="Arial"/>
          <w:sz w:val="22"/>
          <w:szCs w:val="22"/>
        </w:rPr>
      </w:pPr>
    </w:p>
    <w:p w14:paraId="31CDCD33" w14:textId="77777777" w:rsidR="00C55A0F" w:rsidRPr="00742480" w:rsidRDefault="00C55A0F" w:rsidP="00C55A0F">
      <w:pPr>
        <w:tabs>
          <w:tab w:val="left" w:pos="284"/>
        </w:tabs>
        <w:rPr>
          <w:rFonts w:ascii="Arial" w:eastAsia="Times New Roman" w:hAnsi="Arial" w:cs="Arial"/>
          <w:sz w:val="22"/>
          <w:szCs w:val="22"/>
        </w:rPr>
      </w:pPr>
    </w:p>
    <w:p w14:paraId="3F45E037" w14:textId="77777777" w:rsidR="00C55A0F" w:rsidRPr="00742480" w:rsidRDefault="00C55A0F" w:rsidP="00C55A0F">
      <w:pPr>
        <w:tabs>
          <w:tab w:val="left" w:pos="284"/>
        </w:tabs>
        <w:rPr>
          <w:rFonts w:ascii="Arial" w:eastAsia="Times New Roman" w:hAnsi="Arial" w:cs="Arial"/>
          <w:sz w:val="22"/>
          <w:szCs w:val="22"/>
        </w:rPr>
      </w:pPr>
    </w:p>
    <w:p w14:paraId="76B76AC7" w14:textId="77777777" w:rsidR="00C55A0F" w:rsidRPr="00742480" w:rsidRDefault="00C55A0F" w:rsidP="00C55A0F">
      <w:pPr>
        <w:tabs>
          <w:tab w:val="left" w:pos="284"/>
        </w:tabs>
        <w:rPr>
          <w:rFonts w:ascii="Arial" w:eastAsia="Times New Roman" w:hAnsi="Arial" w:cs="Arial"/>
          <w:sz w:val="22"/>
          <w:szCs w:val="22"/>
        </w:rPr>
      </w:pPr>
    </w:p>
    <w:p w14:paraId="75885B76" w14:textId="77777777" w:rsidR="00C55A0F" w:rsidRPr="00742480" w:rsidRDefault="00C55A0F" w:rsidP="00C55A0F">
      <w:pPr>
        <w:tabs>
          <w:tab w:val="left" w:pos="284"/>
        </w:tabs>
        <w:rPr>
          <w:rFonts w:ascii="Arial" w:eastAsia="Times New Roman" w:hAnsi="Arial" w:cs="Arial"/>
          <w:sz w:val="22"/>
          <w:szCs w:val="22"/>
        </w:rPr>
      </w:pPr>
    </w:p>
    <w:p w14:paraId="0B29B1C9"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São Paulo, ........... de ...................... de 2019.</w:t>
      </w:r>
    </w:p>
    <w:p w14:paraId="59961F7E" w14:textId="77777777" w:rsidR="00C55A0F" w:rsidRPr="00742480" w:rsidRDefault="00C55A0F" w:rsidP="00C55A0F">
      <w:pPr>
        <w:tabs>
          <w:tab w:val="left" w:pos="284"/>
        </w:tabs>
        <w:jc w:val="center"/>
        <w:rPr>
          <w:rFonts w:ascii="Arial" w:eastAsia="Times New Roman" w:hAnsi="Arial" w:cs="Arial"/>
          <w:sz w:val="22"/>
          <w:szCs w:val="22"/>
        </w:rPr>
      </w:pPr>
    </w:p>
    <w:p w14:paraId="6F431CCE" w14:textId="77777777" w:rsidR="00C55A0F" w:rsidRPr="00742480" w:rsidRDefault="00C55A0F" w:rsidP="00C55A0F">
      <w:pPr>
        <w:tabs>
          <w:tab w:val="left" w:pos="284"/>
        </w:tabs>
        <w:jc w:val="center"/>
        <w:rPr>
          <w:rFonts w:ascii="Arial" w:eastAsia="Times New Roman" w:hAnsi="Arial" w:cs="Arial"/>
          <w:sz w:val="22"/>
          <w:szCs w:val="22"/>
        </w:rPr>
      </w:pPr>
    </w:p>
    <w:p w14:paraId="7CB50A96" w14:textId="77777777" w:rsidR="00C55A0F" w:rsidRPr="00742480" w:rsidRDefault="00C55A0F" w:rsidP="00C55A0F">
      <w:pPr>
        <w:tabs>
          <w:tab w:val="left" w:pos="284"/>
        </w:tabs>
        <w:jc w:val="center"/>
        <w:rPr>
          <w:rFonts w:ascii="Arial" w:eastAsia="Times New Roman" w:hAnsi="Arial" w:cs="Arial"/>
          <w:sz w:val="22"/>
          <w:szCs w:val="22"/>
        </w:rPr>
      </w:pPr>
    </w:p>
    <w:p w14:paraId="48641128" w14:textId="77777777" w:rsidR="00C55A0F" w:rsidRPr="00742480" w:rsidRDefault="00C55A0F" w:rsidP="00C55A0F">
      <w:pPr>
        <w:tabs>
          <w:tab w:val="left" w:pos="284"/>
        </w:tabs>
        <w:jc w:val="center"/>
        <w:rPr>
          <w:rFonts w:ascii="Arial" w:eastAsia="Times New Roman" w:hAnsi="Arial" w:cs="Arial"/>
          <w:sz w:val="22"/>
          <w:szCs w:val="22"/>
        </w:rPr>
      </w:pPr>
    </w:p>
    <w:p w14:paraId="41F2FE54" w14:textId="77777777" w:rsidR="00C55A0F" w:rsidRPr="00742480" w:rsidRDefault="00C55A0F" w:rsidP="00C55A0F">
      <w:pPr>
        <w:tabs>
          <w:tab w:val="left" w:pos="284"/>
        </w:tabs>
        <w:jc w:val="center"/>
        <w:rPr>
          <w:rFonts w:ascii="Arial" w:eastAsia="Times New Roman" w:hAnsi="Arial" w:cs="Arial"/>
          <w:sz w:val="22"/>
          <w:szCs w:val="22"/>
        </w:rPr>
      </w:pPr>
    </w:p>
    <w:p w14:paraId="2213AB58"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__________________________________________________</w:t>
      </w:r>
    </w:p>
    <w:p w14:paraId="67A105BD"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(Carimbo da empresa, nome e cargo da pessoa que assina)</w:t>
      </w:r>
    </w:p>
    <w:p w14:paraId="27661B66" w14:textId="77777777" w:rsidR="00C55A0F" w:rsidRPr="00742480" w:rsidRDefault="00C55A0F" w:rsidP="00C55A0F">
      <w:pPr>
        <w:jc w:val="both"/>
        <w:rPr>
          <w:rFonts w:ascii="Arial" w:hAnsi="Arial" w:cs="Arial"/>
          <w:sz w:val="22"/>
          <w:szCs w:val="22"/>
        </w:rPr>
      </w:pPr>
    </w:p>
    <w:p w14:paraId="1335D593" w14:textId="77777777" w:rsidR="00C55A0F" w:rsidRPr="00742480" w:rsidRDefault="00C55A0F" w:rsidP="00C55A0F">
      <w:pPr>
        <w:jc w:val="both"/>
        <w:rPr>
          <w:rFonts w:ascii="Arial" w:hAnsi="Arial" w:cs="Arial"/>
          <w:sz w:val="22"/>
          <w:szCs w:val="22"/>
        </w:rPr>
      </w:pPr>
    </w:p>
    <w:p w14:paraId="134F20C0" w14:textId="77777777" w:rsidR="00C55A0F" w:rsidRPr="00742480" w:rsidRDefault="00C55A0F" w:rsidP="00C55A0F">
      <w:pPr>
        <w:jc w:val="both"/>
        <w:rPr>
          <w:rFonts w:ascii="Arial" w:hAnsi="Arial" w:cs="Arial"/>
          <w:sz w:val="22"/>
          <w:szCs w:val="22"/>
        </w:rPr>
      </w:pPr>
    </w:p>
    <w:p w14:paraId="5DA83001" w14:textId="77777777" w:rsidR="00C55A0F" w:rsidRPr="00742480" w:rsidRDefault="00C55A0F" w:rsidP="00C55A0F">
      <w:pPr>
        <w:jc w:val="both"/>
        <w:rPr>
          <w:rFonts w:ascii="Arial" w:hAnsi="Arial" w:cs="Arial"/>
          <w:sz w:val="22"/>
          <w:szCs w:val="22"/>
        </w:rPr>
      </w:pPr>
    </w:p>
    <w:p w14:paraId="1846706E" w14:textId="77777777" w:rsidR="00C55A0F" w:rsidRPr="00742480" w:rsidRDefault="00C55A0F" w:rsidP="00C55A0F">
      <w:pPr>
        <w:jc w:val="both"/>
        <w:rPr>
          <w:rFonts w:ascii="Arial" w:hAnsi="Arial" w:cs="Arial"/>
          <w:sz w:val="22"/>
          <w:szCs w:val="22"/>
        </w:rPr>
      </w:pPr>
    </w:p>
    <w:p w14:paraId="6153EC2C" w14:textId="77777777" w:rsidR="00C55A0F" w:rsidRPr="00742480" w:rsidRDefault="00C55A0F" w:rsidP="00C55A0F">
      <w:pPr>
        <w:jc w:val="both"/>
        <w:rPr>
          <w:rFonts w:ascii="Arial" w:hAnsi="Arial" w:cs="Arial"/>
          <w:sz w:val="22"/>
          <w:szCs w:val="22"/>
        </w:rPr>
      </w:pPr>
    </w:p>
    <w:p w14:paraId="6B98475F" w14:textId="77777777" w:rsidR="00C55A0F" w:rsidRPr="00742480" w:rsidRDefault="00C55A0F" w:rsidP="00C55A0F">
      <w:pPr>
        <w:jc w:val="both"/>
        <w:rPr>
          <w:rFonts w:ascii="Arial" w:hAnsi="Arial" w:cs="Arial"/>
          <w:sz w:val="22"/>
          <w:szCs w:val="22"/>
        </w:rPr>
      </w:pPr>
    </w:p>
    <w:p w14:paraId="4BF6FD39" w14:textId="77777777" w:rsidR="00C55A0F" w:rsidRPr="00742480" w:rsidRDefault="00C55A0F" w:rsidP="00C55A0F">
      <w:pPr>
        <w:jc w:val="both"/>
        <w:rPr>
          <w:rFonts w:ascii="Arial" w:hAnsi="Arial" w:cs="Arial"/>
          <w:sz w:val="22"/>
          <w:szCs w:val="22"/>
        </w:rPr>
      </w:pPr>
    </w:p>
    <w:p w14:paraId="5D5D5B55" w14:textId="77777777" w:rsidR="00C55A0F" w:rsidRPr="00742480" w:rsidRDefault="00C55A0F" w:rsidP="00C55A0F">
      <w:pPr>
        <w:jc w:val="both"/>
        <w:rPr>
          <w:rFonts w:ascii="Arial" w:hAnsi="Arial" w:cs="Arial"/>
          <w:sz w:val="22"/>
          <w:szCs w:val="22"/>
        </w:rPr>
      </w:pPr>
    </w:p>
    <w:p w14:paraId="6185ADBC" w14:textId="77777777" w:rsidR="00C55A0F" w:rsidRPr="00742480" w:rsidRDefault="00C55A0F" w:rsidP="00C55A0F">
      <w:pPr>
        <w:jc w:val="both"/>
        <w:rPr>
          <w:rFonts w:ascii="Arial" w:hAnsi="Arial" w:cs="Arial"/>
          <w:sz w:val="22"/>
          <w:szCs w:val="22"/>
        </w:rPr>
      </w:pPr>
    </w:p>
    <w:p w14:paraId="6066E7AD" w14:textId="77777777" w:rsidR="00C55A0F" w:rsidRPr="00742480" w:rsidRDefault="00C55A0F" w:rsidP="00C55A0F">
      <w:pPr>
        <w:jc w:val="both"/>
        <w:rPr>
          <w:rFonts w:ascii="Arial" w:hAnsi="Arial" w:cs="Arial"/>
          <w:sz w:val="22"/>
          <w:szCs w:val="22"/>
        </w:rPr>
      </w:pPr>
    </w:p>
    <w:p w14:paraId="66D2C4A4" w14:textId="77777777" w:rsidR="00C55A0F" w:rsidRPr="00742480" w:rsidRDefault="00C55A0F" w:rsidP="00C55A0F">
      <w:pPr>
        <w:ind w:firstLine="426"/>
        <w:jc w:val="both"/>
        <w:rPr>
          <w:rFonts w:ascii="Arial" w:hAnsi="Arial" w:cs="Arial"/>
          <w:sz w:val="22"/>
          <w:szCs w:val="22"/>
        </w:rPr>
      </w:pPr>
    </w:p>
    <w:p w14:paraId="3ECEBDE4" w14:textId="77777777" w:rsidR="00C55A0F" w:rsidRPr="00742480" w:rsidRDefault="00C55A0F" w:rsidP="00C55A0F">
      <w:pPr>
        <w:ind w:firstLine="426"/>
        <w:jc w:val="both"/>
        <w:rPr>
          <w:rFonts w:ascii="Arial" w:hAnsi="Arial" w:cs="Arial"/>
          <w:sz w:val="22"/>
          <w:szCs w:val="22"/>
        </w:rPr>
      </w:pPr>
      <w:r w:rsidRPr="00FA7092">
        <w:rPr>
          <w:rFonts w:ascii="Arial" w:hAnsi="Arial" w:cs="Arial"/>
          <w:b/>
          <w:sz w:val="20"/>
          <w:szCs w:val="20"/>
        </w:rPr>
        <w:t>OBS:</w:t>
      </w:r>
      <w:r w:rsidRPr="00FA7092">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742480">
        <w:rPr>
          <w:rFonts w:ascii="Arial" w:hAnsi="Arial" w:cs="Arial"/>
          <w:sz w:val="22"/>
          <w:szCs w:val="22"/>
        </w:rPr>
        <w:t>.</w:t>
      </w:r>
    </w:p>
    <w:p w14:paraId="1C57A667" w14:textId="77777777" w:rsidR="00C55A0F" w:rsidRPr="00742480" w:rsidRDefault="00C55A0F" w:rsidP="00C55A0F">
      <w:pPr>
        <w:ind w:firstLine="426"/>
        <w:jc w:val="both"/>
        <w:rPr>
          <w:rFonts w:ascii="Arial" w:hAnsi="Arial" w:cs="Arial"/>
          <w:sz w:val="22"/>
          <w:szCs w:val="22"/>
        </w:rPr>
      </w:pPr>
    </w:p>
    <w:p w14:paraId="69977756" w14:textId="77777777" w:rsidR="00C55A0F" w:rsidRPr="00742480" w:rsidRDefault="00C55A0F" w:rsidP="00C55A0F">
      <w:pPr>
        <w:ind w:firstLine="426"/>
        <w:jc w:val="both"/>
        <w:rPr>
          <w:rFonts w:ascii="Arial" w:hAnsi="Arial" w:cs="Arial"/>
          <w:sz w:val="22"/>
          <w:szCs w:val="22"/>
        </w:rPr>
      </w:pPr>
    </w:p>
    <w:p w14:paraId="72CA07BD" w14:textId="77777777" w:rsidR="00C55A0F" w:rsidRPr="00742480" w:rsidRDefault="00C55A0F" w:rsidP="00C55A0F">
      <w:pPr>
        <w:ind w:firstLine="426"/>
        <w:jc w:val="both"/>
        <w:rPr>
          <w:rFonts w:ascii="Arial" w:hAnsi="Arial" w:cs="Arial"/>
          <w:sz w:val="22"/>
          <w:szCs w:val="22"/>
        </w:rPr>
      </w:pPr>
    </w:p>
    <w:p w14:paraId="4B97D445" w14:textId="77777777" w:rsidR="00C55A0F" w:rsidRPr="00742480" w:rsidRDefault="00C55A0F" w:rsidP="00C55A0F">
      <w:pPr>
        <w:jc w:val="center"/>
        <w:rPr>
          <w:rFonts w:ascii="Arial" w:hAnsi="Arial" w:cs="Arial"/>
          <w:b/>
          <w:color w:val="FF0000"/>
          <w:sz w:val="22"/>
          <w:szCs w:val="22"/>
        </w:rPr>
      </w:pPr>
      <w:r w:rsidRPr="00742480">
        <w:rPr>
          <w:rFonts w:ascii="Arial" w:hAnsi="Arial" w:cs="Arial"/>
          <w:b/>
          <w:sz w:val="22"/>
          <w:szCs w:val="22"/>
        </w:rPr>
        <w:t>A N E X O V</w:t>
      </w:r>
    </w:p>
    <w:p w14:paraId="1AB74997" w14:textId="77777777" w:rsidR="00C55A0F" w:rsidRPr="00742480" w:rsidRDefault="00C55A0F" w:rsidP="00C55A0F">
      <w:pPr>
        <w:jc w:val="center"/>
        <w:rPr>
          <w:rFonts w:ascii="Arial" w:hAnsi="Arial" w:cs="Arial"/>
          <w:b/>
          <w:sz w:val="22"/>
          <w:szCs w:val="22"/>
        </w:rPr>
      </w:pPr>
    </w:p>
    <w:p w14:paraId="048ED643"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DECLARAÇÃO DE ELABORAÇÃO INDEPENDENTE DE PROPOSTA E ATUAÇÃO </w:t>
      </w:r>
    </w:p>
    <w:p w14:paraId="76BE88DA"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CONFORME AO MARCO LEGAL ANTICORRUPÇÃO</w:t>
      </w:r>
    </w:p>
    <w:p w14:paraId="0694FC19"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1C9809F3"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0FC271F7"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319ADD88" w14:textId="6782C3A1"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Eu, ___________________________________, </w:t>
      </w:r>
      <w:r w:rsidRPr="00742480">
        <w:rPr>
          <w:rFonts w:ascii="Arial" w:hAnsi="Arial" w:cs="Arial"/>
          <w:bCs/>
          <w:sz w:val="22"/>
          <w:szCs w:val="22"/>
        </w:rPr>
        <w:t xml:space="preserve">portador do </w:t>
      </w:r>
      <w:r w:rsidRPr="00742480">
        <w:rPr>
          <w:rFonts w:ascii="Arial" w:hAnsi="Arial" w:cs="Arial"/>
          <w:snapToGrid w:val="0"/>
          <w:sz w:val="22"/>
          <w:szCs w:val="22"/>
        </w:rPr>
        <w:t xml:space="preserve">RG nº </w:t>
      </w:r>
      <w:r w:rsidRPr="00742480">
        <w:rPr>
          <w:rFonts w:ascii="Arial" w:hAnsi="Arial" w:cs="Arial"/>
          <w:b/>
          <w:sz w:val="22"/>
          <w:szCs w:val="22"/>
        </w:rPr>
        <w:t>_____________</w:t>
      </w:r>
      <w:r w:rsidRPr="00742480">
        <w:rPr>
          <w:rFonts w:ascii="Arial" w:hAnsi="Arial" w:cs="Arial"/>
          <w:snapToGrid w:val="0"/>
          <w:sz w:val="22"/>
          <w:szCs w:val="22"/>
        </w:rPr>
        <w:t xml:space="preserve"> e do CPF nº </w:t>
      </w:r>
      <w:r w:rsidRPr="00742480">
        <w:rPr>
          <w:rFonts w:ascii="Arial" w:hAnsi="Arial" w:cs="Arial"/>
          <w:b/>
          <w:sz w:val="22"/>
          <w:szCs w:val="22"/>
        </w:rPr>
        <w:t>_____________</w:t>
      </w:r>
      <w:r w:rsidRPr="00742480">
        <w:rPr>
          <w:rFonts w:ascii="Arial" w:hAnsi="Arial" w:cs="Arial"/>
          <w:snapToGrid w:val="0"/>
          <w:sz w:val="22"/>
          <w:szCs w:val="22"/>
          <w:u w:val="single"/>
        </w:rPr>
        <w:t>,</w:t>
      </w:r>
      <w:r w:rsidRPr="00742480">
        <w:rPr>
          <w:rFonts w:ascii="Arial" w:hAnsi="Arial" w:cs="Arial"/>
          <w:sz w:val="22"/>
          <w:szCs w:val="22"/>
        </w:rPr>
        <w:t xml:space="preserve"> representante legal do licitante ________________________ (</w:t>
      </w:r>
      <w:r w:rsidRPr="00742480">
        <w:rPr>
          <w:rFonts w:ascii="Arial" w:hAnsi="Arial" w:cs="Arial"/>
          <w:i/>
          <w:sz w:val="22"/>
          <w:szCs w:val="22"/>
        </w:rPr>
        <w:t>nome empresarial</w:t>
      </w:r>
      <w:r w:rsidRPr="00742480">
        <w:rPr>
          <w:rFonts w:ascii="Arial" w:hAnsi="Arial" w:cs="Arial"/>
          <w:sz w:val="22"/>
          <w:szCs w:val="22"/>
        </w:rPr>
        <w:t xml:space="preserve">), interessado em participar do Pregão Eletrônico nº </w:t>
      </w:r>
      <w:r w:rsidR="00D2590C">
        <w:rPr>
          <w:rFonts w:ascii="Arial" w:hAnsi="Arial" w:cs="Arial"/>
          <w:sz w:val="22"/>
          <w:szCs w:val="22"/>
        </w:rPr>
        <w:t>089</w:t>
      </w:r>
      <w:r w:rsidRPr="00742480">
        <w:rPr>
          <w:rFonts w:ascii="Arial" w:hAnsi="Arial" w:cs="Arial"/>
          <w:sz w:val="22"/>
          <w:szCs w:val="22"/>
        </w:rPr>
        <w:t xml:space="preserve">/2019, Processo n° </w:t>
      </w:r>
      <w:r w:rsidR="00D2590C">
        <w:rPr>
          <w:rFonts w:ascii="Arial" w:hAnsi="Arial" w:cs="Arial"/>
          <w:sz w:val="22"/>
          <w:szCs w:val="22"/>
        </w:rPr>
        <w:t>073</w:t>
      </w:r>
      <w:r w:rsidRPr="00742480">
        <w:rPr>
          <w:rFonts w:ascii="Arial" w:hAnsi="Arial" w:cs="Arial"/>
          <w:sz w:val="22"/>
          <w:szCs w:val="22"/>
        </w:rPr>
        <w:t>/2019</w:t>
      </w:r>
      <w:r w:rsidR="00D2590C">
        <w:rPr>
          <w:rFonts w:ascii="Arial" w:hAnsi="Arial" w:cs="Arial"/>
          <w:sz w:val="22"/>
          <w:szCs w:val="22"/>
        </w:rPr>
        <w:t>-FED</w:t>
      </w:r>
      <w:r w:rsidRPr="00742480">
        <w:rPr>
          <w:rFonts w:ascii="Arial" w:hAnsi="Arial" w:cs="Arial"/>
          <w:sz w:val="22"/>
          <w:szCs w:val="22"/>
        </w:rPr>
        <w:t>,</w:t>
      </w:r>
      <w:r w:rsidRPr="00742480">
        <w:rPr>
          <w:rFonts w:ascii="Arial" w:hAnsi="Arial" w:cs="Arial"/>
          <w:b/>
          <w:sz w:val="22"/>
          <w:szCs w:val="22"/>
        </w:rPr>
        <w:t xml:space="preserve"> DECLARO, </w:t>
      </w:r>
      <w:r w:rsidRPr="00742480">
        <w:rPr>
          <w:rFonts w:ascii="Arial" w:hAnsi="Arial" w:cs="Arial"/>
          <w:sz w:val="22"/>
          <w:szCs w:val="22"/>
        </w:rPr>
        <w:t>sob as penas da Lei, especialmente o artigo 299 do Código Penal Brasileiro, que:</w:t>
      </w:r>
    </w:p>
    <w:p w14:paraId="1D318B37" w14:textId="77777777" w:rsidR="00C55A0F" w:rsidRPr="00742480" w:rsidRDefault="00C55A0F" w:rsidP="00C55A0F">
      <w:pPr>
        <w:autoSpaceDE w:val="0"/>
        <w:autoSpaceDN w:val="0"/>
        <w:adjustRightInd w:val="0"/>
        <w:jc w:val="both"/>
        <w:rPr>
          <w:rFonts w:ascii="Arial" w:hAnsi="Arial" w:cs="Arial"/>
          <w:color w:val="000000"/>
          <w:sz w:val="22"/>
          <w:szCs w:val="22"/>
        </w:rPr>
      </w:pPr>
    </w:p>
    <w:p w14:paraId="10B68A89"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(a) a proposta apresentada foi elaborada de maneira independente e o seu conteúdo não foi, no todo ou em parte, direta ou indiretamente, informado ou discutido com qualquer outro licitante ou interessado, em potencial ou de fato, no procedimento licitatório;</w:t>
      </w:r>
    </w:p>
    <w:p w14:paraId="45ED5D2C" w14:textId="77777777" w:rsidR="00C55A0F" w:rsidRPr="00742480" w:rsidRDefault="00C55A0F" w:rsidP="00C55A0F">
      <w:pPr>
        <w:autoSpaceDE w:val="0"/>
        <w:autoSpaceDN w:val="0"/>
        <w:adjustRightInd w:val="0"/>
        <w:jc w:val="both"/>
        <w:rPr>
          <w:rFonts w:ascii="Arial" w:hAnsi="Arial" w:cs="Arial"/>
          <w:color w:val="000000"/>
          <w:sz w:val="22"/>
          <w:szCs w:val="22"/>
        </w:rPr>
      </w:pPr>
    </w:p>
    <w:p w14:paraId="3E1C2BB0"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(b) a intenção de apresentar a proposta não foi informada ou discutida com qualquer outro licitante ou interessado, em potencial ou de fato, no presente procedimento licitatório;</w:t>
      </w:r>
    </w:p>
    <w:p w14:paraId="59C4DC72"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 xml:space="preserve"> </w:t>
      </w:r>
    </w:p>
    <w:p w14:paraId="7049F5A0"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(c) o licitante não tentou, por qualquer meio ou por qualquer pessoa, influir na decisão de qualquer outro licitante ou interessado, em potencial ou de fato, no presente procedimento licitatório;</w:t>
      </w:r>
    </w:p>
    <w:p w14:paraId="6060F0C3" w14:textId="77777777" w:rsidR="00C55A0F" w:rsidRPr="00742480" w:rsidRDefault="00C55A0F" w:rsidP="00C55A0F">
      <w:pPr>
        <w:autoSpaceDE w:val="0"/>
        <w:autoSpaceDN w:val="0"/>
        <w:adjustRightInd w:val="0"/>
        <w:jc w:val="both"/>
        <w:rPr>
          <w:rFonts w:ascii="Arial" w:hAnsi="Arial" w:cs="Arial"/>
          <w:color w:val="000000"/>
          <w:sz w:val="22"/>
          <w:szCs w:val="22"/>
        </w:rPr>
      </w:pPr>
    </w:p>
    <w:p w14:paraId="02014994"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67052FD" w14:textId="77777777" w:rsidR="00C55A0F" w:rsidRPr="00742480" w:rsidRDefault="00C55A0F" w:rsidP="00C55A0F">
      <w:pPr>
        <w:autoSpaceDE w:val="0"/>
        <w:autoSpaceDN w:val="0"/>
        <w:adjustRightInd w:val="0"/>
        <w:jc w:val="both"/>
        <w:rPr>
          <w:rFonts w:ascii="Arial" w:hAnsi="Arial" w:cs="Arial"/>
          <w:color w:val="000000"/>
          <w:sz w:val="22"/>
          <w:szCs w:val="22"/>
        </w:rPr>
      </w:pPr>
    </w:p>
    <w:p w14:paraId="1E2C6B70"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(e) o conteúdo da proposta apresentada não foi, no todo ou em parte, informado, discutido ou recebido de qualquer integrante relacionado, direta ou indiretamente, ao órgão licitante antes da abertura oficial das propostas; e</w:t>
      </w:r>
    </w:p>
    <w:p w14:paraId="292262A6" w14:textId="77777777" w:rsidR="00C55A0F" w:rsidRPr="00742480" w:rsidRDefault="00C55A0F" w:rsidP="00C55A0F">
      <w:pPr>
        <w:autoSpaceDE w:val="0"/>
        <w:autoSpaceDN w:val="0"/>
        <w:adjustRightInd w:val="0"/>
        <w:jc w:val="both"/>
        <w:rPr>
          <w:rFonts w:ascii="Arial" w:hAnsi="Arial" w:cs="Arial"/>
          <w:color w:val="000000"/>
          <w:sz w:val="22"/>
          <w:szCs w:val="22"/>
        </w:rPr>
      </w:pPr>
    </w:p>
    <w:p w14:paraId="272F4306"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(f)  o representante legal do licitante está plenamente ciente do teor e da extensão desta declaração e que detém plenos poderes e informações para firmá-la.</w:t>
      </w:r>
    </w:p>
    <w:p w14:paraId="5B2B0EAA" w14:textId="77777777" w:rsidR="00C55A0F" w:rsidRPr="00742480" w:rsidRDefault="00C55A0F" w:rsidP="00C55A0F">
      <w:pPr>
        <w:autoSpaceDE w:val="0"/>
        <w:autoSpaceDN w:val="0"/>
        <w:adjustRightInd w:val="0"/>
        <w:jc w:val="both"/>
        <w:rPr>
          <w:rFonts w:ascii="Arial" w:hAnsi="Arial" w:cs="Arial"/>
          <w:color w:val="000000"/>
          <w:sz w:val="22"/>
          <w:szCs w:val="22"/>
        </w:rPr>
      </w:pPr>
    </w:p>
    <w:p w14:paraId="1DDE6AE9" w14:textId="77777777" w:rsidR="00C55A0F" w:rsidRPr="00742480" w:rsidRDefault="00C55A0F" w:rsidP="00C55A0F">
      <w:pPr>
        <w:jc w:val="both"/>
        <w:rPr>
          <w:rFonts w:ascii="Arial" w:hAnsi="Arial" w:cs="Arial"/>
          <w:sz w:val="22"/>
          <w:szCs w:val="22"/>
        </w:rPr>
      </w:pPr>
      <w:r w:rsidRPr="00742480">
        <w:rPr>
          <w:rFonts w:ascii="Arial" w:hAnsi="Arial" w:cs="Arial"/>
          <w:b/>
          <w:sz w:val="22"/>
          <w:szCs w:val="22"/>
        </w:rPr>
        <w:t>DECLARO</w:t>
      </w:r>
      <w:r w:rsidRPr="00742480">
        <w:rPr>
          <w:rFonts w:ascii="Arial" w:hAnsi="Arial" w:cs="Arial"/>
          <w:sz w:val="22"/>
          <w:szCs w:val="22"/>
        </w:rPr>
        <w:t xml:space="preserve">, ainda, que a pessoa jurídica que represento conduz </w:t>
      </w:r>
      <w:r w:rsidRPr="00742480">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742480">
        <w:rPr>
          <w:rFonts w:ascii="Arial" w:hAnsi="Arial" w:cs="Arial"/>
          <w:sz w:val="22"/>
          <w:szCs w:val="22"/>
        </w:rPr>
        <w:t>, tais como:</w:t>
      </w:r>
    </w:p>
    <w:p w14:paraId="78B83206" w14:textId="77777777" w:rsidR="00C55A0F" w:rsidRPr="00742480" w:rsidRDefault="00C55A0F" w:rsidP="00C55A0F">
      <w:pPr>
        <w:jc w:val="both"/>
        <w:rPr>
          <w:rFonts w:ascii="Arial" w:hAnsi="Arial" w:cs="Arial"/>
          <w:sz w:val="22"/>
          <w:szCs w:val="22"/>
        </w:rPr>
      </w:pPr>
    </w:p>
    <w:p w14:paraId="4D641806"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 – </w:t>
      </w:r>
      <w:proofErr w:type="gramStart"/>
      <w:r w:rsidRPr="00742480">
        <w:rPr>
          <w:rFonts w:ascii="Arial" w:hAnsi="Arial" w:cs="Arial"/>
          <w:sz w:val="22"/>
          <w:szCs w:val="22"/>
        </w:rPr>
        <w:t>prometer,</w:t>
      </w:r>
      <w:r w:rsidR="00F53292">
        <w:rPr>
          <w:rFonts w:ascii="Arial" w:hAnsi="Arial" w:cs="Arial"/>
          <w:sz w:val="22"/>
          <w:szCs w:val="22"/>
        </w:rPr>
        <w:t xml:space="preserve"> </w:t>
      </w:r>
      <w:r w:rsidRPr="00742480">
        <w:rPr>
          <w:rFonts w:ascii="Arial" w:hAnsi="Arial" w:cs="Arial"/>
          <w:sz w:val="22"/>
          <w:szCs w:val="22"/>
        </w:rPr>
        <w:t>oferecer</w:t>
      </w:r>
      <w:proofErr w:type="gramEnd"/>
      <w:r w:rsidRPr="00742480">
        <w:rPr>
          <w:rFonts w:ascii="Arial" w:hAnsi="Arial" w:cs="Arial"/>
          <w:sz w:val="22"/>
          <w:szCs w:val="22"/>
        </w:rPr>
        <w:t xml:space="preserve"> ou dar, direta ou indiretamente, vantagem indevida a agente público, ou a terceira pessoa a ele relacionada;</w:t>
      </w:r>
    </w:p>
    <w:p w14:paraId="13FA8429" w14:textId="77777777" w:rsidR="00C55A0F" w:rsidRPr="00742480" w:rsidRDefault="00C55A0F" w:rsidP="00C55A0F">
      <w:pPr>
        <w:jc w:val="both"/>
        <w:rPr>
          <w:rFonts w:ascii="Arial" w:hAnsi="Arial" w:cs="Arial"/>
          <w:sz w:val="22"/>
          <w:szCs w:val="22"/>
        </w:rPr>
      </w:pPr>
    </w:p>
    <w:p w14:paraId="0CACD48A"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II – </w:t>
      </w:r>
      <w:proofErr w:type="gramStart"/>
      <w:r w:rsidRPr="00742480">
        <w:rPr>
          <w:rFonts w:ascii="Arial" w:hAnsi="Arial" w:cs="Arial"/>
          <w:sz w:val="22"/>
          <w:szCs w:val="22"/>
        </w:rPr>
        <w:t>comprovadamente</w:t>
      </w:r>
      <w:proofErr w:type="gramEnd"/>
      <w:r w:rsidRPr="00742480">
        <w:rPr>
          <w:rFonts w:ascii="Arial" w:hAnsi="Arial" w:cs="Arial"/>
          <w:sz w:val="22"/>
          <w:szCs w:val="22"/>
        </w:rPr>
        <w:t>, financiar, custear, patrocinar ou de qualquer modo subvencionar a prática dos atos ilícitos previstos em Lei;</w:t>
      </w:r>
    </w:p>
    <w:p w14:paraId="5D627C16" w14:textId="77777777" w:rsidR="00C55A0F" w:rsidRPr="00742480" w:rsidRDefault="00C55A0F" w:rsidP="00C55A0F">
      <w:pPr>
        <w:jc w:val="both"/>
        <w:rPr>
          <w:rFonts w:ascii="Arial" w:hAnsi="Arial" w:cs="Arial"/>
          <w:sz w:val="22"/>
          <w:szCs w:val="22"/>
        </w:rPr>
      </w:pPr>
    </w:p>
    <w:p w14:paraId="263F3C8C"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III – comprovadamente, utilizar-se de interposta pessoa física ou jurídica para ocultar ou dissimular seus reais interesses ou a identidade dos beneficiários dos atos praticados;</w:t>
      </w:r>
    </w:p>
    <w:p w14:paraId="6302978E" w14:textId="77777777" w:rsidR="00C55A0F" w:rsidRPr="00742480" w:rsidRDefault="00C55A0F" w:rsidP="00C55A0F">
      <w:pPr>
        <w:jc w:val="both"/>
        <w:rPr>
          <w:rFonts w:ascii="Arial" w:hAnsi="Arial" w:cs="Arial"/>
          <w:sz w:val="22"/>
          <w:szCs w:val="22"/>
        </w:rPr>
      </w:pPr>
    </w:p>
    <w:p w14:paraId="757D1479"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 xml:space="preserve">IV – </w:t>
      </w:r>
      <w:proofErr w:type="gramStart"/>
      <w:r w:rsidRPr="00742480">
        <w:rPr>
          <w:rFonts w:ascii="Arial" w:hAnsi="Arial" w:cs="Arial"/>
          <w:sz w:val="22"/>
          <w:szCs w:val="22"/>
        </w:rPr>
        <w:t>no</w:t>
      </w:r>
      <w:proofErr w:type="gramEnd"/>
      <w:r w:rsidRPr="00742480">
        <w:rPr>
          <w:rFonts w:ascii="Arial" w:hAnsi="Arial" w:cs="Arial"/>
          <w:sz w:val="22"/>
          <w:szCs w:val="22"/>
        </w:rPr>
        <w:t xml:space="preserve"> tocante a licitações e contratos:</w:t>
      </w:r>
    </w:p>
    <w:p w14:paraId="5A8769C1"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 xml:space="preserve">a)  </w:t>
      </w:r>
      <w:proofErr w:type="gramStart"/>
      <w:r w:rsidRPr="00742480">
        <w:rPr>
          <w:rFonts w:ascii="Arial" w:hAnsi="Arial" w:cs="Arial"/>
          <w:sz w:val="22"/>
          <w:szCs w:val="22"/>
        </w:rPr>
        <w:t>frustrar  ou</w:t>
      </w:r>
      <w:proofErr w:type="gramEnd"/>
      <w:r w:rsidRPr="00742480">
        <w:rPr>
          <w:rFonts w:ascii="Arial" w:hAnsi="Arial" w:cs="Arial"/>
          <w:sz w:val="22"/>
          <w:szCs w:val="22"/>
        </w:rPr>
        <w:t xml:space="preserve">  fraudar,  mediante  ajuste, combinação  ou  qualquer  outro  expediente,  o  caráter  competitivo  de procedimento licitatório público;</w:t>
      </w:r>
    </w:p>
    <w:p w14:paraId="17F0FE70"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b) impedir, perturbar ou fraudar a realização de qualquer ato de procedimento licitatório público;</w:t>
      </w:r>
    </w:p>
    <w:p w14:paraId="135DC2B1"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c) afastar ou procurar afastar licitante, por meio de fraude ou oferecimento de vantagem de qualquer tipo;</w:t>
      </w:r>
    </w:p>
    <w:p w14:paraId="0F02B607"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d) fraudar licitação pública ou contrato dela decorrente;</w:t>
      </w:r>
    </w:p>
    <w:p w14:paraId="760DE715"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e) criar, de modo fraudulento ou irregular, pessoa jurídica para participar de licitação pública ou celebrar contrato administrativo;</w:t>
      </w:r>
    </w:p>
    <w:p w14:paraId="0E6707D8"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f)  </w:t>
      </w:r>
      <w:proofErr w:type="gramStart"/>
      <w:r w:rsidRPr="00742480">
        <w:rPr>
          <w:rFonts w:ascii="Arial" w:hAnsi="Arial" w:cs="Arial"/>
          <w:sz w:val="22"/>
          <w:szCs w:val="22"/>
        </w:rPr>
        <w:t>obter  vantagem</w:t>
      </w:r>
      <w:proofErr w:type="gramEnd"/>
      <w:r w:rsidRPr="00742480">
        <w:rPr>
          <w:rFonts w:ascii="Arial" w:hAnsi="Arial" w:cs="Arial"/>
          <w:sz w:val="22"/>
          <w:szCs w:val="22"/>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21A49CA6" w14:textId="77777777" w:rsidR="00C55A0F" w:rsidRPr="00742480" w:rsidRDefault="00C55A0F" w:rsidP="00C55A0F">
      <w:pPr>
        <w:jc w:val="both"/>
        <w:rPr>
          <w:rFonts w:ascii="Arial" w:hAnsi="Arial" w:cs="Arial"/>
          <w:sz w:val="22"/>
          <w:szCs w:val="22"/>
        </w:rPr>
      </w:pPr>
    </w:p>
    <w:p w14:paraId="431A421A"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g) manipular ou fraudar o equilíbrio econômico-financeiro dos contratos celebrados com a administração pública;</w:t>
      </w:r>
    </w:p>
    <w:p w14:paraId="6166C951" w14:textId="77777777" w:rsidR="00C55A0F" w:rsidRPr="00742480" w:rsidRDefault="00C55A0F" w:rsidP="00C55A0F">
      <w:pPr>
        <w:jc w:val="both"/>
        <w:rPr>
          <w:rFonts w:ascii="Arial" w:hAnsi="Arial" w:cs="Arial"/>
          <w:sz w:val="22"/>
          <w:szCs w:val="22"/>
        </w:rPr>
      </w:pPr>
    </w:p>
    <w:p w14:paraId="3F461B84"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V – </w:t>
      </w:r>
      <w:proofErr w:type="gramStart"/>
      <w:r w:rsidRPr="00742480">
        <w:rPr>
          <w:rFonts w:ascii="Arial" w:hAnsi="Arial" w:cs="Arial"/>
          <w:sz w:val="22"/>
          <w:szCs w:val="22"/>
        </w:rPr>
        <w:t>dificultar</w:t>
      </w:r>
      <w:proofErr w:type="gramEnd"/>
      <w:r w:rsidRPr="00742480">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7F9A70CA" w14:textId="77777777" w:rsidR="00C55A0F" w:rsidRPr="00742480" w:rsidRDefault="00C55A0F" w:rsidP="00C55A0F">
      <w:pPr>
        <w:rPr>
          <w:rFonts w:ascii="Arial" w:hAnsi="Arial" w:cs="Arial"/>
          <w:b/>
          <w:sz w:val="22"/>
          <w:szCs w:val="22"/>
        </w:rPr>
      </w:pPr>
    </w:p>
    <w:p w14:paraId="62E5ED6B" w14:textId="77777777" w:rsidR="00C55A0F" w:rsidRPr="00742480" w:rsidRDefault="00C55A0F" w:rsidP="00C55A0F">
      <w:pPr>
        <w:rPr>
          <w:rFonts w:ascii="Arial" w:hAnsi="Arial" w:cs="Arial"/>
          <w:b/>
          <w:sz w:val="22"/>
          <w:szCs w:val="22"/>
        </w:rPr>
      </w:pPr>
    </w:p>
    <w:p w14:paraId="29D1FB69"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(Local e data).</w:t>
      </w:r>
    </w:p>
    <w:p w14:paraId="77A6C74E" w14:textId="77777777" w:rsidR="00C55A0F" w:rsidRPr="00742480" w:rsidRDefault="00C55A0F" w:rsidP="00C55A0F">
      <w:pPr>
        <w:autoSpaceDN w:val="0"/>
        <w:adjustRightInd w:val="0"/>
        <w:jc w:val="center"/>
        <w:rPr>
          <w:rFonts w:ascii="Arial" w:hAnsi="Arial" w:cs="Arial"/>
          <w:sz w:val="22"/>
          <w:szCs w:val="22"/>
        </w:rPr>
      </w:pPr>
    </w:p>
    <w:p w14:paraId="5438E535" w14:textId="77777777" w:rsidR="00C55A0F" w:rsidRPr="00742480" w:rsidRDefault="00C55A0F" w:rsidP="00C55A0F">
      <w:pPr>
        <w:autoSpaceDN w:val="0"/>
        <w:adjustRightInd w:val="0"/>
        <w:jc w:val="center"/>
        <w:rPr>
          <w:rFonts w:ascii="Arial" w:hAnsi="Arial" w:cs="Arial"/>
          <w:sz w:val="22"/>
          <w:szCs w:val="22"/>
        </w:rPr>
      </w:pPr>
    </w:p>
    <w:p w14:paraId="25BE156C" w14:textId="77777777" w:rsidR="00C55A0F" w:rsidRPr="00742480" w:rsidRDefault="00C55A0F" w:rsidP="00C55A0F">
      <w:pPr>
        <w:autoSpaceDN w:val="0"/>
        <w:adjustRightInd w:val="0"/>
        <w:jc w:val="center"/>
        <w:rPr>
          <w:rFonts w:ascii="Arial" w:hAnsi="Arial" w:cs="Arial"/>
          <w:sz w:val="22"/>
          <w:szCs w:val="22"/>
        </w:rPr>
      </w:pPr>
    </w:p>
    <w:p w14:paraId="08488AAF"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_______________________________</w:t>
      </w:r>
    </w:p>
    <w:p w14:paraId="61FD02C3" w14:textId="77777777" w:rsidR="00C55A0F" w:rsidRPr="00742480" w:rsidRDefault="00C55A0F" w:rsidP="00C55A0F">
      <w:pPr>
        <w:jc w:val="center"/>
        <w:rPr>
          <w:rFonts w:ascii="Arial" w:eastAsia="Times New Roman" w:hAnsi="Arial" w:cs="Arial"/>
          <w:bCs/>
          <w:sz w:val="22"/>
          <w:szCs w:val="22"/>
        </w:rPr>
      </w:pPr>
      <w:r w:rsidRPr="00742480">
        <w:rPr>
          <w:rFonts w:ascii="Arial" w:eastAsia="Times New Roman" w:hAnsi="Arial" w:cs="Arial"/>
          <w:bCs/>
          <w:sz w:val="22"/>
          <w:szCs w:val="22"/>
        </w:rPr>
        <w:t>(Nome/assinatura do representante legal)</w:t>
      </w:r>
    </w:p>
    <w:p w14:paraId="425FCC9B" w14:textId="77777777" w:rsidR="00C55A0F" w:rsidRPr="00742480" w:rsidRDefault="00C55A0F" w:rsidP="00C55A0F">
      <w:pPr>
        <w:jc w:val="center"/>
        <w:rPr>
          <w:rFonts w:ascii="Arial" w:eastAsia="Times New Roman" w:hAnsi="Arial" w:cs="Arial"/>
          <w:bCs/>
          <w:sz w:val="22"/>
          <w:szCs w:val="22"/>
        </w:rPr>
      </w:pPr>
    </w:p>
    <w:p w14:paraId="70392102" w14:textId="77777777" w:rsidR="00C55A0F" w:rsidRPr="00742480" w:rsidRDefault="00C55A0F" w:rsidP="00C55A0F">
      <w:pPr>
        <w:jc w:val="center"/>
        <w:rPr>
          <w:rFonts w:ascii="Arial" w:eastAsia="Times New Roman" w:hAnsi="Arial" w:cs="Arial"/>
          <w:bCs/>
          <w:sz w:val="22"/>
          <w:szCs w:val="22"/>
        </w:rPr>
      </w:pPr>
    </w:p>
    <w:p w14:paraId="5AB44D99" w14:textId="77777777" w:rsidR="00C55A0F" w:rsidRPr="00742480" w:rsidRDefault="00C55A0F" w:rsidP="00C55A0F">
      <w:pPr>
        <w:jc w:val="center"/>
        <w:rPr>
          <w:rFonts w:ascii="Arial" w:eastAsia="Times New Roman" w:hAnsi="Arial" w:cs="Arial"/>
          <w:bCs/>
          <w:sz w:val="22"/>
          <w:szCs w:val="22"/>
        </w:rPr>
      </w:pPr>
    </w:p>
    <w:p w14:paraId="5211DACC" w14:textId="77777777" w:rsidR="00C55A0F" w:rsidRPr="00742480" w:rsidRDefault="00C55A0F" w:rsidP="00C55A0F">
      <w:pPr>
        <w:jc w:val="center"/>
        <w:rPr>
          <w:rFonts w:ascii="Arial" w:eastAsia="Times New Roman" w:hAnsi="Arial" w:cs="Arial"/>
          <w:bCs/>
          <w:sz w:val="22"/>
          <w:szCs w:val="22"/>
        </w:rPr>
      </w:pPr>
    </w:p>
    <w:p w14:paraId="12039363" w14:textId="77777777" w:rsidR="00C55A0F" w:rsidRPr="00742480" w:rsidRDefault="00C55A0F" w:rsidP="00C55A0F">
      <w:pPr>
        <w:jc w:val="center"/>
        <w:rPr>
          <w:rFonts w:ascii="Arial" w:eastAsia="Times New Roman" w:hAnsi="Arial" w:cs="Arial"/>
          <w:bCs/>
          <w:sz w:val="22"/>
          <w:szCs w:val="22"/>
        </w:rPr>
      </w:pPr>
    </w:p>
    <w:p w14:paraId="2E39F72F" w14:textId="77777777" w:rsidR="00C55A0F" w:rsidRPr="00742480" w:rsidRDefault="00C55A0F" w:rsidP="00C55A0F">
      <w:pPr>
        <w:jc w:val="center"/>
        <w:rPr>
          <w:rFonts w:ascii="Arial" w:eastAsia="Times New Roman" w:hAnsi="Arial" w:cs="Arial"/>
          <w:bCs/>
          <w:sz w:val="22"/>
          <w:szCs w:val="22"/>
        </w:rPr>
      </w:pPr>
    </w:p>
    <w:p w14:paraId="00CCA516" w14:textId="77777777" w:rsidR="00C55A0F" w:rsidRPr="00742480" w:rsidRDefault="00C55A0F" w:rsidP="00C55A0F">
      <w:pPr>
        <w:jc w:val="center"/>
        <w:rPr>
          <w:rFonts w:ascii="Arial" w:eastAsia="Times New Roman" w:hAnsi="Arial" w:cs="Arial"/>
          <w:bCs/>
          <w:sz w:val="22"/>
          <w:szCs w:val="22"/>
        </w:rPr>
      </w:pPr>
    </w:p>
    <w:p w14:paraId="45E5FCC2" w14:textId="77777777" w:rsidR="00C55A0F" w:rsidRPr="00742480" w:rsidRDefault="00C55A0F" w:rsidP="00C55A0F">
      <w:pPr>
        <w:jc w:val="center"/>
        <w:rPr>
          <w:rFonts w:ascii="Arial" w:eastAsia="Times New Roman" w:hAnsi="Arial" w:cs="Arial"/>
          <w:bCs/>
          <w:sz w:val="22"/>
          <w:szCs w:val="22"/>
        </w:rPr>
      </w:pPr>
    </w:p>
    <w:p w14:paraId="231E680F" w14:textId="77777777" w:rsidR="00C55A0F" w:rsidRPr="00742480" w:rsidRDefault="00C55A0F" w:rsidP="00C55A0F">
      <w:pPr>
        <w:jc w:val="center"/>
        <w:rPr>
          <w:rFonts w:ascii="Arial" w:eastAsia="Times New Roman" w:hAnsi="Arial" w:cs="Arial"/>
          <w:bCs/>
          <w:sz w:val="22"/>
          <w:szCs w:val="22"/>
        </w:rPr>
      </w:pPr>
    </w:p>
    <w:p w14:paraId="608AD4A0" w14:textId="77777777" w:rsidR="00C55A0F" w:rsidRPr="00742480" w:rsidRDefault="00C55A0F" w:rsidP="00C55A0F">
      <w:pPr>
        <w:jc w:val="center"/>
        <w:rPr>
          <w:rFonts w:ascii="Arial" w:eastAsia="Times New Roman" w:hAnsi="Arial" w:cs="Arial"/>
          <w:bCs/>
          <w:sz w:val="22"/>
          <w:szCs w:val="22"/>
        </w:rPr>
      </w:pPr>
    </w:p>
    <w:p w14:paraId="490BDB69" w14:textId="77777777" w:rsidR="00C55A0F" w:rsidRPr="00742480" w:rsidRDefault="00C55A0F" w:rsidP="00C55A0F">
      <w:pPr>
        <w:jc w:val="center"/>
        <w:rPr>
          <w:rFonts w:ascii="Arial" w:eastAsia="Times New Roman" w:hAnsi="Arial" w:cs="Arial"/>
          <w:bCs/>
          <w:sz w:val="22"/>
          <w:szCs w:val="22"/>
        </w:rPr>
      </w:pPr>
    </w:p>
    <w:p w14:paraId="66ED2A74" w14:textId="77777777" w:rsidR="00C55A0F" w:rsidRDefault="00C55A0F" w:rsidP="00C55A0F">
      <w:pPr>
        <w:rPr>
          <w:rFonts w:ascii="Arial" w:hAnsi="Arial" w:cs="Arial"/>
          <w:sz w:val="22"/>
          <w:szCs w:val="22"/>
        </w:rPr>
      </w:pPr>
    </w:p>
    <w:p w14:paraId="33827FC7" w14:textId="77777777" w:rsidR="00FA7092" w:rsidRDefault="00FA7092" w:rsidP="00C55A0F">
      <w:pPr>
        <w:rPr>
          <w:rFonts w:ascii="Arial" w:hAnsi="Arial" w:cs="Arial"/>
          <w:sz w:val="22"/>
          <w:szCs w:val="22"/>
        </w:rPr>
      </w:pPr>
    </w:p>
    <w:p w14:paraId="306CD4C1" w14:textId="77777777" w:rsidR="00FA7092" w:rsidRPr="00742480" w:rsidRDefault="00FA7092" w:rsidP="00C55A0F">
      <w:pPr>
        <w:rPr>
          <w:rFonts w:ascii="Arial" w:hAnsi="Arial" w:cs="Arial"/>
          <w:sz w:val="22"/>
          <w:szCs w:val="22"/>
        </w:rPr>
      </w:pPr>
    </w:p>
    <w:p w14:paraId="5A2AB353" w14:textId="77777777" w:rsidR="00C55A0F" w:rsidRPr="00742480" w:rsidRDefault="00C55A0F" w:rsidP="00C55A0F">
      <w:pPr>
        <w:ind w:firstLine="426"/>
        <w:jc w:val="both"/>
        <w:rPr>
          <w:rFonts w:ascii="Arial" w:hAnsi="Arial" w:cs="Arial"/>
          <w:b/>
          <w:color w:val="000000"/>
          <w:sz w:val="22"/>
          <w:szCs w:val="22"/>
        </w:rPr>
      </w:pPr>
    </w:p>
    <w:p w14:paraId="332E4E5F" w14:textId="77777777" w:rsidR="00C55A0F" w:rsidRPr="00742480" w:rsidRDefault="00C55A0F" w:rsidP="00C55A0F">
      <w:pPr>
        <w:ind w:firstLine="426"/>
        <w:jc w:val="both"/>
        <w:rPr>
          <w:rFonts w:ascii="Arial" w:hAnsi="Arial" w:cs="Arial"/>
          <w:b/>
          <w:color w:val="000000"/>
          <w:sz w:val="22"/>
          <w:szCs w:val="22"/>
        </w:rPr>
      </w:pPr>
    </w:p>
    <w:p w14:paraId="1281567A" w14:textId="77777777" w:rsidR="00C55A0F" w:rsidRPr="00742480" w:rsidRDefault="00C55A0F" w:rsidP="00C55A0F">
      <w:pPr>
        <w:ind w:firstLine="426"/>
        <w:jc w:val="both"/>
        <w:rPr>
          <w:rFonts w:ascii="Arial" w:hAnsi="Arial" w:cs="Arial"/>
          <w:b/>
          <w:color w:val="000000"/>
          <w:sz w:val="22"/>
          <w:szCs w:val="22"/>
        </w:rPr>
      </w:pPr>
    </w:p>
    <w:p w14:paraId="06DF3022" w14:textId="77777777" w:rsidR="00C55A0F" w:rsidRPr="00FA7092" w:rsidRDefault="00C55A0F" w:rsidP="00930645">
      <w:pPr>
        <w:ind w:firstLine="426"/>
        <w:jc w:val="both"/>
        <w:rPr>
          <w:rFonts w:ascii="Arial" w:hAnsi="Arial" w:cs="Arial"/>
          <w:color w:val="FF0000"/>
          <w:sz w:val="20"/>
          <w:szCs w:val="20"/>
        </w:rPr>
      </w:pPr>
      <w:r w:rsidRPr="00FA7092">
        <w:rPr>
          <w:rFonts w:ascii="Arial" w:hAnsi="Arial" w:cs="Arial"/>
          <w:b/>
          <w:color w:val="000000"/>
          <w:sz w:val="20"/>
          <w:szCs w:val="20"/>
        </w:rPr>
        <w:t>OBS:</w:t>
      </w:r>
      <w:r w:rsidRPr="00FA7092">
        <w:rPr>
          <w:rFonts w:ascii="Arial" w:hAnsi="Arial" w:cs="Arial"/>
          <w:color w:val="00000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FA7092">
        <w:rPr>
          <w:rFonts w:ascii="Arial" w:hAnsi="Arial" w:cs="Arial"/>
          <w:color w:val="FF0000"/>
          <w:sz w:val="20"/>
          <w:szCs w:val="20"/>
        </w:rPr>
        <w:br w:type="page"/>
      </w:r>
    </w:p>
    <w:p w14:paraId="3B464977"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 xml:space="preserve">A N E X O VI </w:t>
      </w:r>
    </w:p>
    <w:p w14:paraId="127D2E27"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 </w:t>
      </w:r>
    </w:p>
    <w:p w14:paraId="6760526D"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MINUTA DA ATA DE REGISTRO DE PREÇOS Nº ...... /2019.</w:t>
      </w:r>
    </w:p>
    <w:p w14:paraId="75470BA4" w14:textId="77777777" w:rsidR="00C55A0F" w:rsidRPr="00742480" w:rsidRDefault="00C55A0F" w:rsidP="00C55A0F">
      <w:pPr>
        <w:suppressAutoHyphens/>
        <w:rPr>
          <w:rFonts w:ascii="Arial" w:hAnsi="Arial" w:cs="Arial"/>
          <w:sz w:val="22"/>
          <w:szCs w:val="22"/>
        </w:rPr>
      </w:pPr>
    </w:p>
    <w:p w14:paraId="41968FEF" w14:textId="77777777" w:rsidR="00C55A0F" w:rsidRPr="00742480" w:rsidRDefault="00C55A0F" w:rsidP="00C55A0F">
      <w:pPr>
        <w:ind w:firstLine="1134"/>
        <w:jc w:val="both"/>
        <w:rPr>
          <w:rFonts w:ascii="Arial" w:eastAsia="Times New Roman" w:hAnsi="Arial" w:cs="Arial"/>
          <w:sz w:val="22"/>
          <w:szCs w:val="22"/>
        </w:rPr>
      </w:pPr>
      <w:r w:rsidRPr="00742480">
        <w:rPr>
          <w:rFonts w:ascii="Arial" w:eastAsia="Times New Roman" w:hAnsi="Arial" w:cs="Arial"/>
          <w:caps/>
          <w:sz w:val="22"/>
          <w:szCs w:val="22"/>
        </w:rPr>
        <w:t xml:space="preserve">O </w:t>
      </w:r>
      <w:r w:rsidRPr="00742480">
        <w:rPr>
          <w:rFonts w:ascii="Arial" w:eastAsia="Times New Roman" w:hAnsi="Arial" w:cs="Arial"/>
          <w:b/>
          <w:caps/>
          <w:sz w:val="22"/>
          <w:szCs w:val="22"/>
        </w:rPr>
        <w:t>Ministério Público do Estado de São Paulo</w:t>
      </w:r>
      <w:r w:rsidRPr="00742480">
        <w:rPr>
          <w:rFonts w:ascii="Arial" w:eastAsia="Times New Roman" w:hAnsi="Arial" w:cs="Arial"/>
          <w:caps/>
          <w:sz w:val="22"/>
          <w:szCs w:val="22"/>
        </w:rPr>
        <w:t>,</w:t>
      </w:r>
      <w:r w:rsidRPr="00742480">
        <w:rPr>
          <w:rFonts w:ascii="Arial" w:eastAsia="Times New Roman" w:hAnsi="Arial" w:cs="Arial"/>
          <w:sz w:val="22"/>
          <w:szCs w:val="22"/>
        </w:rPr>
        <w:t xml:space="preserve"> CNPJ nº 01.468.760/0001-90, situado na Rua Riachuelo, 115, Centro, São Paulo, SP, CEP 01007-904, na qualidade de Órgão Gerenciador, neste ato representado pelo seu Diretor-Geral, </w:t>
      </w:r>
      <w:r w:rsidRPr="00742480">
        <w:rPr>
          <w:rFonts w:ascii="Arial" w:eastAsia="Times New Roman" w:hAnsi="Arial" w:cs="Arial"/>
          <w:b/>
          <w:sz w:val="22"/>
          <w:szCs w:val="22"/>
        </w:rPr>
        <w:t xml:space="preserve">Doutor </w:t>
      </w:r>
      <w:r w:rsidRPr="00742480">
        <w:rPr>
          <w:rFonts w:ascii="Arial" w:hAnsi="Arial" w:cs="Arial"/>
          <w:b/>
          <w:sz w:val="22"/>
          <w:szCs w:val="22"/>
        </w:rPr>
        <w:t>RICARDO DE BARROS LEONEL</w:t>
      </w:r>
      <w:r w:rsidRPr="00742480">
        <w:rPr>
          <w:rFonts w:ascii="Arial" w:eastAsia="Times New Roman" w:hAnsi="Arial" w:cs="Arial"/>
          <w:sz w:val="22"/>
          <w:szCs w:val="22"/>
        </w:rPr>
        <w:t xml:space="preserve">, Promotor de Justiça, no exercício da competência delegada pelo Ato nº 045/03 - PGJ, de 15 de maio de 2003, doravante designado </w:t>
      </w:r>
      <w:r w:rsidRPr="00742480">
        <w:rPr>
          <w:rFonts w:ascii="Arial" w:eastAsia="Times New Roman" w:hAnsi="Arial" w:cs="Arial"/>
          <w:b/>
          <w:sz w:val="22"/>
          <w:szCs w:val="22"/>
        </w:rPr>
        <w:t>MPSP</w:t>
      </w:r>
      <w:r w:rsidRPr="00742480">
        <w:rPr>
          <w:rFonts w:ascii="Arial" w:eastAsia="Times New Roman" w:hAnsi="Arial" w:cs="Arial"/>
          <w:sz w:val="22"/>
          <w:szCs w:val="22"/>
        </w:rPr>
        <w:t xml:space="preserve">, e a empresa abaixo relacionada, representada na forma de seus documentos constitutivos, doravante denominada </w:t>
      </w:r>
      <w:r w:rsidRPr="00742480">
        <w:rPr>
          <w:rFonts w:ascii="Arial" w:eastAsia="Times New Roman" w:hAnsi="Arial" w:cs="Arial"/>
          <w:b/>
          <w:bCs/>
          <w:sz w:val="22"/>
          <w:szCs w:val="22"/>
        </w:rPr>
        <w:t>DETENTORA</w:t>
      </w:r>
      <w:r w:rsidRPr="00742480">
        <w:rPr>
          <w:rFonts w:ascii="Arial" w:eastAsia="Times New Roman" w:hAnsi="Arial" w:cs="Arial"/>
          <w:bCs/>
          <w:sz w:val="22"/>
          <w:szCs w:val="22"/>
        </w:rPr>
        <w:t xml:space="preserve">, </w:t>
      </w:r>
      <w:r w:rsidRPr="00742480">
        <w:rPr>
          <w:rFonts w:ascii="Arial" w:eastAsia="Times New Roman" w:hAnsi="Arial" w:cs="Arial"/>
          <w:sz w:val="22"/>
          <w:szCs w:val="22"/>
        </w:rPr>
        <w:t xml:space="preserve">resolvem firmar o presente ajuste para Registro de Preços, nos termos das Leis nº 8.666/1993 e nº 10.520/2002, do Decreto nº 47.297, de 06/11/2002, e, onde couber, do Decreto Estadual nº </w:t>
      </w:r>
      <w:r w:rsidR="00930645">
        <w:rPr>
          <w:rFonts w:ascii="Arial" w:eastAsia="Times New Roman" w:hAnsi="Arial" w:cs="Arial"/>
          <w:sz w:val="22"/>
          <w:szCs w:val="22"/>
        </w:rPr>
        <w:t>63.722 de 21 de setembro de 2018</w:t>
      </w:r>
      <w:r w:rsidRPr="00742480">
        <w:rPr>
          <w:rFonts w:ascii="Arial" w:eastAsia="Times New Roman" w:hAnsi="Arial" w:cs="Arial"/>
          <w:sz w:val="22"/>
          <w:szCs w:val="22"/>
        </w:rPr>
        <w:t>, e Ato (N) nº 597/2009 – PGJ, de 01/07/2009, bem como do edital de Pregão nos autos do processo em epígrafe, mediante condições e cláusulas a seguir estabelecidas.</w:t>
      </w:r>
    </w:p>
    <w:p w14:paraId="481C9951" w14:textId="77777777" w:rsidR="00C55A0F" w:rsidRPr="00767158" w:rsidRDefault="00C55A0F" w:rsidP="00C55A0F">
      <w:pPr>
        <w:ind w:firstLine="1134"/>
        <w:jc w:val="both"/>
        <w:rPr>
          <w:rFonts w:ascii="Arial" w:hAnsi="Arial" w:cs="Arial"/>
          <w:sz w:val="22"/>
          <w:szCs w:val="22"/>
        </w:rPr>
      </w:pPr>
    </w:p>
    <w:p w14:paraId="0C329BEF" w14:textId="77777777" w:rsidR="00C55A0F" w:rsidRPr="00767158" w:rsidRDefault="00C55A0F" w:rsidP="00C55A0F">
      <w:pPr>
        <w:autoSpaceDE w:val="0"/>
        <w:autoSpaceDN w:val="0"/>
        <w:adjustRightInd w:val="0"/>
        <w:rPr>
          <w:rFonts w:ascii="Arial" w:hAnsi="Arial" w:cs="Arial"/>
          <w:b/>
          <w:bCs/>
          <w:sz w:val="22"/>
          <w:szCs w:val="22"/>
        </w:rPr>
      </w:pPr>
      <w:r w:rsidRPr="00767158">
        <w:rPr>
          <w:rFonts w:ascii="Arial" w:hAnsi="Arial" w:cs="Arial"/>
          <w:b/>
          <w:bCs/>
          <w:sz w:val="22"/>
          <w:szCs w:val="22"/>
        </w:rPr>
        <w:t>DETENTORA(S):</w:t>
      </w:r>
    </w:p>
    <w:p w14:paraId="0C94DBB2" w14:textId="77777777" w:rsidR="00C55A0F" w:rsidRPr="00767158" w:rsidRDefault="00C55A0F" w:rsidP="00C55A0F">
      <w:pPr>
        <w:autoSpaceDE w:val="0"/>
        <w:autoSpaceDN w:val="0"/>
        <w:adjustRightInd w:val="0"/>
        <w:rPr>
          <w:rFonts w:ascii="Arial" w:hAnsi="Arial" w:cs="Arial"/>
          <w:b/>
          <w:bCs/>
          <w:sz w:val="22"/>
          <w:szCs w:val="22"/>
        </w:rPr>
      </w:pPr>
    </w:p>
    <w:p w14:paraId="45BCF429"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b/>
          <w:bCs/>
          <w:sz w:val="22"/>
          <w:szCs w:val="22"/>
        </w:rPr>
        <w:t>DETENTORA</w:t>
      </w:r>
    </w:p>
    <w:p w14:paraId="7CEFA115"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Denominação: ...........................</w:t>
      </w:r>
    </w:p>
    <w:p w14:paraId="10039AD1"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Endereço: ..................................</w:t>
      </w:r>
    </w:p>
    <w:p w14:paraId="755704E3"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CNPJ: ........................................</w:t>
      </w:r>
    </w:p>
    <w:p w14:paraId="266364D0"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Representante Legal: .................</w:t>
      </w:r>
    </w:p>
    <w:p w14:paraId="4E1F4C37"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CPF: ..........................................</w:t>
      </w:r>
    </w:p>
    <w:p w14:paraId="21BBACDA" w14:textId="77777777" w:rsidR="00C55A0F" w:rsidRPr="00767158" w:rsidRDefault="00C55A0F" w:rsidP="00C55A0F">
      <w:pPr>
        <w:autoSpaceDE w:val="0"/>
        <w:autoSpaceDN w:val="0"/>
        <w:adjustRightInd w:val="0"/>
        <w:rPr>
          <w:rFonts w:ascii="Arial" w:hAnsi="Arial" w:cs="Arial"/>
          <w:sz w:val="22"/>
          <w:szCs w:val="22"/>
        </w:rPr>
      </w:pPr>
    </w:p>
    <w:p w14:paraId="37E2FCFD" w14:textId="77777777" w:rsidR="00C55A0F" w:rsidRPr="00767158" w:rsidRDefault="00C55A0F" w:rsidP="00C55A0F">
      <w:pPr>
        <w:autoSpaceDE w:val="0"/>
        <w:autoSpaceDN w:val="0"/>
        <w:adjustRightInd w:val="0"/>
        <w:jc w:val="both"/>
        <w:rPr>
          <w:rFonts w:ascii="Arial" w:hAnsi="Arial" w:cs="Arial"/>
          <w:sz w:val="22"/>
          <w:szCs w:val="22"/>
          <w:u w:val="single"/>
        </w:rPr>
      </w:pPr>
      <w:r w:rsidRPr="00767158">
        <w:rPr>
          <w:rFonts w:ascii="Arial" w:hAnsi="Arial" w:cs="Arial"/>
          <w:sz w:val="22"/>
          <w:szCs w:val="22"/>
          <w:u w:val="single"/>
        </w:rPr>
        <w:t>ITEM 1</w:t>
      </w:r>
    </w:p>
    <w:p w14:paraId="1A104EED" w14:textId="77777777" w:rsidR="00C55A0F" w:rsidRPr="00767158" w:rsidRDefault="00C55A0F" w:rsidP="00C55A0F">
      <w:pPr>
        <w:autoSpaceDE w:val="0"/>
        <w:autoSpaceDN w:val="0"/>
        <w:adjustRightInd w:val="0"/>
        <w:jc w:val="both"/>
        <w:rPr>
          <w:rFonts w:ascii="Arial" w:hAnsi="Arial" w:cs="Arial"/>
          <w:sz w:val="22"/>
          <w:szCs w:val="22"/>
          <w:u w:val="single"/>
        </w:rPr>
      </w:pPr>
    </w:p>
    <w:p w14:paraId="7EB0ABD7" w14:textId="77777777" w:rsidR="00F53292" w:rsidRPr="005408D3" w:rsidRDefault="00F53292" w:rsidP="00BD524E">
      <w:pPr>
        <w:pStyle w:val="Recuodecorpodetexto"/>
        <w:tabs>
          <w:tab w:val="left" w:pos="0"/>
          <w:tab w:val="left" w:pos="140"/>
        </w:tabs>
        <w:spacing w:before="120" w:after="120"/>
        <w:ind w:left="4111" w:hanging="4111"/>
        <w:rPr>
          <w:rFonts w:ascii="Arial" w:hAnsi="Arial" w:cs="Arial"/>
          <w:sz w:val="22"/>
          <w:szCs w:val="22"/>
        </w:rPr>
      </w:pPr>
      <w:r w:rsidRPr="00BD524E">
        <w:rPr>
          <w:rFonts w:ascii="Arial" w:hAnsi="Arial" w:cs="Arial"/>
          <w:b/>
          <w:sz w:val="20"/>
          <w:u w:val="single"/>
        </w:rPr>
        <w:t>RELÓGIO DATADOR NUMERADOR</w:t>
      </w:r>
      <w:r w:rsidRPr="005408D3">
        <w:rPr>
          <w:rFonts w:ascii="Arial" w:hAnsi="Arial" w:cs="Arial"/>
          <w:sz w:val="22"/>
          <w:szCs w:val="22"/>
        </w:rPr>
        <w:t xml:space="preserve"> com as seguintes características</w:t>
      </w:r>
      <w:r w:rsidR="00947972">
        <w:rPr>
          <w:rFonts w:ascii="Arial" w:hAnsi="Arial" w:cs="Arial"/>
          <w:sz w:val="22"/>
          <w:szCs w:val="22"/>
          <w:lang w:val="pt-BR"/>
        </w:rPr>
        <w:t xml:space="preserve"> e e</w:t>
      </w:r>
      <w:r w:rsidR="00BD524E">
        <w:rPr>
          <w:rFonts w:ascii="Arial" w:hAnsi="Arial" w:cs="Arial"/>
          <w:sz w:val="22"/>
          <w:szCs w:val="22"/>
          <w:lang w:val="pt-BR"/>
        </w:rPr>
        <w:t>specificações</w:t>
      </w:r>
      <w:r w:rsidR="00575CAC">
        <w:rPr>
          <w:rFonts w:ascii="Arial" w:hAnsi="Arial" w:cs="Arial"/>
          <w:sz w:val="22"/>
          <w:szCs w:val="22"/>
          <w:lang w:val="pt-BR"/>
        </w:rPr>
        <w:t xml:space="preserve"> mínimas</w:t>
      </w:r>
      <w:r w:rsidRPr="005408D3">
        <w:rPr>
          <w:rFonts w:ascii="Arial" w:hAnsi="Arial" w:cs="Arial"/>
          <w:sz w:val="22"/>
          <w:szCs w:val="22"/>
        </w:rPr>
        <w:t>:</w:t>
      </w:r>
    </w:p>
    <w:p w14:paraId="5ABD5DD3" w14:textId="77777777" w:rsidR="00F53292" w:rsidRPr="005408D3" w:rsidRDefault="00F53292" w:rsidP="005408D3">
      <w:pPr>
        <w:pStyle w:val="Recuodecorpodetexto"/>
        <w:tabs>
          <w:tab w:val="left" w:pos="0"/>
          <w:tab w:val="left" w:pos="140"/>
        </w:tabs>
        <w:snapToGrid w:val="0"/>
        <w:ind w:left="0" w:firstLine="0"/>
        <w:rPr>
          <w:rFonts w:ascii="Arial" w:hAnsi="Arial" w:cs="Arial"/>
          <w:sz w:val="22"/>
          <w:szCs w:val="22"/>
        </w:rPr>
      </w:pPr>
      <w:r w:rsidRPr="005408D3">
        <w:rPr>
          <w:rFonts w:ascii="Arial" w:hAnsi="Arial" w:cs="Arial"/>
          <w:sz w:val="22"/>
          <w:szCs w:val="22"/>
        </w:rPr>
        <w:t>De mesa, com acionamento automático, impressão através de agulhas, no mínimo 2 linhas, cada linha com no mínimo 50 caracteres, display contendo no mínimo 02 linhas, no mínimo 16 caracteres por linha, possível programar: data/hora, numeração inicial, mensagens, etc.;</w:t>
      </w:r>
    </w:p>
    <w:p w14:paraId="2DC55845" w14:textId="77777777" w:rsidR="00F53292" w:rsidRPr="005408D3" w:rsidRDefault="00F53292" w:rsidP="005408D3">
      <w:pPr>
        <w:pStyle w:val="Recuodecorpodetexto"/>
        <w:tabs>
          <w:tab w:val="left" w:pos="0"/>
          <w:tab w:val="left" w:pos="140"/>
        </w:tabs>
        <w:snapToGrid w:val="0"/>
        <w:ind w:left="0" w:firstLine="0"/>
        <w:rPr>
          <w:rFonts w:ascii="Arial" w:hAnsi="Arial" w:cs="Arial"/>
          <w:sz w:val="22"/>
          <w:szCs w:val="22"/>
        </w:rPr>
      </w:pPr>
      <w:r w:rsidRPr="005408D3">
        <w:rPr>
          <w:rFonts w:ascii="Arial" w:hAnsi="Arial" w:cs="Arial"/>
          <w:sz w:val="22"/>
          <w:szCs w:val="22"/>
        </w:rPr>
        <w:t>Deve permitir várias configurações para acerto de data, formato da hora HH:MM, numeração sequencial de protocolamento, programação de textos, tinta de impressão tipo fita matricial, tensão de alimentação Bivolt, fornecido com NO BREAK interno.</w:t>
      </w:r>
    </w:p>
    <w:p w14:paraId="06D82922" w14:textId="77777777" w:rsidR="00F53292" w:rsidRPr="005408D3" w:rsidRDefault="00CE5ED1" w:rsidP="005408D3">
      <w:pPr>
        <w:pStyle w:val="Recuodecorpodetexto"/>
        <w:tabs>
          <w:tab w:val="left" w:pos="0"/>
          <w:tab w:val="left" w:pos="140"/>
        </w:tabs>
        <w:snapToGrid w:val="0"/>
        <w:ind w:left="0" w:firstLine="0"/>
        <w:rPr>
          <w:rFonts w:ascii="Arial" w:hAnsi="Arial" w:cs="Arial"/>
          <w:sz w:val="22"/>
          <w:szCs w:val="22"/>
        </w:rPr>
      </w:pPr>
      <w:r>
        <w:rPr>
          <w:rFonts w:ascii="Arial" w:hAnsi="Arial" w:cs="Arial"/>
          <w:sz w:val="22"/>
          <w:szCs w:val="22"/>
          <w:lang w:val="pt-BR"/>
        </w:rPr>
        <w:t xml:space="preserve">- </w:t>
      </w:r>
      <w:r w:rsidR="00F53292" w:rsidRPr="005408D3">
        <w:rPr>
          <w:rFonts w:ascii="Arial" w:hAnsi="Arial" w:cs="Arial"/>
          <w:sz w:val="22"/>
          <w:szCs w:val="22"/>
        </w:rPr>
        <w:t>Acompanham:  Manual de operação em Português, Fitas de Impressão e Cabo de alimentação;</w:t>
      </w:r>
    </w:p>
    <w:p w14:paraId="2DAEBD91" w14:textId="77777777" w:rsidR="00C55A0F" w:rsidRPr="00767158" w:rsidRDefault="00C55A0F" w:rsidP="005408D3">
      <w:pPr>
        <w:jc w:val="both"/>
        <w:rPr>
          <w:rFonts w:ascii="Arial" w:hAnsi="Arial" w:cs="Arial"/>
          <w:sz w:val="22"/>
          <w:szCs w:val="22"/>
        </w:rPr>
      </w:pPr>
      <w:r w:rsidRPr="00767158">
        <w:rPr>
          <w:rFonts w:ascii="Arial" w:hAnsi="Arial" w:cs="Arial"/>
          <w:sz w:val="22"/>
          <w:szCs w:val="22"/>
        </w:rPr>
        <w:t xml:space="preserve">- Garantia pelo prazo mínimo de </w:t>
      </w:r>
      <w:r w:rsidRPr="00767158">
        <w:rPr>
          <w:rFonts w:ascii="Arial" w:hAnsi="Arial" w:cs="Arial"/>
          <w:b/>
          <w:sz w:val="22"/>
          <w:szCs w:val="22"/>
        </w:rPr>
        <w:t>12</w:t>
      </w:r>
      <w:r w:rsidRPr="00767158">
        <w:rPr>
          <w:rFonts w:ascii="Arial" w:hAnsi="Arial" w:cs="Arial"/>
          <w:sz w:val="22"/>
          <w:szCs w:val="22"/>
        </w:rPr>
        <w:t xml:space="preserve"> (doze) meses contra defeitos de fabricação;</w:t>
      </w:r>
    </w:p>
    <w:p w14:paraId="23AB30B4" w14:textId="77777777" w:rsidR="00C55A0F" w:rsidRPr="00767158" w:rsidRDefault="00C55A0F" w:rsidP="005408D3">
      <w:pPr>
        <w:autoSpaceDE w:val="0"/>
        <w:autoSpaceDN w:val="0"/>
        <w:adjustRightInd w:val="0"/>
        <w:jc w:val="both"/>
        <w:rPr>
          <w:rFonts w:ascii="Arial" w:hAnsi="Arial" w:cs="Arial"/>
          <w:bCs/>
          <w:snapToGrid w:val="0"/>
          <w:color w:val="000000"/>
          <w:sz w:val="22"/>
          <w:szCs w:val="22"/>
        </w:rPr>
      </w:pPr>
      <w:r w:rsidRPr="00767158">
        <w:rPr>
          <w:rFonts w:ascii="Arial" w:hAnsi="Arial" w:cs="Arial"/>
          <w:bCs/>
          <w:snapToGrid w:val="0"/>
          <w:color w:val="000000"/>
          <w:sz w:val="22"/>
          <w:szCs w:val="22"/>
        </w:rPr>
        <w:t xml:space="preserve">QUANTIDADE: </w:t>
      </w:r>
      <w:r w:rsidR="00767158" w:rsidRPr="00767158">
        <w:rPr>
          <w:rFonts w:ascii="Arial" w:hAnsi="Arial" w:cs="Arial"/>
          <w:b/>
          <w:bCs/>
          <w:snapToGrid w:val="0"/>
          <w:color w:val="000000"/>
          <w:sz w:val="22"/>
          <w:szCs w:val="22"/>
        </w:rPr>
        <w:t>5</w:t>
      </w:r>
      <w:r w:rsidRPr="00767158">
        <w:rPr>
          <w:rFonts w:ascii="Arial" w:hAnsi="Arial" w:cs="Arial"/>
          <w:b/>
          <w:bCs/>
          <w:snapToGrid w:val="0"/>
          <w:sz w:val="22"/>
          <w:szCs w:val="22"/>
        </w:rPr>
        <w:t>0</w:t>
      </w:r>
      <w:r w:rsidRPr="00767158">
        <w:rPr>
          <w:rFonts w:ascii="Arial" w:hAnsi="Arial" w:cs="Arial"/>
          <w:bCs/>
          <w:snapToGrid w:val="0"/>
          <w:color w:val="000000"/>
          <w:sz w:val="22"/>
          <w:szCs w:val="22"/>
        </w:rPr>
        <w:t xml:space="preserve"> (</w:t>
      </w:r>
      <w:r w:rsidR="00767158">
        <w:rPr>
          <w:rFonts w:ascii="Arial" w:hAnsi="Arial" w:cs="Arial"/>
          <w:bCs/>
          <w:snapToGrid w:val="0"/>
          <w:color w:val="000000"/>
          <w:sz w:val="22"/>
          <w:szCs w:val="22"/>
        </w:rPr>
        <w:t>cinquenta</w:t>
      </w:r>
      <w:r w:rsidRPr="00767158">
        <w:rPr>
          <w:rFonts w:ascii="Arial" w:hAnsi="Arial" w:cs="Arial"/>
          <w:bCs/>
          <w:snapToGrid w:val="0"/>
          <w:color w:val="000000"/>
          <w:sz w:val="22"/>
          <w:szCs w:val="22"/>
        </w:rPr>
        <w:t>) unidades</w:t>
      </w:r>
    </w:p>
    <w:p w14:paraId="797838BD" w14:textId="77777777" w:rsidR="00C55A0F" w:rsidRPr="00767158" w:rsidRDefault="00C55A0F" w:rsidP="005408D3">
      <w:pPr>
        <w:autoSpaceDE w:val="0"/>
        <w:autoSpaceDN w:val="0"/>
        <w:adjustRightInd w:val="0"/>
        <w:jc w:val="both"/>
        <w:rPr>
          <w:rFonts w:ascii="Arial" w:hAnsi="Arial" w:cs="Arial"/>
          <w:color w:val="000000"/>
          <w:sz w:val="22"/>
          <w:szCs w:val="22"/>
        </w:rPr>
      </w:pPr>
      <w:r w:rsidRPr="00767158">
        <w:rPr>
          <w:rFonts w:ascii="Arial" w:hAnsi="Arial" w:cs="Arial"/>
          <w:color w:val="000000"/>
          <w:sz w:val="22"/>
          <w:szCs w:val="22"/>
        </w:rPr>
        <w:t>PREÇO UNITÁRIO: R$</w:t>
      </w:r>
    </w:p>
    <w:p w14:paraId="14259237" w14:textId="77777777" w:rsidR="00C55A0F" w:rsidRPr="00767158" w:rsidRDefault="00C55A0F" w:rsidP="005408D3">
      <w:pPr>
        <w:autoSpaceDE w:val="0"/>
        <w:autoSpaceDN w:val="0"/>
        <w:adjustRightInd w:val="0"/>
        <w:jc w:val="both"/>
        <w:rPr>
          <w:rFonts w:ascii="Arial" w:hAnsi="Arial" w:cs="Arial"/>
          <w:color w:val="000000"/>
          <w:sz w:val="22"/>
          <w:szCs w:val="22"/>
        </w:rPr>
      </w:pPr>
      <w:r w:rsidRPr="00767158">
        <w:rPr>
          <w:rFonts w:ascii="Arial" w:hAnsi="Arial" w:cs="Arial"/>
          <w:color w:val="000000"/>
          <w:sz w:val="22"/>
          <w:szCs w:val="22"/>
        </w:rPr>
        <w:t>DETENTORA:</w:t>
      </w:r>
    </w:p>
    <w:p w14:paraId="0066FCA9" w14:textId="77777777" w:rsidR="00C55A0F" w:rsidRPr="00742480" w:rsidRDefault="00C55A0F" w:rsidP="00C55A0F">
      <w:pPr>
        <w:autoSpaceDE w:val="0"/>
        <w:autoSpaceDN w:val="0"/>
        <w:adjustRightInd w:val="0"/>
        <w:jc w:val="center"/>
        <w:rPr>
          <w:rFonts w:ascii="Arial" w:hAnsi="Arial" w:cs="Arial"/>
          <w:b/>
          <w:bCs/>
          <w:sz w:val="22"/>
          <w:szCs w:val="22"/>
        </w:rPr>
      </w:pPr>
    </w:p>
    <w:p w14:paraId="09F7871C"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PRIMEIRA - OBJETO</w:t>
      </w:r>
    </w:p>
    <w:p w14:paraId="7806FAFC" w14:textId="77777777" w:rsidR="00C55A0F" w:rsidRPr="00742480" w:rsidRDefault="00C55A0F" w:rsidP="00C55A0F">
      <w:pPr>
        <w:autoSpaceDE w:val="0"/>
        <w:autoSpaceDN w:val="0"/>
        <w:adjustRightInd w:val="0"/>
        <w:rPr>
          <w:rFonts w:ascii="Arial" w:hAnsi="Arial" w:cs="Arial"/>
          <w:b/>
          <w:bCs/>
          <w:sz w:val="22"/>
          <w:szCs w:val="22"/>
        </w:rPr>
      </w:pPr>
    </w:p>
    <w:p w14:paraId="3ED79E82"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Cs/>
          <w:sz w:val="22"/>
          <w:szCs w:val="22"/>
        </w:rPr>
        <w:t xml:space="preserve">1.1. </w:t>
      </w:r>
      <w:r w:rsidRPr="00742480">
        <w:rPr>
          <w:rFonts w:ascii="Arial" w:hAnsi="Arial" w:cs="Arial"/>
          <w:sz w:val="22"/>
          <w:szCs w:val="22"/>
        </w:rPr>
        <w:t xml:space="preserve">Registro de Preços para aquisição de </w:t>
      </w:r>
      <w:r w:rsidR="00F53292">
        <w:rPr>
          <w:rFonts w:ascii="Arial" w:hAnsi="Arial" w:cs="Arial"/>
          <w:b/>
          <w:sz w:val="22"/>
          <w:szCs w:val="22"/>
        </w:rPr>
        <w:t>relógio datador numerador</w:t>
      </w:r>
      <w:r w:rsidRPr="00742480">
        <w:rPr>
          <w:rFonts w:ascii="Arial" w:hAnsi="Arial" w:cs="Arial"/>
          <w:sz w:val="22"/>
          <w:szCs w:val="22"/>
        </w:rPr>
        <w:t>.</w:t>
      </w:r>
    </w:p>
    <w:p w14:paraId="70E8AD6D" w14:textId="77777777" w:rsidR="00C55A0F" w:rsidRPr="00742480" w:rsidRDefault="00C55A0F" w:rsidP="00C55A0F">
      <w:pPr>
        <w:autoSpaceDE w:val="0"/>
        <w:autoSpaceDN w:val="0"/>
        <w:adjustRightInd w:val="0"/>
        <w:rPr>
          <w:rFonts w:ascii="Arial" w:hAnsi="Arial" w:cs="Arial"/>
          <w:sz w:val="22"/>
          <w:szCs w:val="22"/>
        </w:rPr>
      </w:pPr>
    </w:p>
    <w:p w14:paraId="29522463"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SEGUNDA - CONDIÇÕES DE ENTREGA</w:t>
      </w:r>
    </w:p>
    <w:p w14:paraId="4F4AB21F" w14:textId="77777777" w:rsidR="00C55A0F" w:rsidRPr="00742480" w:rsidRDefault="00C55A0F" w:rsidP="00C55A0F">
      <w:pPr>
        <w:autoSpaceDE w:val="0"/>
        <w:autoSpaceDN w:val="0"/>
        <w:adjustRightInd w:val="0"/>
        <w:jc w:val="both"/>
        <w:rPr>
          <w:rFonts w:ascii="Arial" w:hAnsi="Arial" w:cs="Arial"/>
          <w:bCs/>
          <w:sz w:val="22"/>
          <w:szCs w:val="22"/>
        </w:rPr>
      </w:pPr>
    </w:p>
    <w:p w14:paraId="7FA02606"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2.1. </w:t>
      </w:r>
      <w:r w:rsidRPr="00742480">
        <w:rPr>
          <w:rFonts w:ascii="Arial" w:hAnsi="Arial" w:cs="Arial"/>
          <w:sz w:val="22"/>
          <w:szCs w:val="22"/>
        </w:rPr>
        <w:t>Os pedidos de fornecimento ocorrerão de acordo com as necessidades do MPSP e por meio da emissão de nota de empenho.</w:t>
      </w:r>
    </w:p>
    <w:p w14:paraId="3DDFC16C"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4C0C0ED8" w14:textId="77777777" w:rsidR="00C55A0F" w:rsidRPr="00742480" w:rsidRDefault="00C55A0F" w:rsidP="00C55A0F">
      <w:pPr>
        <w:tabs>
          <w:tab w:val="left" w:pos="1988"/>
        </w:tabs>
        <w:ind w:left="426" w:hanging="426"/>
        <w:jc w:val="both"/>
        <w:rPr>
          <w:rFonts w:ascii="Arial" w:eastAsia="Times New Roman" w:hAnsi="Arial" w:cs="Arial"/>
          <w:sz w:val="22"/>
          <w:szCs w:val="22"/>
        </w:rPr>
      </w:pPr>
      <w:r w:rsidRPr="00742480">
        <w:rPr>
          <w:rFonts w:ascii="Arial" w:hAnsi="Arial" w:cs="Arial"/>
          <w:sz w:val="22"/>
          <w:szCs w:val="22"/>
        </w:rPr>
        <w:lastRenderedPageBreak/>
        <w:t xml:space="preserve">2.2. A entrega </w:t>
      </w:r>
      <w:r w:rsidR="006767D2">
        <w:rPr>
          <w:rFonts w:ascii="Arial" w:hAnsi="Arial" w:cs="Arial"/>
          <w:sz w:val="22"/>
          <w:szCs w:val="22"/>
        </w:rPr>
        <w:t>do relógio datador numerador</w:t>
      </w:r>
      <w:r w:rsidRPr="00742480">
        <w:rPr>
          <w:rFonts w:ascii="Arial" w:hAnsi="Arial" w:cs="Arial"/>
          <w:sz w:val="22"/>
          <w:szCs w:val="22"/>
        </w:rPr>
        <w:t xml:space="preserve">, objeto desta licitação deverá ser entregues em lotes, no período de 01 (um) ano, devendo cada lote ser entrega em até </w:t>
      </w:r>
      <w:r w:rsidRPr="00742480">
        <w:rPr>
          <w:rFonts w:ascii="Arial" w:hAnsi="Arial" w:cs="Arial"/>
          <w:b/>
          <w:sz w:val="22"/>
          <w:szCs w:val="22"/>
        </w:rPr>
        <w:t>30 (trinta)</w:t>
      </w:r>
      <w:r w:rsidRPr="00742480">
        <w:rPr>
          <w:rFonts w:ascii="Arial" w:hAnsi="Arial" w:cs="Arial"/>
          <w:sz w:val="22"/>
          <w:szCs w:val="22"/>
        </w:rPr>
        <w:t xml:space="preserve"> dias corridos, a contar do primeiro dia útil seguinte à data de recebimento da Nota de Empenho, na Subárea de Almoxarifado do Ministério Público do Estado de São Paulo, localizada na Av. Casa Verde nº 571 / 593 – Casa Verde – Telefone: (11) 3775-4121 / 4125 – São Paulo, no horário comercial, em dias úteis; ou,</w:t>
      </w:r>
      <w:r w:rsidRPr="00742480">
        <w:rPr>
          <w:rFonts w:ascii="Arial" w:hAnsi="Arial" w:cs="Arial"/>
          <w:color w:val="FF0000"/>
          <w:sz w:val="22"/>
          <w:szCs w:val="22"/>
        </w:rPr>
        <w:t xml:space="preserve"> </w:t>
      </w:r>
      <w:r w:rsidRPr="00742480">
        <w:rPr>
          <w:rFonts w:ascii="Arial" w:eastAsia="Times New Roman" w:hAnsi="Arial" w:cs="Arial"/>
          <w:sz w:val="22"/>
          <w:szCs w:val="22"/>
        </w:rPr>
        <w:t>em outro local a ser definido oportunamente nos limites da Capital, a critério da Administração, sem ônus adicional para o Ministério Público do Estado de São Paulo.</w:t>
      </w:r>
    </w:p>
    <w:p w14:paraId="05A260AB" w14:textId="77777777" w:rsidR="00C55A0F" w:rsidRPr="007C7EEA" w:rsidRDefault="00C55A0F" w:rsidP="00C55A0F">
      <w:pPr>
        <w:tabs>
          <w:tab w:val="left" w:pos="1988"/>
        </w:tabs>
        <w:ind w:left="426" w:hanging="426"/>
        <w:jc w:val="both"/>
        <w:rPr>
          <w:rFonts w:ascii="Arial" w:hAnsi="Arial" w:cs="Arial"/>
          <w:bCs/>
          <w:color w:val="FF0000"/>
          <w:sz w:val="22"/>
          <w:szCs w:val="22"/>
        </w:rPr>
      </w:pPr>
    </w:p>
    <w:p w14:paraId="41633EB0" w14:textId="77777777" w:rsidR="00C55A0F" w:rsidRPr="00393526" w:rsidRDefault="00C55A0F" w:rsidP="00C55A0F">
      <w:pPr>
        <w:autoSpaceDE w:val="0"/>
        <w:autoSpaceDN w:val="0"/>
        <w:adjustRightInd w:val="0"/>
        <w:ind w:left="426" w:hanging="426"/>
        <w:jc w:val="both"/>
        <w:rPr>
          <w:rFonts w:ascii="Arial" w:hAnsi="Arial" w:cs="Arial"/>
          <w:sz w:val="22"/>
          <w:szCs w:val="22"/>
        </w:rPr>
      </w:pPr>
      <w:r w:rsidRPr="00393526">
        <w:rPr>
          <w:rFonts w:ascii="Arial" w:hAnsi="Arial" w:cs="Arial"/>
          <w:bCs/>
          <w:sz w:val="22"/>
          <w:szCs w:val="22"/>
        </w:rPr>
        <w:t xml:space="preserve">2.3. </w:t>
      </w:r>
      <w:r w:rsidRPr="00393526">
        <w:rPr>
          <w:rFonts w:ascii="Arial" w:hAnsi="Arial" w:cs="Arial"/>
          <w:sz w:val="22"/>
          <w:szCs w:val="22"/>
        </w:rPr>
        <w:t>Correrão por conta da DETENTORA todas as despesas pertinentes, tais como embalagens, seguro, transporte, tributos, encargos trabalhistas e previdenciários.</w:t>
      </w:r>
    </w:p>
    <w:p w14:paraId="1768B31E" w14:textId="77777777" w:rsidR="00C55A0F" w:rsidRPr="007C7EEA" w:rsidRDefault="00C55A0F" w:rsidP="00C55A0F">
      <w:pPr>
        <w:autoSpaceDE w:val="0"/>
        <w:autoSpaceDN w:val="0"/>
        <w:adjustRightInd w:val="0"/>
        <w:ind w:left="426" w:hanging="426"/>
        <w:jc w:val="both"/>
        <w:rPr>
          <w:rFonts w:ascii="Arial" w:hAnsi="Arial" w:cs="Arial"/>
          <w:bCs/>
          <w:color w:val="FF0000"/>
          <w:sz w:val="22"/>
          <w:szCs w:val="22"/>
        </w:rPr>
      </w:pPr>
    </w:p>
    <w:p w14:paraId="26AC3CD3" w14:textId="77777777" w:rsidR="00C55A0F" w:rsidRPr="00742480" w:rsidRDefault="00C55A0F" w:rsidP="00C55A0F">
      <w:pPr>
        <w:pStyle w:val="BodyText22"/>
        <w:suppressAutoHyphens/>
        <w:ind w:left="426" w:hanging="426"/>
        <w:rPr>
          <w:rFonts w:cs="Arial"/>
          <w:b w:val="0"/>
          <w:sz w:val="22"/>
          <w:szCs w:val="22"/>
        </w:rPr>
      </w:pPr>
      <w:r w:rsidRPr="00742480">
        <w:rPr>
          <w:rFonts w:cs="Arial"/>
          <w:b w:val="0"/>
          <w:bCs/>
          <w:sz w:val="22"/>
          <w:szCs w:val="22"/>
        </w:rPr>
        <w:t>2.</w:t>
      </w:r>
      <w:r w:rsidR="00393526">
        <w:rPr>
          <w:rFonts w:cs="Arial"/>
          <w:b w:val="0"/>
          <w:bCs/>
          <w:sz w:val="22"/>
          <w:szCs w:val="22"/>
        </w:rPr>
        <w:t>4</w:t>
      </w:r>
      <w:r w:rsidRPr="00742480">
        <w:rPr>
          <w:rFonts w:cs="Arial"/>
          <w:b w:val="0"/>
          <w:sz w:val="22"/>
          <w:szCs w:val="22"/>
        </w:rPr>
        <w:t>. Constatada divergência entre o material entregue e o material especificado na proposta, a DETENTORA deverá substituir o aquele em, no máximo, 10 (dez) dias, contados do recebimento da comunicação da recusa.</w:t>
      </w:r>
    </w:p>
    <w:p w14:paraId="38A62399" w14:textId="77777777" w:rsidR="00C55A0F" w:rsidRPr="00742480" w:rsidRDefault="00C55A0F" w:rsidP="00C55A0F">
      <w:pPr>
        <w:jc w:val="both"/>
        <w:rPr>
          <w:rFonts w:ascii="Arial" w:eastAsia="Times New Roman" w:hAnsi="Arial" w:cs="Arial"/>
          <w:sz w:val="22"/>
          <w:szCs w:val="22"/>
        </w:rPr>
      </w:pPr>
    </w:p>
    <w:p w14:paraId="58B08038"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TERCEIRA - VIGÊNCIA</w:t>
      </w:r>
    </w:p>
    <w:p w14:paraId="0633C3CE"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0AEB790D"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3.1</w:t>
      </w:r>
      <w:r w:rsidRPr="00742480">
        <w:rPr>
          <w:rFonts w:ascii="Arial" w:hAnsi="Arial" w:cs="Arial"/>
          <w:sz w:val="22"/>
          <w:szCs w:val="22"/>
        </w:rPr>
        <w:t>.</w:t>
      </w:r>
      <w:r w:rsidR="00767158">
        <w:rPr>
          <w:rFonts w:ascii="Arial" w:hAnsi="Arial" w:cs="Arial"/>
          <w:sz w:val="22"/>
          <w:szCs w:val="22"/>
        </w:rPr>
        <w:t xml:space="preserve"> </w:t>
      </w:r>
      <w:r w:rsidRPr="00742480">
        <w:rPr>
          <w:rFonts w:ascii="Arial" w:hAnsi="Arial" w:cs="Arial"/>
          <w:sz w:val="22"/>
          <w:szCs w:val="22"/>
        </w:rPr>
        <w:t xml:space="preserve">O prazo de vigência desta Ata de Registro de Preços é de </w:t>
      </w:r>
      <w:r w:rsidRPr="00742480">
        <w:rPr>
          <w:rFonts w:ascii="Arial" w:hAnsi="Arial" w:cs="Arial"/>
          <w:b/>
          <w:bCs/>
          <w:sz w:val="22"/>
          <w:szCs w:val="22"/>
        </w:rPr>
        <w:t>12</w:t>
      </w:r>
      <w:r w:rsidRPr="00742480">
        <w:rPr>
          <w:rFonts w:ascii="Arial" w:hAnsi="Arial" w:cs="Arial"/>
          <w:bCs/>
          <w:sz w:val="22"/>
          <w:szCs w:val="22"/>
        </w:rPr>
        <w:t xml:space="preserve"> </w:t>
      </w:r>
      <w:r w:rsidRPr="00742480">
        <w:rPr>
          <w:rFonts w:ascii="Arial" w:hAnsi="Arial" w:cs="Arial"/>
          <w:sz w:val="22"/>
          <w:szCs w:val="22"/>
        </w:rPr>
        <w:t xml:space="preserve">(doze) </w:t>
      </w:r>
      <w:r w:rsidRPr="00742480">
        <w:rPr>
          <w:rFonts w:ascii="Arial" w:hAnsi="Arial" w:cs="Arial"/>
          <w:bCs/>
          <w:sz w:val="22"/>
          <w:szCs w:val="22"/>
        </w:rPr>
        <w:t>meses</w:t>
      </w:r>
      <w:r w:rsidRPr="00742480">
        <w:rPr>
          <w:rFonts w:ascii="Arial" w:hAnsi="Arial" w:cs="Arial"/>
          <w:sz w:val="22"/>
          <w:szCs w:val="22"/>
        </w:rPr>
        <w:t>, contados a partir da data de sua publicação.</w:t>
      </w:r>
    </w:p>
    <w:p w14:paraId="068F9894"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4DDD29BA"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QUARTA - PAGAMENTO</w:t>
      </w:r>
    </w:p>
    <w:p w14:paraId="389694BF" w14:textId="77777777" w:rsidR="00C55A0F" w:rsidRPr="00742480" w:rsidRDefault="00C55A0F" w:rsidP="00C55A0F">
      <w:pPr>
        <w:autoSpaceDE w:val="0"/>
        <w:autoSpaceDN w:val="0"/>
        <w:adjustRightInd w:val="0"/>
        <w:ind w:left="426" w:hanging="426"/>
        <w:rPr>
          <w:rFonts w:ascii="Arial" w:hAnsi="Arial" w:cs="Arial"/>
          <w:b/>
          <w:bCs/>
          <w:sz w:val="22"/>
          <w:szCs w:val="22"/>
        </w:rPr>
      </w:pPr>
    </w:p>
    <w:p w14:paraId="03D52481" w14:textId="77777777" w:rsidR="00C55A0F" w:rsidRPr="00742480" w:rsidRDefault="00C55A0F" w:rsidP="00C55A0F">
      <w:pPr>
        <w:ind w:left="426" w:hanging="426"/>
        <w:jc w:val="both"/>
        <w:rPr>
          <w:rFonts w:ascii="Arial" w:hAnsi="Arial" w:cs="Arial"/>
          <w:sz w:val="22"/>
          <w:szCs w:val="22"/>
        </w:rPr>
      </w:pPr>
      <w:r w:rsidRPr="00742480">
        <w:rPr>
          <w:rFonts w:ascii="Arial" w:hAnsi="Arial" w:cs="Arial"/>
          <w:sz w:val="22"/>
          <w:szCs w:val="22"/>
        </w:rPr>
        <w:t>4.1.</w:t>
      </w:r>
      <w:r w:rsidR="00767158">
        <w:rPr>
          <w:rFonts w:ascii="Arial" w:hAnsi="Arial" w:cs="Arial"/>
          <w:sz w:val="22"/>
          <w:szCs w:val="22"/>
        </w:rPr>
        <w:t xml:space="preserve"> </w:t>
      </w:r>
      <w:r w:rsidRPr="00742480">
        <w:rPr>
          <w:rFonts w:ascii="Arial" w:hAnsi="Arial" w:cs="Arial"/>
          <w:sz w:val="22"/>
          <w:szCs w:val="22"/>
        </w:rPr>
        <w:t xml:space="preserve">O pagamento será efetuado no </w:t>
      </w:r>
      <w:r w:rsidRPr="00D90B56">
        <w:rPr>
          <w:rFonts w:ascii="Arial" w:hAnsi="Arial" w:cs="Arial"/>
          <w:b/>
          <w:sz w:val="22"/>
          <w:szCs w:val="22"/>
        </w:rPr>
        <w:t>30º</w:t>
      </w:r>
      <w:r w:rsidRPr="00742480">
        <w:rPr>
          <w:rFonts w:ascii="Arial" w:hAnsi="Arial" w:cs="Arial"/>
          <w:sz w:val="22"/>
          <w:szCs w:val="22"/>
        </w:rPr>
        <w:t xml:space="preserve"> (trigésimo) dia a contar da data de emissão do Termo de Aceite Definitivo, a ser efetuado por esta Instituição, e será processado mediante crédito em </w:t>
      </w:r>
      <w:proofErr w:type="spellStart"/>
      <w:r w:rsidRPr="00742480">
        <w:rPr>
          <w:rFonts w:ascii="Arial" w:hAnsi="Arial" w:cs="Arial"/>
          <w:sz w:val="22"/>
          <w:szCs w:val="22"/>
        </w:rPr>
        <w:t>conta-corrente</w:t>
      </w:r>
      <w:proofErr w:type="spellEnd"/>
      <w:r w:rsidRPr="00742480">
        <w:rPr>
          <w:rFonts w:ascii="Arial" w:hAnsi="Arial" w:cs="Arial"/>
          <w:sz w:val="22"/>
          <w:szCs w:val="22"/>
        </w:rPr>
        <w:t xml:space="preserve"> da(s) DETENTORA(S) no Banco do Brasil S.A., nos termos da legislação vigente.</w:t>
      </w:r>
    </w:p>
    <w:p w14:paraId="22E6166C"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6FF6F17E"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14:paraId="6F9B5AD1"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35F8016E"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742480">
        <w:rPr>
          <w:rFonts w:ascii="Arial" w:hAnsi="Arial" w:cs="Arial"/>
          <w:i/>
          <w:snapToGrid w:val="0"/>
          <w:sz w:val="22"/>
          <w:szCs w:val="22"/>
        </w:rPr>
        <w:t xml:space="preserve">pro rata tempore </w:t>
      </w:r>
      <w:r w:rsidRPr="00742480">
        <w:rPr>
          <w:rFonts w:ascii="Arial" w:hAnsi="Arial" w:cs="Arial"/>
          <w:snapToGrid w:val="0"/>
          <w:sz w:val="22"/>
          <w:szCs w:val="22"/>
        </w:rPr>
        <w:t>em relação ao atraso verificado.</w:t>
      </w:r>
    </w:p>
    <w:p w14:paraId="065BBC65" w14:textId="77777777" w:rsidR="00D90B56" w:rsidRDefault="00D90B56" w:rsidP="00C55A0F">
      <w:pPr>
        <w:widowControl w:val="0"/>
        <w:suppressAutoHyphens/>
        <w:ind w:left="426" w:hanging="426"/>
        <w:jc w:val="both"/>
        <w:rPr>
          <w:rFonts w:ascii="Arial" w:hAnsi="Arial" w:cs="Arial"/>
          <w:snapToGrid w:val="0"/>
          <w:sz w:val="22"/>
          <w:szCs w:val="22"/>
        </w:rPr>
      </w:pPr>
    </w:p>
    <w:p w14:paraId="08572398"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14:paraId="11FD3AD7"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3AC6FB8F" w14:textId="77777777" w:rsidR="00C55A0F" w:rsidRPr="00742480" w:rsidRDefault="00C55A0F" w:rsidP="00C55A0F">
      <w:pPr>
        <w:widowControl w:val="0"/>
        <w:suppressAutoHyphens/>
        <w:ind w:left="426" w:hanging="426"/>
        <w:jc w:val="both"/>
        <w:rPr>
          <w:rFonts w:ascii="Arial" w:hAnsi="Arial" w:cs="Arial"/>
          <w:sz w:val="22"/>
          <w:szCs w:val="22"/>
        </w:rPr>
      </w:pPr>
      <w:r w:rsidRPr="00742480">
        <w:rPr>
          <w:rFonts w:ascii="Arial" w:hAnsi="Arial" w:cs="Arial"/>
          <w:snapToGrid w:val="0"/>
          <w:sz w:val="22"/>
          <w:szCs w:val="22"/>
        </w:rPr>
        <w:t xml:space="preserve">4.5. </w:t>
      </w:r>
      <w:r w:rsidRPr="00742480">
        <w:rPr>
          <w:rFonts w:ascii="Arial" w:hAnsi="Arial" w:cs="Arial"/>
          <w:color w:val="000000"/>
          <w:sz w:val="22"/>
          <w:szCs w:val="22"/>
        </w:rPr>
        <w:t>Deverá ser observada a obrigatoriedade da emissão da nota fiscal eletrônica (NF-e), conforme o caso e legislação em vigor</w:t>
      </w:r>
      <w:r w:rsidRPr="00742480">
        <w:rPr>
          <w:rFonts w:ascii="Arial" w:hAnsi="Arial" w:cs="Arial"/>
          <w:sz w:val="22"/>
          <w:szCs w:val="22"/>
        </w:rPr>
        <w:t>.</w:t>
      </w:r>
    </w:p>
    <w:p w14:paraId="7EAD724A" w14:textId="77777777" w:rsidR="00C55A0F" w:rsidRPr="00742480" w:rsidRDefault="00C55A0F" w:rsidP="00C55A0F">
      <w:pPr>
        <w:widowControl w:val="0"/>
        <w:suppressAutoHyphens/>
        <w:ind w:left="426" w:hanging="426"/>
        <w:rPr>
          <w:rFonts w:ascii="Arial" w:hAnsi="Arial" w:cs="Arial"/>
          <w:snapToGrid w:val="0"/>
          <w:sz w:val="22"/>
          <w:szCs w:val="22"/>
        </w:rPr>
      </w:pPr>
    </w:p>
    <w:p w14:paraId="5F067CD0"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QUINTA - OBRIGAÇÕES DA DETENTORA</w:t>
      </w:r>
    </w:p>
    <w:p w14:paraId="16EF2230" w14:textId="77777777" w:rsidR="00C55A0F" w:rsidRPr="00742480" w:rsidRDefault="00C55A0F" w:rsidP="00C55A0F">
      <w:pPr>
        <w:suppressAutoHyphens/>
        <w:ind w:left="426" w:hanging="426"/>
        <w:jc w:val="both"/>
        <w:rPr>
          <w:rFonts w:ascii="Arial" w:hAnsi="Arial" w:cs="Arial"/>
          <w:bCs/>
          <w:sz w:val="22"/>
          <w:szCs w:val="22"/>
        </w:rPr>
      </w:pPr>
    </w:p>
    <w:p w14:paraId="6EFF511E"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5.1.  A DETENTORA obriga-se a proceder à entrega em compatibilidade com as obrigações por ela assumidas e a manter todas as condições de habilitação e qualificação exigidas na licitação.</w:t>
      </w:r>
    </w:p>
    <w:p w14:paraId="53D7E941"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D1C381C"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5.2.  À DETENTORA caberá a responsabilidade total pelo fornecimento do objeto contratado.</w:t>
      </w:r>
    </w:p>
    <w:p w14:paraId="5EA14750"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6C39AA4B"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lastRenderedPageBreak/>
        <w:t>5.3. A garantia contra defeitos de fabricação deverá ser, no mínimo, de 12 (doze) meses, a partir do aceite, incluindo-se peças.</w:t>
      </w:r>
    </w:p>
    <w:p w14:paraId="7B46DE1A"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68C38A26"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5.4. A DETENTORA deverá comunicar às alterações que forem efetuadas em seu Contrato Social.</w:t>
      </w:r>
    </w:p>
    <w:p w14:paraId="3097B3A4"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46D35A44"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SEXTA - OBRIGAÇÕES DO MPSP</w:t>
      </w:r>
    </w:p>
    <w:p w14:paraId="353ACBAE"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2BA4980C"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6.1</w:t>
      </w:r>
      <w:r w:rsidRPr="00742480">
        <w:rPr>
          <w:rFonts w:ascii="Arial" w:hAnsi="Arial" w:cs="Arial"/>
          <w:sz w:val="22"/>
          <w:szCs w:val="22"/>
        </w:rPr>
        <w:t>. Cabe ao MPSP efetuar os pagamentos devidos, de acordo com o estabelecido no edital.</w:t>
      </w:r>
    </w:p>
    <w:p w14:paraId="6469C2EC"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4867CB46"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SÉTIMA - SANÇÕES</w:t>
      </w:r>
    </w:p>
    <w:p w14:paraId="50EE19B7"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595D60CA"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7.1. </w:t>
      </w:r>
      <w:r w:rsidRPr="00742480">
        <w:rPr>
          <w:rFonts w:ascii="Arial" w:hAnsi="Arial" w:cs="Arial"/>
          <w:sz w:val="22"/>
          <w:szCs w:val="22"/>
        </w:rPr>
        <w:t>Aplicam-se às contratações decorrentes do presente ajuste as sanções previstas nas Leis Federais n</w:t>
      </w:r>
      <w:r w:rsidRPr="00742480">
        <w:rPr>
          <w:rFonts w:ascii="Arial" w:hAnsi="Arial" w:cs="Arial"/>
          <w:sz w:val="22"/>
          <w:szCs w:val="22"/>
          <w:vertAlign w:val="superscript"/>
        </w:rPr>
        <w:t>o</w:t>
      </w:r>
      <w:r w:rsidRPr="00742480">
        <w:rPr>
          <w:rFonts w:ascii="Arial" w:hAnsi="Arial" w:cs="Arial"/>
          <w:sz w:val="22"/>
          <w:szCs w:val="22"/>
        </w:rPr>
        <w:t xml:space="preserve"> 8.666, de 21 de junho de 1993, nº 10.520, de 17 de julho de 2002, e no Ato (N) nº 308/2003 - PGJ, de 18 de março de 2003.</w:t>
      </w:r>
    </w:p>
    <w:p w14:paraId="6E570105"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1ACEFC47"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OITAVA - DISPOSIÇÕES GERAIS</w:t>
      </w:r>
    </w:p>
    <w:p w14:paraId="11B0F328"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4C6D0452" w14:textId="5FB78D3F"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8.1</w:t>
      </w:r>
      <w:r w:rsidRPr="00742480">
        <w:rPr>
          <w:rFonts w:ascii="Arial" w:hAnsi="Arial" w:cs="Arial"/>
          <w:sz w:val="22"/>
          <w:szCs w:val="22"/>
        </w:rPr>
        <w:t xml:space="preserve">. Considera-se parte integrante deste ajuste, como se nele estivessem transcritos, o Edital do PREGÃO nº </w:t>
      </w:r>
      <w:r w:rsidR="0055074B">
        <w:rPr>
          <w:rFonts w:ascii="Arial" w:hAnsi="Arial" w:cs="Arial"/>
          <w:sz w:val="22"/>
          <w:szCs w:val="22"/>
        </w:rPr>
        <w:t>089</w:t>
      </w:r>
      <w:bookmarkStart w:id="0" w:name="_GoBack"/>
      <w:bookmarkEnd w:id="0"/>
      <w:r w:rsidRPr="00742480">
        <w:rPr>
          <w:rFonts w:ascii="Arial" w:hAnsi="Arial" w:cs="Arial"/>
          <w:sz w:val="22"/>
          <w:szCs w:val="22"/>
        </w:rPr>
        <w:t>/2019, seus Anexos e a proposta da DETENTORA.</w:t>
      </w:r>
    </w:p>
    <w:p w14:paraId="0D4B9FE0"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2940FEF0"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8.2</w:t>
      </w:r>
      <w:r w:rsidRPr="00742480">
        <w:rPr>
          <w:rFonts w:ascii="Arial" w:hAnsi="Arial" w:cs="Arial"/>
          <w:sz w:val="22"/>
          <w:szCs w:val="22"/>
        </w:rPr>
        <w:t xml:space="preserve">. A existência de preços registrados não obriga o </w:t>
      </w:r>
      <w:r w:rsidRPr="00742480">
        <w:rPr>
          <w:rFonts w:ascii="Arial" w:hAnsi="Arial" w:cs="Arial"/>
          <w:bCs/>
          <w:sz w:val="22"/>
          <w:szCs w:val="22"/>
        </w:rPr>
        <w:t xml:space="preserve">MPSP </w:t>
      </w:r>
      <w:r w:rsidRPr="00742480">
        <w:rPr>
          <w:rFonts w:ascii="Arial" w:hAnsi="Arial" w:cs="Arial"/>
          <w:sz w:val="22"/>
          <w:szCs w:val="22"/>
        </w:rPr>
        <w:t>a firmar as contratações que deles poderão advir.</w:t>
      </w:r>
    </w:p>
    <w:p w14:paraId="3D80F742"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179A700D"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NONA - FORO</w:t>
      </w:r>
    </w:p>
    <w:p w14:paraId="1AC96ABB"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C1050C4"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9.1</w:t>
      </w:r>
      <w:r w:rsidRPr="00742480">
        <w:rPr>
          <w:rFonts w:ascii="Arial" w:hAnsi="Arial" w:cs="Arial"/>
          <w:sz w:val="22"/>
          <w:szCs w:val="22"/>
        </w:rPr>
        <w:t>. O foro competente para toda e qualquer ação decorrente da presente Ata de Registro de Preços é o Foro Central da Capital do Estado de São Paulo.</w:t>
      </w:r>
    </w:p>
    <w:p w14:paraId="58F737F5"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F2A9A28"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9.2</w:t>
      </w:r>
      <w:r w:rsidRPr="00742480">
        <w:rPr>
          <w:rFonts w:ascii="Arial" w:hAnsi="Arial" w:cs="Arial"/>
          <w:sz w:val="22"/>
          <w:szCs w:val="22"/>
        </w:rPr>
        <w:t>. Nada mais havendo a ser declarado, foi dada por encerrada a presente Ata que, lida e achada conforme, vai assinada pelas partes.</w:t>
      </w:r>
    </w:p>
    <w:p w14:paraId="4068B671" w14:textId="77777777" w:rsidR="00C55A0F" w:rsidRPr="00742480" w:rsidRDefault="00C55A0F" w:rsidP="00C55A0F">
      <w:pPr>
        <w:autoSpaceDE w:val="0"/>
        <w:autoSpaceDN w:val="0"/>
        <w:adjustRightInd w:val="0"/>
        <w:jc w:val="both"/>
        <w:rPr>
          <w:rFonts w:ascii="Arial" w:hAnsi="Arial" w:cs="Arial"/>
          <w:b/>
          <w:bCs/>
          <w:sz w:val="22"/>
          <w:szCs w:val="22"/>
        </w:rPr>
      </w:pPr>
    </w:p>
    <w:p w14:paraId="0C2BD296" w14:textId="77777777" w:rsidR="00C55A0F" w:rsidRPr="00742480" w:rsidRDefault="00C55A0F" w:rsidP="00C55A0F">
      <w:pPr>
        <w:autoSpaceDE w:val="0"/>
        <w:autoSpaceDN w:val="0"/>
        <w:adjustRightInd w:val="0"/>
        <w:jc w:val="center"/>
        <w:rPr>
          <w:rFonts w:ascii="Arial" w:hAnsi="Arial" w:cs="Arial"/>
          <w:sz w:val="22"/>
          <w:szCs w:val="22"/>
        </w:rPr>
      </w:pPr>
      <w:r w:rsidRPr="00742480">
        <w:rPr>
          <w:rFonts w:ascii="Arial" w:hAnsi="Arial" w:cs="Arial"/>
          <w:sz w:val="22"/>
          <w:szCs w:val="22"/>
        </w:rPr>
        <w:t>São Paulo, ........ de ............................. de 2019.</w:t>
      </w:r>
    </w:p>
    <w:p w14:paraId="083A8D8D" w14:textId="77777777" w:rsidR="00C55A0F" w:rsidRPr="00742480" w:rsidRDefault="00C55A0F" w:rsidP="00C55A0F">
      <w:pPr>
        <w:autoSpaceDE w:val="0"/>
        <w:autoSpaceDN w:val="0"/>
        <w:adjustRightInd w:val="0"/>
        <w:jc w:val="both"/>
        <w:rPr>
          <w:rFonts w:ascii="Arial" w:hAnsi="Arial" w:cs="Arial"/>
          <w:b/>
          <w:bCs/>
          <w:sz w:val="22"/>
          <w:szCs w:val="22"/>
        </w:rPr>
      </w:pPr>
    </w:p>
    <w:p w14:paraId="49551185" w14:textId="77777777" w:rsidR="00C55A0F" w:rsidRPr="00742480" w:rsidRDefault="00C55A0F" w:rsidP="00C55A0F">
      <w:pPr>
        <w:autoSpaceDE w:val="0"/>
        <w:autoSpaceDN w:val="0"/>
        <w:adjustRightInd w:val="0"/>
        <w:jc w:val="both"/>
        <w:rPr>
          <w:rFonts w:ascii="Arial" w:hAnsi="Arial" w:cs="Arial"/>
          <w:b/>
          <w:bCs/>
          <w:sz w:val="22"/>
          <w:szCs w:val="22"/>
        </w:rPr>
      </w:pPr>
    </w:p>
    <w:p w14:paraId="5F8DF71A" w14:textId="77777777" w:rsidR="00C55A0F" w:rsidRPr="00742480" w:rsidRDefault="00C55A0F" w:rsidP="00C55A0F">
      <w:pPr>
        <w:autoSpaceDE w:val="0"/>
        <w:autoSpaceDN w:val="0"/>
        <w:adjustRightInd w:val="0"/>
        <w:jc w:val="both"/>
        <w:rPr>
          <w:rFonts w:ascii="Arial" w:hAnsi="Arial" w:cs="Arial"/>
          <w:b/>
          <w:bCs/>
          <w:sz w:val="22"/>
          <w:szCs w:val="22"/>
        </w:rPr>
      </w:pPr>
    </w:p>
    <w:p w14:paraId="644D8DD7" w14:textId="77777777" w:rsidR="00C55A0F" w:rsidRPr="00742480" w:rsidRDefault="00C55A0F" w:rsidP="00C55A0F">
      <w:pPr>
        <w:autoSpaceDE w:val="0"/>
        <w:autoSpaceDN w:val="0"/>
        <w:adjustRightInd w:val="0"/>
        <w:jc w:val="both"/>
        <w:rPr>
          <w:rFonts w:ascii="Arial" w:hAnsi="Arial" w:cs="Arial"/>
          <w:b/>
          <w:bCs/>
          <w:sz w:val="22"/>
          <w:szCs w:val="22"/>
        </w:rPr>
      </w:pPr>
      <w:r w:rsidRPr="00742480">
        <w:rPr>
          <w:rFonts w:ascii="Arial" w:hAnsi="Arial" w:cs="Arial"/>
          <w:b/>
          <w:bCs/>
          <w:sz w:val="22"/>
          <w:szCs w:val="22"/>
        </w:rPr>
        <w:t xml:space="preserve">________________________________                                  </w:t>
      </w:r>
      <w:r w:rsidR="006B06B8">
        <w:rPr>
          <w:rFonts w:ascii="Arial" w:hAnsi="Arial" w:cs="Arial"/>
          <w:b/>
          <w:bCs/>
          <w:sz w:val="22"/>
          <w:szCs w:val="22"/>
        </w:rPr>
        <w:t>_________________</w:t>
      </w:r>
      <w:r w:rsidR="0098361A">
        <w:rPr>
          <w:rFonts w:ascii="Arial" w:hAnsi="Arial" w:cs="Arial"/>
          <w:b/>
          <w:bCs/>
          <w:sz w:val="22"/>
          <w:szCs w:val="22"/>
        </w:rPr>
        <w:t>_________</w:t>
      </w:r>
      <w:r w:rsidRPr="00742480">
        <w:rPr>
          <w:rFonts w:ascii="Arial" w:hAnsi="Arial" w:cs="Arial"/>
          <w:b/>
          <w:bCs/>
          <w:sz w:val="22"/>
          <w:szCs w:val="22"/>
        </w:rPr>
        <w:t xml:space="preserve">          </w:t>
      </w:r>
    </w:p>
    <w:p w14:paraId="0E475271" w14:textId="77777777" w:rsidR="00C55A0F" w:rsidRPr="00742480" w:rsidRDefault="00C55A0F" w:rsidP="00C55A0F">
      <w:pPr>
        <w:jc w:val="both"/>
        <w:rPr>
          <w:rFonts w:ascii="Arial" w:hAnsi="Arial" w:cs="Arial"/>
          <w:b/>
          <w:caps/>
          <w:sz w:val="22"/>
          <w:szCs w:val="22"/>
        </w:rPr>
      </w:pPr>
      <w:r w:rsidRPr="00742480">
        <w:rPr>
          <w:rFonts w:ascii="Arial" w:hAnsi="Arial" w:cs="Arial"/>
          <w:b/>
          <w:sz w:val="22"/>
          <w:szCs w:val="22"/>
        </w:rPr>
        <w:t xml:space="preserve">     RICARDO DE BARROS LEONEL</w:t>
      </w:r>
      <w:r w:rsidRPr="00742480">
        <w:rPr>
          <w:rFonts w:ascii="Arial" w:hAnsi="Arial" w:cs="Arial"/>
          <w:sz w:val="22"/>
          <w:szCs w:val="22"/>
        </w:rPr>
        <w:t xml:space="preserve">   </w:t>
      </w:r>
      <w:r w:rsidRPr="00742480">
        <w:rPr>
          <w:rFonts w:ascii="Arial" w:hAnsi="Arial" w:cs="Arial"/>
          <w:b/>
          <w:caps/>
          <w:sz w:val="22"/>
          <w:szCs w:val="22"/>
        </w:rPr>
        <w:t xml:space="preserve">                 </w:t>
      </w:r>
      <w:r w:rsidRPr="00742480">
        <w:rPr>
          <w:rFonts w:ascii="Arial" w:hAnsi="Arial" w:cs="Arial"/>
          <w:b/>
          <w:caps/>
          <w:sz w:val="22"/>
          <w:szCs w:val="22"/>
        </w:rPr>
        <w:tab/>
      </w:r>
      <w:r w:rsidRPr="00742480">
        <w:rPr>
          <w:rFonts w:ascii="Arial" w:hAnsi="Arial" w:cs="Arial"/>
          <w:b/>
          <w:caps/>
          <w:sz w:val="22"/>
          <w:szCs w:val="22"/>
        </w:rPr>
        <w:tab/>
        <w:t xml:space="preserve">     DETENTORA</w:t>
      </w:r>
    </w:p>
    <w:p w14:paraId="61326AA7"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PROMOTOR de Justiça                                                                                                                          </w:t>
      </w:r>
    </w:p>
    <w:p w14:paraId="66326BF2"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Diretor-Geral</w:t>
      </w:r>
    </w:p>
    <w:p w14:paraId="3764169B" w14:textId="77777777" w:rsidR="00C55A0F" w:rsidRPr="00742480" w:rsidRDefault="00C55A0F" w:rsidP="00C55A0F">
      <w:pPr>
        <w:autoSpaceDE w:val="0"/>
        <w:autoSpaceDN w:val="0"/>
        <w:adjustRightInd w:val="0"/>
        <w:jc w:val="both"/>
        <w:rPr>
          <w:rFonts w:ascii="Arial" w:hAnsi="Arial" w:cs="Arial"/>
          <w:b/>
          <w:bCs/>
          <w:sz w:val="22"/>
          <w:szCs w:val="22"/>
        </w:rPr>
      </w:pPr>
    </w:p>
    <w:p w14:paraId="15C3FD2C" w14:textId="77777777" w:rsidR="00C55A0F" w:rsidRPr="00742480" w:rsidRDefault="00C55A0F" w:rsidP="00C55A0F">
      <w:pPr>
        <w:autoSpaceDE w:val="0"/>
        <w:autoSpaceDN w:val="0"/>
        <w:adjustRightInd w:val="0"/>
        <w:jc w:val="both"/>
        <w:rPr>
          <w:rFonts w:ascii="Arial" w:hAnsi="Arial" w:cs="Arial"/>
          <w:b/>
          <w:bCs/>
          <w:sz w:val="22"/>
          <w:szCs w:val="22"/>
        </w:rPr>
      </w:pPr>
    </w:p>
    <w:p w14:paraId="1AD431B1" w14:textId="77777777" w:rsidR="00C55A0F" w:rsidRPr="00742480" w:rsidRDefault="00C55A0F" w:rsidP="00C55A0F">
      <w:pPr>
        <w:autoSpaceDE w:val="0"/>
        <w:autoSpaceDN w:val="0"/>
        <w:adjustRightInd w:val="0"/>
        <w:jc w:val="both"/>
        <w:rPr>
          <w:rFonts w:ascii="Arial" w:hAnsi="Arial" w:cs="Arial"/>
          <w:b/>
          <w:bCs/>
          <w:sz w:val="22"/>
          <w:szCs w:val="22"/>
        </w:rPr>
      </w:pPr>
    </w:p>
    <w:p w14:paraId="59830953"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
          <w:bCs/>
          <w:sz w:val="22"/>
          <w:szCs w:val="22"/>
        </w:rPr>
        <w:t>Testemunhas</w:t>
      </w:r>
      <w:r w:rsidRPr="00742480">
        <w:rPr>
          <w:rFonts w:ascii="Arial" w:hAnsi="Arial" w:cs="Arial"/>
          <w:sz w:val="22"/>
          <w:szCs w:val="22"/>
        </w:rPr>
        <w:t>:</w:t>
      </w:r>
    </w:p>
    <w:p w14:paraId="13098D92" w14:textId="77777777" w:rsidR="00C55A0F" w:rsidRPr="00742480" w:rsidRDefault="00C55A0F" w:rsidP="00C55A0F">
      <w:pPr>
        <w:autoSpaceDE w:val="0"/>
        <w:autoSpaceDN w:val="0"/>
        <w:adjustRightInd w:val="0"/>
        <w:jc w:val="both"/>
        <w:rPr>
          <w:rFonts w:ascii="Arial" w:hAnsi="Arial" w:cs="Arial"/>
          <w:sz w:val="22"/>
          <w:szCs w:val="22"/>
        </w:rPr>
      </w:pPr>
    </w:p>
    <w:p w14:paraId="7088DA66" w14:textId="77777777" w:rsidR="00C55A0F" w:rsidRPr="00742480" w:rsidRDefault="00C55A0F" w:rsidP="00C55A0F">
      <w:pPr>
        <w:autoSpaceDE w:val="0"/>
        <w:autoSpaceDN w:val="0"/>
        <w:adjustRightInd w:val="0"/>
        <w:jc w:val="both"/>
        <w:rPr>
          <w:rFonts w:ascii="Arial" w:hAnsi="Arial" w:cs="Arial"/>
          <w:sz w:val="22"/>
          <w:szCs w:val="22"/>
        </w:rPr>
      </w:pPr>
    </w:p>
    <w:p w14:paraId="4D2F7C61" w14:textId="77777777" w:rsidR="00C55A0F" w:rsidRPr="00742480" w:rsidRDefault="00C55A0F" w:rsidP="00C55A0F">
      <w:pPr>
        <w:autoSpaceDE w:val="0"/>
        <w:autoSpaceDN w:val="0"/>
        <w:adjustRightInd w:val="0"/>
        <w:jc w:val="both"/>
        <w:rPr>
          <w:rFonts w:ascii="Arial" w:hAnsi="Arial" w:cs="Arial"/>
          <w:sz w:val="22"/>
          <w:szCs w:val="22"/>
        </w:rPr>
      </w:pPr>
    </w:p>
    <w:p w14:paraId="31C382DC"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 xml:space="preserve">___________________________                                              ______________________________         </w:t>
      </w:r>
    </w:p>
    <w:p w14:paraId="348001CC"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Nome:                                                                                   Nome:</w:t>
      </w:r>
    </w:p>
    <w:p w14:paraId="2DD1BAB7" w14:textId="77777777" w:rsidR="00C55A0F" w:rsidRPr="00742480" w:rsidRDefault="00C55A0F" w:rsidP="00C55A0F">
      <w:pPr>
        <w:autoSpaceDE w:val="0"/>
        <w:autoSpaceDN w:val="0"/>
        <w:adjustRightInd w:val="0"/>
        <w:jc w:val="both"/>
        <w:rPr>
          <w:rFonts w:ascii="Arial" w:hAnsi="Arial" w:cs="Arial"/>
          <w:b/>
          <w:sz w:val="22"/>
          <w:szCs w:val="22"/>
        </w:rPr>
      </w:pPr>
      <w:r w:rsidRPr="00742480">
        <w:rPr>
          <w:rFonts w:ascii="Arial" w:hAnsi="Arial" w:cs="Arial"/>
          <w:sz w:val="22"/>
          <w:szCs w:val="22"/>
        </w:rPr>
        <w:t>RG nº                                                                                    RG nº</w:t>
      </w:r>
    </w:p>
    <w:p w14:paraId="61F4BC85" w14:textId="77777777" w:rsidR="00C55A0F" w:rsidRPr="00742480" w:rsidRDefault="00C55A0F" w:rsidP="00C55A0F">
      <w:pPr>
        <w:ind w:firstLine="426"/>
        <w:jc w:val="center"/>
        <w:rPr>
          <w:rFonts w:ascii="Arial" w:hAnsi="Arial" w:cs="Arial"/>
          <w:b/>
          <w:color w:val="FF0000"/>
          <w:sz w:val="22"/>
          <w:szCs w:val="22"/>
        </w:rPr>
      </w:pPr>
    </w:p>
    <w:p w14:paraId="04F12372"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A N E X O VII</w:t>
      </w:r>
    </w:p>
    <w:p w14:paraId="31E979D2" w14:textId="77777777" w:rsidR="00C55A0F" w:rsidRPr="00742480" w:rsidRDefault="00C55A0F" w:rsidP="00C55A0F">
      <w:pPr>
        <w:ind w:firstLine="426"/>
        <w:jc w:val="center"/>
        <w:rPr>
          <w:rFonts w:ascii="Arial" w:hAnsi="Arial" w:cs="Arial"/>
          <w:b/>
          <w:sz w:val="22"/>
          <w:szCs w:val="22"/>
        </w:rPr>
      </w:pPr>
    </w:p>
    <w:p w14:paraId="64F349F9" w14:textId="77777777" w:rsidR="00801AD0" w:rsidRDefault="00801AD0" w:rsidP="00C55A0F">
      <w:pPr>
        <w:suppressAutoHyphens/>
        <w:jc w:val="center"/>
        <w:rPr>
          <w:rFonts w:ascii="Arial" w:hAnsi="Arial" w:cs="Arial"/>
          <w:b/>
          <w:sz w:val="22"/>
          <w:szCs w:val="22"/>
        </w:rPr>
      </w:pPr>
    </w:p>
    <w:p w14:paraId="6469C9BE"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 </w:t>
      </w:r>
    </w:p>
    <w:p w14:paraId="496D7AA1" w14:textId="77777777" w:rsidR="00C55A0F" w:rsidRPr="00742480" w:rsidRDefault="00C55A0F" w:rsidP="00C55A0F">
      <w:pPr>
        <w:suppressAutoHyphens/>
        <w:jc w:val="center"/>
        <w:rPr>
          <w:rFonts w:ascii="Arial" w:hAnsi="Arial" w:cs="Arial"/>
          <w:b/>
          <w:sz w:val="22"/>
          <w:szCs w:val="22"/>
        </w:rPr>
      </w:pPr>
    </w:p>
    <w:p w14:paraId="08064EF4" w14:textId="77777777" w:rsidR="00C55A0F" w:rsidRPr="00742480" w:rsidRDefault="00C55A0F" w:rsidP="00C55A0F">
      <w:pPr>
        <w:suppressAutoHyphens/>
        <w:jc w:val="center"/>
        <w:rPr>
          <w:rFonts w:ascii="Arial" w:hAnsi="Arial" w:cs="Arial"/>
          <w:b/>
          <w:bCs/>
          <w:sz w:val="22"/>
          <w:szCs w:val="22"/>
        </w:rPr>
      </w:pPr>
      <w:r w:rsidRPr="00742480">
        <w:rPr>
          <w:rFonts w:ascii="Arial" w:hAnsi="Arial" w:cs="Arial"/>
          <w:b/>
          <w:bCs/>
          <w:sz w:val="22"/>
          <w:szCs w:val="22"/>
        </w:rPr>
        <w:t>ESTIMATIVA DE AQUISIÇÃO E PREÇO MÁXIMO UNITÁRIO</w:t>
      </w:r>
    </w:p>
    <w:p w14:paraId="750F9FA8" w14:textId="77777777" w:rsidR="00C55A0F" w:rsidRPr="00742480" w:rsidRDefault="00C55A0F" w:rsidP="00C55A0F">
      <w:pPr>
        <w:widowControl w:val="0"/>
        <w:suppressAutoHyphens/>
        <w:jc w:val="center"/>
        <w:rPr>
          <w:rFonts w:ascii="Arial" w:hAnsi="Arial" w:cs="Arial"/>
          <w:b/>
          <w:bCs/>
          <w:sz w:val="22"/>
          <w:szCs w:val="22"/>
        </w:rPr>
      </w:pPr>
    </w:p>
    <w:p w14:paraId="736CF8FF" w14:textId="77777777" w:rsidR="00C55A0F" w:rsidRPr="00742480" w:rsidRDefault="00C55A0F" w:rsidP="00C55A0F">
      <w:pPr>
        <w:widowControl w:val="0"/>
        <w:suppressAutoHyphens/>
        <w:jc w:val="center"/>
        <w:rPr>
          <w:rFonts w:ascii="Arial" w:hAnsi="Arial" w:cs="Arial"/>
          <w:b/>
          <w:bCs/>
          <w:sz w:val="22"/>
          <w:szCs w:val="22"/>
        </w:rPr>
      </w:pPr>
    </w:p>
    <w:p w14:paraId="36995057" w14:textId="77777777" w:rsidR="00C55A0F" w:rsidRPr="00742480" w:rsidRDefault="00C55A0F" w:rsidP="00C55A0F">
      <w:pPr>
        <w:widowControl w:val="0"/>
        <w:suppressAutoHyphens/>
        <w:jc w:val="center"/>
        <w:rPr>
          <w:rFonts w:ascii="Arial" w:hAnsi="Arial" w:cs="Arial"/>
          <w:b/>
          <w:bCs/>
          <w:sz w:val="22"/>
          <w:szCs w:val="22"/>
        </w:rPr>
      </w:pPr>
    </w:p>
    <w:p w14:paraId="32ABDD44" w14:textId="77777777" w:rsidR="00C55A0F" w:rsidRPr="00742480" w:rsidRDefault="00C55A0F" w:rsidP="00C55A0F">
      <w:pPr>
        <w:widowControl w:val="0"/>
        <w:suppressAutoHyphens/>
        <w:jc w:val="center"/>
        <w:rPr>
          <w:rFonts w:ascii="Arial" w:hAnsi="Arial" w:cs="Arial"/>
          <w:b/>
          <w:bCs/>
          <w:sz w:val="22"/>
          <w:szCs w:val="22"/>
        </w:rPr>
      </w:pPr>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1985"/>
        <w:gridCol w:w="850"/>
        <w:gridCol w:w="851"/>
        <w:gridCol w:w="992"/>
        <w:gridCol w:w="1276"/>
        <w:gridCol w:w="1275"/>
        <w:gridCol w:w="1418"/>
      </w:tblGrid>
      <w:tr w:rsidR="00C55A0F" w:rsidRPr="00111282" w14:paraId="7BE1769D" w14:textId="77777777" w:rsidTr="00111282">
        <w:trPr>
          <w:jc w:val="center"/>
        </w:trPr>
        <w:tc>
          <w:tcPr>
            <w:tcW w:w="694" w:type="dxa"/>
            <w:tcBorders>
              <w:top w:val="double" w:sz="4" w:space="0" w:color="auto"/>
              <w:left w:val="double" w:sz="4" w:space="0" w:color="auto"/>
              <w:bottom w:val="single" w:sz="4" w:space="0" w:color="auto"/>
              <w:right w:val="single" w:sz="4" w:space="0" w:color="000000"/>
            </w:tcBorders>
            <w:vAlign w:val="center"/>
            <w:hideMark/>
          </w:tcPr>
          <w:p w14:paraId="0654545F" w14:textId="77777777" w:rsidR="00C55A0F" w:rsidRPr="00111282" w:rsidRDefault="00C55A0F" w:rsidP="00111282">
            <w:pPr>
              <w:ind w:left="-108" w:right="-99"/>
              <w:jc w:val="center"/>
              <w:rPr>
                <w:rFonts w:ascii="Arial" w:hAnsi="Arial" w:cs="Arial"/>
                <w:b/>
                <w:sz w:val="16"/>
                <w:szCs w:val="16"/>
              </w:rPr>
            </w:pPr>
            <w:r w:rsidRPr="00111282">
              <w:rPr>
                <w:rFonts w:ascii="Arial" w:hAnsi="Arial" w:cs="Arial"/>
                <w:b/>
                <w:sz w:val="16"/>
                <w:szCs w:val="16"/>
              </w:rPr>
              <w:t>ITEM</w:t>
            </w:r>
          </w:p>
        </w:tc>
        <w:tc>
          <w:tcPr>
            <w:tcW w:w="1985" w:type="dxa"/>
            <w:tcBorders>
              <w:top w:val="double" w:sz="4" w:space="0" w:color="auto"/>
              <w:left w:val="single" w:sz="4" w:space="0" w:color="000000"/>
              <w:bottom w:val="single" w:sz="4" w:space="0" w:color="auto"/>
              <w:right w:val="single" w:sz="4" w:space="0" w:color="000000"/>
            </w:tcBorders>
            <w:vAlign w:val="center"/>
            <w:hideMark/>
          </w:tcPr>
          <w:p w14:paraId="6C356BBE" w14:textId="77777777" w:rsidR="00C55A0F" w:rsidRPr="00111282" w:rsidRDefault="00C55A0F" w:rsidP="00C55A0F">
            <w:pPr>
              <w:ind w:left="-70" w:firstLine="70"/>
              <w:jc w:val="center"/>
              <w:rPr>
                <w:rFonts w:ascii="Arial" w:hAnsi="Arial" w:cs="Arial"/>
                <w:b/>
                <w:sz w:val="16"/>
                <w:szCs w:val="16"/>
              </w:rPr>
            </w:pPr>
            <w:r w:rsidRPr="00111282">
              <w:rPr>
                <w:rFonts w:ascii="Arial" w:hAnsi="Arial" w:cs="Arial"/>
                <w:b/>
                <w:sz w:val="16"/>
                <w:szCs w:val="16"/>
              </w:rPr>
              <w:t>DESCRIÇÃO</w:t>
            </w:r>
          </w:p>
        </w:tc>
        <w:tc>
          <w:tcPr>
            <w:tcW w:w="850" w:type="dxa"/>
            <w:tcBorders>
              <w:top w:val="double" w:sz="4" w:space="0" w:color="auto"/>
              <w:left w:val="single" w:sz="4" w:space="0" w:color="000000"/>
              <w:bottom w:val="single" w:sz="4" w:space="0" w:color="auto"/>
              <w:right w:val="single" w:sz="4" w:space="0" w:color="000000"/>
            </w:tcBorders>
            <w:vAlign w:val="center"/>
            <w:hideMark/>
          </w:tcPr>
          <w:p w14:paraId="587350CF" w14:textId="77777777" w:rsidR="00C55A0F" w:rsidRPr="00111282" w:rsidRDefault="00C55A0F" w:rsidP="00111282">
            <w:pPr>
              <w:ind w:left="-108" w:right="-112"/>
              <w:jc w:val="center"/>
              <w:rPr>
                <w:rFonts w:ascii="Arial" w:hAnsi="Arial" w:cs="Arial"/>
                <w:b/>
                <w:sz w:val="16"/>
                <w:szCs w:val="16"/>
              </w:rPr>
            </w:pPr>
            <w:r w:rsidRPr="00111282">
              <w:rPr>
                <w:rFonts w:ascii="Arial" w:hAnsi="Arial" w:cs="Arial"/>
                <w:b/>
                <w:sz w:val="16"/>
                <w:szCs w:val="16"/>
              </w:rPr>
              <w:t>QUANT. MÁXIMA ANUAL</w:t>
            </w:r>
          </w:p>
        </w:tc>
        <w:tc>
          <w:tcPr>
            <w:tcW w:w="851" w:type="dxa"/>
            <w:tcBorders>
              <w:top w:val="double" w:sz="4" w:space="0" w:color="auto"/>
              <w:left w:val="single" w:sz="4" w:space="0" w:color="000000"/>
              <w:bottom w:val="single" w:sz="4" w:space="0" w:color="auto"/>
              <w:right w:val="single" w:sz="4" w:space="0" w:color="000000"/>
            </w:tcBorders>
            <w:vAlign w:val="center"/>
            <w:hideMark/>
          </w:tcPr>
          <w:p w14:paraId="5AEFE78B" w14:textId="77777777" w:rsidR="00C55A0F" w:rsidRPr="00111282" w:rsidRDefault="00C55A0F" w:rsidP="00111282">
            <w:pPr>
              <w:ind w:left="-108" w:right="-111"/>
              <w:jc w:val="center"/>
              <w:rPr>
                <w:rFonts w:ascii="Arial" w:hAnsi="Arial" w:cs="Arial"/>
                <w:b/>
                <w:sz w:val="16"/>
                <w:szCs w:val="16"/>
              </w:rPr>
            </w:pPr>
            <w:r w:rsidRPr="00111282">
              <w:rPr>
                <w:rFonts w:ascii="Arial" w:hAnsi="Arial" w:cs="Arial"/>
                <w:b/>
                <w:sz w:val="16"/>
                <w:szCs w:val="16"/>
              </w:rPr>
              <w:t>QUANT. MÍNIMA ANUAL</w:t>
            </w:r>
          </w:p>
        </w:tc>
        <w:tc>
          <w:tcPr>
            <w:tcW w:w="992" w:type="dxa"/>
            <w:tcBorders>
              <w:top w:val="double" w:sz="4" w:space="0" w:color="auto"/>
              <w:left w:val="single" w:sz="4" w:space="0" w:color="000000"/>
              <w:bottom w:val="single" w:sz="4" w:space="0" w:color="auto"/>
              <w:right w:val="single" w:sz="4" w:space="0" w:color="000000"/>
            </w:tcBorders>
            <w:vAlign w:val="center"/>
            <w:hideMark/>
          </w:tcPr>
          <w:p w14:paraId="4092B13D" w14:textId="77777777" w:rsidR="00C55A0F" w:rsidRPr="00111282" w:rsidRDefault="00C55A0F" w:rsidP="00C55A0F">
            <w:pPr>
              <w:ind w:hanging="108"/>
              <w:jc w:val="center"/>
              <w:rPr>
                <w:rFonts w:ascii="Arial" w:hAnsi="Arial" w:cs="Arial"/>
                <w:b/>
                <w:sz w:val="16"/>
                <w:szCs w:val="16"/>
              </w:rPr>
            </w:pPr>
            <w:r w:rsidRPr="00111282">
              <w:rPr>
                <w:rFonts w:ascii="Arial" w:hAnsi="Arial" w:cs="Arial"/>
                <w:b/>
                <w:sz w:val="16"/>
                <w:szCs w:val="16"/>
              </w:rPr>
              <w:t>UNID.</w:t>
            </w:r>
          </w:p>
        </w:tc>
        <w:tc>
          <w:tcPr>
            <w:tcW w:w="1276" w:type="dxa"/>
            <w:tcBorders>
              <w:top w:val="double" w:sz="4" w:space="0" w:color="auto"/>
              <w:left w:val="single" w:sz="4" w:space="0" w:color="000000"/>
              <w:bottom w:val="single" w:sz="4" w:space="0" w:color="auto"/>
              <w:right w:val="single" w:sz="4" w:space="0" w:color="000000"/>
            </w:tcBorders>
            <w:vAlign w:val="center"/>
            <w:hideMark/>
          </w:tcPr>
          <w:p w14:paraId="56A640A8" w14:textId="77777777" w:rsidR="00C55A0F" w:rsidRPr="00111282" w:rsidRDefault="00C55A0F" w:rsidP="00111282">
            <w:pPr>
              <w:ind w:left="-108" w:right="-111"/>
              <w:jc w:val="center"/>
              <w:rPr>
                <w:rFonts w:ascii="Arial" w:hAnsi="Arial" w:cs="Arial"/>
                <w:b/>
                <w:sz w:val="16"/>
                <w:szCs w:val="16"/>
              </w:rPr>
            </w:pPr>
            <w:r w:rsidRPr="00111282">
              <w:rPr>
                <w:rFonts w:ascii="Arial" w:hAnsi="Arial" w:cs="Arial"/>
                <w:b/>
                <w:sz w:val="16"/>
                <w:szCs w:val="16"/>
              </w:rPr>
              <w:t>QUANTIDADE MÁXIMA PARA CADA AQUISIÇÃO INDIVIDUAL</w:t>
            </w:r>
          </w:p>
        </w:tc>
        <w:tc>
          <w:tcPr>
            <w:tcW w:w="1275" w:type="dxa"/>
            <w:tcBorders>
              <w:top w:val="double" w:sz="4" w:space="0" w:color="auto"/>
              <w:left w:val="single" w:sz="4" w:space="0" w:color="000000"/>
              <w:bottom w:val="single" w:sz="4" w:space="0" w:color="auto"/>
              <w:right w:val="single" w:sz="4" w:space="0" w:color="000000"/>
            </w:tcBorders>
            <w:vAlign w:val="center"/>
            <w:hideMark/>
          </w:tcPr>
          <w:p w14:paraId="430B6285" w14:textId="77777777" w:rsidR="00C55A0F" w:rsidRPr="00111282" w:rsidRDefault="00C55A0F" w:rsidP="00111282">
            <w:pPr>
              <w:ind w:left="-108" w:right="-105"/>
              <w:jc w:val="center"/>
              <w:rPr>
                <w:rFonts w:ascii="Arial" w:hAnsi="Arial" w:cs="Arial"/>
                <w:b/>
                <w:sz w:val="16"/>
                <w:szCs w:val="16"/>
              </w:rPr>
            </w:pPr>
            <w:r w:rsidRPr="00111282">
              <w:rPr>
                <w:rFonts w:ascii="Arial" w:hAnsi="Arial" w:cs="Arial"/>
                <w:b/>
                <w:sz w:val="16"/>
                <w:szCs w:val="16"/>
              </w:rPr>
              <w:t>QUANTIDADE MÍNIMA PARA CADA AQUISIÇÃO INDIVIDUAL</w:t>
            </w:r>
          </w:p>
        </w:tc>
        <w:tc>
          <w:tcPr>
            <w:tcW w:w="1418" w:type="dxa"/>
            <w:tcBorders>
              <w:top w:val="double" w:sz="4" w:space="0" w:color="auto"/>
              <w:left w:val="single" w:sz="4" w:space="0" w:color="000000"/>
              <w:bottom w:val="single" w:sz="4" w:space="0" w:color="auto"/>
              <w:right w:val="double" w:sz="4" w:space="0" w:color="auto"/>
            </w:tcBorders>
            <w:vAlign w:val="center"/>
            <w:hideMark/>
          </w:tcPr>
          <w:p w14:paraId="26CF5AF7" w14:textId="77777777" w:rsidR="00C55A0F" w:rsidRPr="00111282" w:rsidRDefault="00C55A0F" w:rsidP="00111282">
            <w:pPr>
              <w:ind w:left="-114" w:right="-104"/>
              <w:jc w:val="center"/>
              <w:rPr>
                <w:rFonts w:ascii="Arial" w:hAnsi="Arial" w:cs="Arial"/>
                <w:b/>
                <w:sz w:val="16"/>
                <w:szCs w:val="16"/>
              </w:rPr>
            </w:pPr>
            <w:r w:rsidRPr="00111282">
              <w:rPr>
                <w:rFonts w:ascii="Arial" w:hAnsi="Arial" w:cs="Arial"/>
                <w:b/>
                <w:sz w:val="16"/>
                <w:szCs w:val="16"/>
              </w:rPr>
              <w:t>PREÇO MÁXIMO UNITÁRIO (R$)</w:t>
            </w:r>
          </w:p>
        </w:tc>
      </w:tr>
      <w:tr w:rsidR="00C55A0F" w:rsidRPr="00742480" w14:paraId="5133792B" w14:textId="77777777" w:rsidTr="00111282">
        <w:trPr>
          <w:trHeight w:val="826"/>
          <w:jc w:val="center"/>
        </w:trPr>
        <w:tc>
          <w:tcPr>
            <w:tcW w:w="694" w:type="dxa"/>
            <w:tcBorders>
              <w:top w:val="single" w:sz="4" w:space="0" w:color="auto"/>
              <w:left w:val="doub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139070C8" w14:textId="77777777" w:rsidR="00C55A0F" w:rsidRPr="00111282" w:rsidRDefault="00C55A0F" w:rsidP="00111282">
            <w:pPr>
              <w:pStyle w:val="Ttulo5"/>
              <w:spacing w:before="20" w:after="20"/>
              <w:ind w:left="-84" w:right="-73"/>
              <w:jc w:val="center"/>
              <w:rPr>
                <w:rFonts w:ascii="Arial" w:hAnsi="Arial" w:cs="Arial"/>
                <w:bCs w:val="0"/>
                <w:i w:val="0"/>
                <w:sz w:val="20"/>
                <w:szCs w:val="20"/>
                <w:lang w:val="pt-BR" w:eastAsia="pt-BR"/>
              </w:rPr>
            </w:pPr>
            <w:r w:rsidRPr="00111282">
              <w:rPr>
                <w:rFonts w:ascii="Arial" w:hAnsi="Arial" w:cs="Arial"/>
                <w:bCs w:val="0"/>
                <w:i w:val="0"/>
                <w:sz w:val="20"/>
                <w:szCs w:val="20"/>
                <w:lang w:val="pt-BR" w:eastAsia="pt-BR"/>
              </w:rPr>
              <w:t>Único</w:t>
            </w:r>
          </w:p>
        </w:tc>
        <w:tc>
          <w:tcPr>
            <w:tcW w:w="1985"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tcPr>
          <w:p w14:paraId="274352FE" w14:textId="77777777" w:rsidR="00C55A0F" w:rsidRPr="00742480" w:rsidRDefault="00C55A0F" w:rsidP="00C55A0F">
            <w:pPr>
              <w:pStyle w:val="Recuodecorpodetexto"/>
              <w:tabs>
                <w:tab w:val="left" w:pos="2782"/>
              </w:tabs>
              <w:spacing w:before="20" w:after="20"/>
              <w:ind w:left="0" w:firstLine="0"/>
              <w:jc w:val="left"/>
              <w:rPr>
                <w:rFonts w:ascii="Arial" w:hAnsi="Arial" w:cs="Arial"/>
                <w:b/>
                <w:sz w:val="22"/>
                <w:szCs w:val="22"/>
              </w:rPr>
            </w:pPr>
          </w:p>
          <w:p w14:paraId="5CD3A5CD" w14:textId="77777777" w:rsidR="00C55A0F" w:rsidRPr="00742480" w:rsidRDefault="00AE3C1B" w:rsidP="00C55A0F">
            <w:pPr>
              <w:pStyle w:val="Recuodecorpodetexto"/>
              <w:tabs>
                <w:tab w:val="left" w:pos="2782"/>
              </w:tabs>
              <w:spacing w:before="20" w:after="20"/>
              <w:ind w:left="0" w:firstLine="0"/>
              <w:jc w:val="left"/>
              <w:rPr>
                <w:rFonts w:ascii="Arial" w:hAnsi="Arial" w:cs="Arial"/>
                <w:b/>
                <w:sz w:val="22"/>
                <w:szCs w:val="22"/>
                <w:lang w:val="pt-BR"/>
              </w:rPr>
            </w:pPr>
            <w:r>
              <w:rPr>
                <w:rFonts w:ascii="Arial" w:hAnsi="Arial" w:cs="Arial"/>
                <w:b/>
                <w:sz w:val="22"/>
                <w:szCs w:val="22"/>
                <w:lang w:val="pt-BR"/>
              </w:rPr>
              <w:t>RELÓGIO DATADOR NUMERADOR</w:t>
            </w:r>
          </w:p>
          <w:p w14:paraId="3E8C86E9" w14:textId="77777777" w:rsidR="00C55A0F" w:rsidRPr="00742480" w:rsidRDefault="00C55A0F" w:rsidP="00C55A0F">
            <w:pPr>
              <w:pStyle w:val="Recuodecorpodetexto"/>
              <w:tabs>
                <w:tab w:val="left" w:pos="2782"/>
              </w:tabs>
              <w:spacing w:before="20" w:after="20"/>
              <w:ind w:left="0" w:firstLine="0"/>
              <w:jc w:val="left"/>
              <w:rPr>
                <w:rFonts w:ascii="Arial" w:hAnsi="Arial" w:cs="Arial"/>
                <w:b/>
                <w:bCs/>
                <w:sz w:val="22"/>
                <w:szCs w:val="22"/>
                <w:lang w:val="pt-BR" w:eastAsia="pt-BR"/>
              </w:rPr>
            </w:pPr>
          </w:p>
        </w:tc>
        <w:tc>
          <w:tcPr>
            <w:tcW w:w="850"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30205F87" w14:textId="77777777" w:rsidR="00C55A0F" w:rsidRPr="00742480" w:rsidRDefault="00111282" w:rsidP="00C55A0F">
            <w:pPr>
              <w:pStyle w:val="Recuodecorpodetexto"/>
              <w:tabs>
                <w:tab w:val="left" w:pos="2782"/>
              </w:tabs>
              <w:spacing w:before="20" w:after="20"/>
              <w:ind w:left="0" w:firstLine="0"/>
              <w:jc w:val="center"/>
              <w:rPr>
                <w:rFonts w:ascii="Arial" w:hAnsi="Arial" w:cs="Arial"/>
                <w:bCs/>
                <w:sz w:val="22"/>
                <w:szCs w:val="22"/>
                <w:lang w:val="pt-BR" w:eastAsia="pt-BR"/>
              </w:rPr>
            </w:pPr>
            <w:r>
              <w:rPr>
                <w:rFonts w:ascii="Arial" w:hAnsi="Arial" w:cs="Arial"/>
                <w:bCs/>
                <w:sz w:val="22"/>
                <w:szCs w:val="22"/>
                <w:lang w:val="pt-BR" w:eastAsia="pt-BR"/>
              </w:rPr>
              <w:t>50</w:t>
            </w:r>
          </w:p>
        </w:tc>
        <w:tc>
          <w:tcPr>
            <w:tcW w:w="851"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64FD9170" w14:textId="77777777" w:rsidR="00C55A0F" w:rsidRPr="00742480" w:rsidRDefault="007214CD" w:rsidP="00C55A0F">
            <w:pPr>
              <w:tabs>
                <w:tab w:val="left" w:pos="708"/>
                <w:tab w:val="left" w:pos="2880"/>
              </w:tabs>
              <w:spacing w:before="20" w:after="20"/>
              <w:ind w:left="239" w:hanging="239"/>
              <w:jc w:val="center"/>
              <w:rPr>
                <w:rFonts w:ascii="Arial" w:hAnsi="Arial" w:cs="Arial"/>
                <w:sz w:val="22"/>
                <w:szCs w:val="22"/>
              </w:rPr>
            </w:pPr>
            <w:r>
              <w:rPr>
                <w:rFonts w:ascii="Arial" w:hAnsi="Arial" w:cs="Arial"/>
                <w:sz w:val="22"/>
                <w:szCs w:val="22"/>
              </w:rPr>
              <w:t>25</w:t>
            </w:r>
          </w:p>
        </w:tc>
        <w:tc>
          <w:tcPr>
            <w:tcW w:w="992"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6EC155E5" w14:textId="77777777" w:rsidR="00C55A0F" w:rsidRPr="00742480" w:rsidRDefault="00C55A0F" w:rsidP="00C55A0F">
            <w:pPr>
              <w:pStyle w:val="Ttulo5"/>
              <w:tabs>
                <w:tab w:val="left" w:pos="708"/>
              </w:tabs>
              <w:spacing w:before="20" w:after="20"/>
              <w:ind w:left="239" w:hanging="239"/>
              <w:jc w:val="center"/>
              <w:rPr>
                <w:rFonts w:ascii="Arial" w:hAnsi="Arial" w:cs="Arial"/>
                <w:b w:val="0"/>
                <w:i w:val="0"/>
                <w:sz w:val="22"/>
                <w:szCs w:val="22"/>
                <w:lang w:val="pt-BR" w:eastAsia="pt-BR"/>
              </w:rPr>
            </w:pPr>
            <w:r w:rsidRPr="00742480">
              <w:rPr>
                <w:rFonts w:ascii="Arial" w:hAnsi="Arial" w:cs="Arial"/>
                <w:b w:val="0"/>
                <w:i w:val="0"/>
                <w:sz w:val="22"/>
                <w:szCs w:val="22"/>
                <w:lang w:val="pt-BR" w:eastAsia="pt-BR"/>
              </w:rPr>
              <w:t>Unidade</w:t>
            </w:r>
          </w:p>
        </w:tc>
        <w:tc>
          <w:tcPr>
            <w:tcW w:w="1276"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0A0914BA" w14:textId="77777777" w:rsidR="00C55A0F" w:rsidRPr="00742480" w:rsidRDefault="007214CD" w:rsidP="00C55A0F">
            <w:pPr>
              <w:pStyle w:val="Recuodecorpodetexto"/>
              <w:tabs>
                <w:tab w:val="left" w:pos="2782"/>
              </w:tabs>
              <w:spacing w:before="20" w:after="20"/>
              <w:ind w:left="0" w:firstLine="0"/>
              <w:jc w:val="center"/>
              <w:rPr>
                <w:rFonts w:ascii="Arial" w:hAnsi="Arial" w:cs="Arial"/>
                <w:bCs/>
                <w:sz w:val="22"/>
                <w:szCs w:val="22"/>
                <w:lang w:val="pt-BR" w:eastAsia="pt-BR"/>
              </w:rPr>
            </w:pPr>
            <w:r>
              <w:rPr>
                <w:rFonts w:ascii="Arial" w:hAnsi="Arial" w:cs="Arial"/>
                <w:bCs/>
                <w:sz w:val="22"/>
                <w:szCs w:val="22"/>
                <w:lang w:val="pt-BR" w:eastAsia="pt-BR"/>
              </w:rPr>
              <w:t>50</w:t>
            </w:r>
          </w:p>
        </w:tc>
        <w:tc>
          <w:tcPr>
            <w:tcW w:w="1275"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196CD1A7" w14:textId="77777777" w:rsidR="00C55A0F" w:rsidRPr="00742480" w:rsidRDefault="00F9399D" w:rsidP="00C55A0F">
            <w:pPr>
              <w:tabs>
                <w:tab w:val="left" w:pos="708"/>
                <w:tab w:val="left" w:pos="2880"/>
              </w:tabs>
              <w:spacing w:before="20" w:after="20"/>
              <w:ind w:left="239" w:hanging="239"/>
              <w:jc w:val="center"/>
              <w:rPr>
                <w:rFonts w:ascii="Arial" w:hAnsi="Arial" w:cs="Arial"/>
                <w:sz w:val="22"/>
                <w:szCs w:val="22"/>
              </w:rPr>
            </w:pPr>
            <w:r>
              <w:rPr>
                <w:rFonts w:ascii="Arial" w:hAnsi="Arial" w:cs="Arial"/>
                <w:sz w:val="22"/>
                <w:szCs w:val="22"/>
              </w:rPr>
              <w:t>1</w:t>
            </w:r>
          </w:p>
        </w:tc>
        <w:tc>
          <w:tcPr>
            <w:tcW w:w="1418" w:type="dxa"/>
            <w:tcBorders>
              <w:top w:val="single" w:sz="4" w:space="0" w:color="auto"/>
              <w:left w:val="single" w:sz="4" w:space="0" w:color="auto"/>
              <w:bottom w:val="double" w:sz="4" w:space="0" w:color="auto"/>
              <w:right w:val="double" w:sz="4" w:space="0" w:color="auto"/>
            </w:tcBorders>
            <w:shd w:val="clear" w:color="auto" w:fill="FFFFFF"/>
            <w:tcMar>
              <w:top w:w="0" w:type="dxa"/>
              <w:left w:w="70" w:type="dxa"/>
              <w:bottom w:w="0" w:type="dxa"/>
              <w:right w:w="70" w:type="dxa"/>
            </w:tcMar>
            <w:vAlign w:val="center"/>
            <w:hideMark/>
          </w:tcPr>
          <w:p w14:paraId="7EB3C257" w14:textId="77777777" w:rsidR="00C55A0F" w:rsidRPr="00742480" w:rsidRDefault="00C55A0F" w:rsidP="00C55A0F">
            <w:pPr>
              <w:tabs>
                <w:tab w:val="left" w:pos="708"/>
                <w:tab w:val="left" w:pos="2880"/>
              </w:tabs>
              <w:spacing w:before="20" w:after="20"/>
              <w:ind w:left="239" w:hanging="239"/>
              <w:jc w:val="center"/>
              <w:rPr>
                <w:rFonts w:ascii="Arial" w:hAnsi="Arial" w:cs="Arial"/>
                <w:sz w:val="22"/>
                <w:szCs w:val="22"/>
              </w:rPr>
            </w:pPr>
            <w:r w:rsidRPr="00742480">
              <w:rPr>
                <w:rFonts w:ascii="Arial" w:hAnsi="Arial" w:cs="Arial"/>
                <w:sz w:val="22"/>
                <w:szCs w:val="22"/>
              </w:rPr>
              <w:t xml:space="preserve">R$ </w:t>
            </w:r>
            <w:r w:rsidR="00F9399D">
              <w:rPr>
                <w:rFonts w:ascii="Arial" w:hAnsi="Arial" w:cs="Arial"/>
                <w:sz w:val="22"/>
                <w:szCs w:val="22"/>
              </w:rPr>
              <w:t>1.</w:t>
            </w:r>
            <w:r w:rsidR="00887101">
              <w:rPr>
                <w:rFonts w:ascii="Arial" w:hAnsi="Arial" w:cs="Arial"/>
                <w:sz w:val="22"/>
                <w:szCs w:val="22"/>
              </w:rPr>
              <w:t>337</w:t>
            </w:r>
            <w:r w:rsidR="00F9399D">
              <w:rPr>
                <w:rFonts w:ascii="Arial" w:hAnsi="Arial" w:cs="Arial"/>
                <w:sz w:val="22"/>
                <w:szCs w:val="22"/>
              </w:rPr>
              <w:t>,</w:t>
            </w:r>
            <w:r w:rsidR="00887101">
              <w:rPr>
                <w:rFonts w:ascii="Arial" w:hAnsi="Arial" w:cs="Arial"/>
                <w:sz w:val="22"/>
                <w:szCs w:val="22"/>
              </w:rPr>
              <w:t>50</w:t>
            </w:r>
          </w:p>
        </w:tc>
      </w:tr>
    </w:tbl>
    <w:p w14:paraId="3EBC4050" w14:textId="77777777" w:rsidR="00C55A0F" w:rsidRPr="00742480" w:rsidRDefault="00C55A0F" w:rsidP="00C55A0F">
      <w:pPr>
        <w:tabs>
          <w:tab w:val="left" w:pos="3155"/>
        </w:tabs>
        <w:ind w:firstLine="426"/>
        <w:jc w:val="center"/>
        <w:rPr>
          <w:rFonts w:ascii="Arial" w:hAnsi="Arial" w:cs="Arial"/>
          <w:b/>
          <w:sz w:val="22"/>
          <w:szCs w:val="22"/>
        </w:rPr>
      </w:pPr>
      <w:r w:rsidRPr="00742480">
        <w:rPr>
          <w:rFonts w:ascii="Arial" w:hAnsi="Arial" w:cs="Arial"/>
          <w:b/>
          <w:sz w:val="22"/>
          <w:szCs w:val="22"/>
        </w:rPr>
        <w:br w:type="page"/>
      </w:r>
      <w:r w:rsidRPr="00742480">
        <w:rPr>
          <w:rFonts w:ascii="Arial" w:hAnsi="Arial" w:cs="Arial"/>
          <w:b/>
          <w:sz w:val="22"/>
          <w:szCs w:val="22"/>
        </w:rPr>
        <w:lastRenderedPageBreak/>
        <w:t>A N E X O VIII</w:t>
      </w:r>
    </w:p>
    <w:p w14:paraId="56FC00CC" w14:textId="77777777" w:rsidR="00C55A0F" w:rsidRPr="00742480" w:rsidRDefault="00C55A0F" w:rsidP="00C55A0F">
      <w:pPr>
        <w:jc w:val="center"/>
        <w:rPr>
          <w:rFonts w:ascii="Arial" w:hAnsi="Arial" w:cs="Arial"/>
          <w:b/>
          <w:sz w:val="22"/>
          <w:szCs w:val="22"/>
        </w:rPr>
      </w:pPr>
    </w:p>
    <w:p w14:paraId="1CB773BE" w14:textId="77777777" w:rsidR="00C55A0F" w:rsidRPr="00742480" w:rsidRDefault="00C55A0F" w:rsidP="00C55A0F">
      <w:pPr>
        <w:jc w:val="center"/>
        <w:rPr>
          <w:rFonts w:ascii="Arial" w:hAnsi="Arial" w:cs="Arial"/>
          <w:b/>
          <w:sz w:val="22"/>
          <w:szCs w:val="22"/>
        </w:rPr>
      </w:pPr>
    </w:p>
    <w:p w14:paraId="44E00D80"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ATO (N) Nº 308/2003 - P.G.J., DE 18 DE MARÇO DE 2003</w:t>
      </w:r>
    </w:p>
    <w:p w14:paraId="6272BA4B"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Publicado no D.O.E. de 19.03.2003</w:t>
      </w:r>
    </w:p>
    <w:p w14:paraId="6661C46F" w14:textId="77777777" w:rsidR="00C55A0F" w:rsidRPr="00742480" w:rsidRDefault="00C55A0F" w:rsidP="00C55A0F">
      <w:pPr>
        <w:ind w:firstLine="426"/>
        <w:jc w:val="center"/>
        <w:rPr>
          <w:rFonts w:ascii="Arial" w:hAnsi="Arial" w:cs="Arial"/>
          <w:b/>
          <w:sz w:val="22"/>
          <w:szCs w:val="22"/>
        </w:rPr>
      </w:pPr>
    </w:p>
    <w:p w14:paraId="4FB9B376" w14:textId="77777777" w:rsidR="00C55A0F" w:rsidRPr="00742480" w:rsidRDefault="00C55A0F" w:rsidP="00C55A0F">
      <w:pPr>
        <w:ind w:firstLine="426"/>
        <w:jc w:val="both"/>
        <w:rPr>
          <w:rFonts w:ascii="Arial" w:hAnsi="Arial" w:cs="Arial"/>
          <w:sz w:val="22"/>
          <w:szCs w:val="22"/>
        </w:rPr>
      </w:pPr>
    </w:p>
    <w:p w14:paraId="2226873E" w14:textId="77777777" w:rsidR="00C55A0F" w:rsidRPr="00742480" w:rsidRDefault="00C55A0F" w:rsidP="00C55A0F">
      <w:pPr>
        <w:ind w:left="3544"/>
        <w:jc w:val="both"/>
        <w:rPr>
          <w:rFonts w:ascii="Arial" w:hAnsi="Arial" w:cs="Arial"/>
          <w:sz w:val="22"/>
          <w:szCs w:val="22"/>
        </w:rPr>
      </w:pPr>
      <w:r w:rsidRPr="00742480">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B1F130A" w14:textId="77777777" w:rsidR="00C55A0F" w:rsidRPr="00742480" w:rsidRDefault="00C55A0F" w:rsidP="00C55A0F">
      <w:pPr>
        <w:ind w:firstLine="426"/>
        <w:jc w:val="center"/>
        <w:rPr>
          <w:rFonts w:ascii="Arial" w:hAnsi="Arial" w:cs="Arial"/>
          <w:sz w:val="22"/>
          <w:szCs w:val="22"/>
        </w:rPr>
      </w:pPr>
    </w:p>
    <w:p w14:paraId="322A455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 xml:space="preserve">O </w:t>
      </w:r>
      <w:r w:rsidRPr="00742480">
        <w:rPr>
          <w:rFonts w:ascii="Arial" w:hAnsi="Arial" w:cs="Arial"/>
          <w:b/>
          <w:sz w:val="22"/>
          <w:szCs w:val="22"/>
        </w:rPr>
        <w:t>PROCURADOR-GERAL DE JUSTIÇA</w:t>
      </w:r>
      <w:r w:rsidRPr="00742480">
        <w:rPr>
          <w:rFonts w:ascii="Arial" w:hAnsi="Arial" w:cs="Arial"/>
          <w:sz w:val="22"/>
          <w:szCs w:val="22"/>
        </w:rPr>
        <w:t xml:space="preserve">, no uso de suas atribuições previstas no artigo 19, inciso IX, alínea "a", da Lei Complementar nº 734, de 26 de novembro de 1993, </w:t>
      </w:r>
    </w:p>
    <w:p w14:paraId="1AB30B3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 xml:space="preserve">Considerando o que estabelece o artigo 115 da Lei Federal nº 8.666, de 21 de junho de 1993, com suas alterações, </w:t>
      </w:r>
    </w:p>
    <w:p w14:paraId="61C263C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Considerando a necessidade de se adaptar a atual norma sobre aplicação de multas no âmbito deste Ministério Público,</w:t>
      </w:r>
    </w:p>
    <w:p w14:paraId="797A632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Resolve:</w:t>
      </w:r>
    </w:p>
    <w:p w14:paraId="673A4F7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1º</w:t>
      </w:r>
      <w:r w:rsidRPr="00742480">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3077DF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2º</w:t>
      </w:r>
      <w:r w:rsidRPr="00742480">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1776E1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3</w:t>
      </w:r>
      <w:r w:rsidRPr="00742480">
        <w:rPr>
          <w:rFonts w:ascii="Arial" w:hAnsi="Arial" w:cs="Arial"/>
          <w:sz w:val="22"/>
          <w:szCs w:val="22"/>
        </w:rPr>
        <w:t>º - O atraso injustificado na execução do serviço, obra ou fornecimento do material, sujeitará o contratado à multa de mora, calculada sobre o valor da obrigação não cumprida, na seguinte conformidade:</w:t>
      </w:r>
    </w:p>
    <w:p w14:paraId="2DC7B65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1% (um por cento) ao dia, para atraso até 30 (trinta) dias;</w:t>
      </w:r>
    </w:p>
    <w:p w14:paraId="61AAC16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 (dois por cento) ao dia, para atraso superior a 30 (trinta) dias, limitado a 45 (quarenta e cinco) dias;</w:t>
      </w:r>
    </w:p>
    <w:p w14:paraId="6EC992A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III</w:t>
      </w:r>
      <w:r w:rsidRPr="00742480">
        <w:rPr>
          <w:rFonts w:ascii="Arial" w:hAnsi="Arial" w:cs="Arial"/>
          <w:sz w:val="22"/>
          <w:szCs w:val="22"/>
        </w:rPr>
        <w:t xml:space="preserve"> - atraso superior a 45 (quarenta e cinco) dias, caracteriza inexecução parcial ou total, conforme o caso, aplicando-se o disposto no artigo 6º.   </w:t>
      </w:r>
    </w:p>
    <w:p w14:paraId="460C30D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4º</w:t>
      </w:r>
      <w:r w:rsidRPr="00742480">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CBB759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5º</w:t>
      </w:r>
      <w:r w:rsidRPr="00742480">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1E9BCE05" w14:textId="77777777" w:rsidR="00C55A0F" w:rsidRPr="00742480" w:rsidRDefault="00C55A0F" w:rsidP="00C55A0F">
      <w:pPr>
        <w:ind w:firstLine="426"/>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A3B625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t xml:space="preserve">                              </w:t>
      </w:r>
      <w:r w:rsidRPr="00742480">
        <w:rPr>
          <w:rFonts w:ascii="Arial" w:hAnsi="Arial" w:cs="Arial"/>
          <w:sz w:val="22"/>
          <w:szCs w:val="22"/>
        </w:rPr>
        <w:tab/>
      </w:r>
      <w:r w:rsidRPr="00742480">
        <w:rPr>
          <w:rFonts w:ascii="Arial" w:hAnsi="Arial" w:cs="Arial"/>
          <w:b/>
          <w:sz w:val="22"/>
          <w:szCs w:val="22"/>
        </w:rPr>
        <w:t>Artigo 6º</w:t>
      </w:r>
      <w:r w:rsidRPr="00742480">
        <w:rPr>
          <w:rFonts w:ascii="Arial" w:hAnsi="Arial" w:cs="Arial"/>
          <w:sz w:val="22"/>
          <w:szCs w:val="22"/>
        </w:rPr>
        <w:t xml:space="preserve"> - Pela inexecução total ou parcial dos serviços, obras ou fornecimento de materiais poderá ser aplicada multa:</w:t>
      </w:r>
    </w:p>
    <w:p w14:paraId="3337A8B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20 (vinte por cento) a 100% (cem por cento), sobre o valor das mercadorias não entregues ou da obrigação não cumprida;</w:t>
      </w:r>
    </w:p>
    <w:p w14:paraId="79509F3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no</w:t>
      </w:r>
      <w:proofErr w:type="gramEnd"/>
      <w:r w:rsidRPr="00742480">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24F9E5C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 1º</w:t>
      </w:r>
      <w:r w:rsidRPr="00742480">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1F14F5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 2º</w:t>
      </w:r>
      <w:r w:rsidRPr="00742480">
        <w:rPr>
          <w:rFonts w:ascii="Arial" w:hAnsi="Arial" w:cs="Arial"/>
          <w:sz w:val="22"/>
          <w:szCs w:val="22"/>
        </w:rPr>
        <w:t xml:space="preserve"> - As penalidades previstas nos incisos I e II deste artigo são alternativas, prevalecendo a de maior valor.</w:t>
      </w:r>
    </w:p>
    <w:p w14:paraId="417CEDE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7º</w:t>
      </w:r>
      <w:r w:rsidRPr="00742480">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0C0A7F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Parágrafo único</w:t>
      </w:r>
      <w:r w:rsidRPr="00742480">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29F7924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8º</w:t>
      </w:r>
      <w:r w:rsidRPr="00742480">
        <w:rPr>
          <w:rFonts w:ascii="Arial" w:hAnsi="Arial" w:cs="Arial"/>
          <w:sz w:val="22"/>
          <w:szCs w:val="22"/>
        </w:rPr>
        <w:t xml:space="preserve"> - A aplicação de multa prevista neste Ato </w:t>
      </w:r>
      <w:proofErr w:type="gramStart"/>
      <w:r w:rsidRPr="00742480">
        <w:rPr>
          <w:rFonts w:ascii="Arial" w:hAnsi="Arial" w:cs="Arial"/>
          <w:sz w:val="22"/>
          <w:szCs w:val="22"/>
        </w:rPr>
        <w:t>será  apurada</w:t>
      </w:r>
      <w:proofErr w:type="gramEnd"/>
      <w:r w:rsidRPr="00742480">
        <w:rPr>
          <w:rFonts w:ascii="Arial" w:hAnsi="Arial" w:cs="Arial"/>
          <w:sz w:val="22"/>
          <w:szCs w:val="22"/>
        </w:rPr>
        <w:t xml:space="preserve"> em procedimento administrativo, assegurada a defesa prévia, que deverá ser apresentada no prazo de 5 (cinco) dias úteis, contados do recebimento da notificação.</w:t>
      </w:r>
    </w:p>
    <w:p w14:paraId="19B3A3C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9º</w:t>
      </w:r>
      <w:r w:rsidRPr="00742480">
        <w:rPr>
          <w:rFonts w:ascii="Arial" w:hAnsi="Arial" w:cs="Arial"/>
          <w:sz w:val="22"/>
          <w:szCs w:val="22"/>
        </w:rPr>
        <w:t xml:space="preserve"> - Da aplicação da multa caberá recurso </w:t>
      </w:r>
      <w:proofErr w:type="gramStart"/>
      <w:r w:rsidRPr="00742480">
        <w:rPr>
          <w:rFonts w:ascii="Arial" w:hAnsi="Arial" w:cs="Arial"/>
          <w:sz w:val="22"/>
          <w:szCs w:val="22"/>
        </w:rPr>
        <w:t>administrativo,  que</w:t>
      </w:r>
      <w:proofErr w:type="gramEnd"/>
      <w:r w:rsidRPr="00742480">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1B9FF2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10</w:t>
      </w:r>
      <w:r w:rsidRPr="00742480">
        <w:rPr>
          <w:rFonts w:ascii="Arial" w:hAnsi="Arial" w:cs="Arial"/>
          <w:sz w:val="22"/>
          <w:szCs w:val="22"/>
        </w:rPr>
        <w:t xml:space="preserve"> - Decorridos 15 (quinze) dias da notificação da decisão definitiva, o valor da multa, aplicada após regular processo administrativo, será:</w:t>
      </w:r>
    </w:p>
    <w:p w14:paraId="62362BF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 xml:space="preserve">I </w:t>
      </w:r>
      <w:r w:rsidRPr="00742480">
        <w:rPr>
          <w:rFonts w:ascii="Arial" w:hAnsi="Arial" w:cs="Arial"/>
          <w:sz w:val="22"/>
          <w:szCs w:val="22"/>
        </w:rPr>
        <w:t xml:space="preserve">-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da garantia prestada quando da assinatura do contrato ou instrumento equivalente;</w:t>
      </w:r>
    </w:p>
    <w:p w14:paraId="53413E0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de pagamentos eventualmente devidos, quando não houver garantia ou esta for insuficiente; ou</w:t>
      </w:r>
    </w:p>
    <w:p w14:paraId="08F48AB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III</w:t>
      </w:r>
      <w:r w:rsidRPr="00742480">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742480">
        <w:rPr>
          <w:rFonts w:ascii="Arial" w:hAnsi="Arial" w:cs="Arial"/>
          <w:sz w:val="22"/>
          <w:szCs w:val="22"/>
        </w:rPr>
        <w:t>código  nº</w:t>
      </w:r>
      <w:proofErr w:type="gramEnd"/>
      <w:r w:rsidRPr="00742480">
        <w:rPr>
          <w:rFonts w:ascii="Arial" w:hAnsi="Arial" w:cs="Arial"/>
          <w:sz w:val="22"/>
          <w:szCs w:val="22"/>
        </w:rPr>
        <w:t xml:space="preserve">  500, junto à Nossa Caixa Nosso Banco S/A.</w:t>
      </w:r>
    </w:p>
    <w:p w14:paraId="2879C2C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Parágrafo único</w:t>
      </w:r>
      <w:r w:rsidRPr="00742480">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6233212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11</w:t>
      </w:r>
      <w:r w:rsidRPr="00742480">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5E8B46C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Parágrafo único</w:t>
      </w:r>
      <w:r w:rsidRPr="00742480">
        <w:rPr>
          <w:rFonts w:ascii="Arial" w:hAnsi="Arial" w:cs="Arial"/>
          <w:sz w:val="22"/>
          <w:szCs w:val="22"/>
        </w:rPr>
        <w:t xml:space="preserve"> – A atualização monetária da multa será efetuada, até a data de seu efetivo pagamento, com base no INPC – IBGE.</w:t>
      </w:r>
    </w:p>
    <w:p w14:paraId="2027454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12</w:t>
      </w:r>
      <w:r w:rsidRPr="00742480">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742480">
        <w:rPr>
          <w:rFonts w:ascii="Arial" w:hAnsi="Arial" w:cs="Arial"/>
          <w:sz w:val="22"/>
          <w:szCs w:val="22"/>
        </w:rPr>
        <w:t>Federal  nº</w:t>
      </w:r>
      <w:proofErr w:type="gramEnd"/>
      <w:r w:rsidRPr="00742480">
        <w:rPr>
          <w:rFonts w:ascii="Arial" w:hAnsi="Arial" w:cs="Arial"/>
          <w:sz w:val="22"/>
          <w:szCs w:val="22"/>
        </w:rPr>
        <w:t xml:space="preserve"> 8.666, de 21 de junho de 1993, com suas alterações e na Lei Estadual nº 6.544, de 22 de novembro de 1989.</w:t>
      </w:r>
    </w:p>
    <w:p w14:paraId="1D9A118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13</w:t>
      </w:r>
      <w:r w:rsidRPr="00742480">
        <w:rPr>
          <w:rFonts w:ascii="Arial" w:hAnsi="Arial" w:cs="Arial"/>
          <w:sz w:val="22"/>
          <w:szCs w:val="22"/>
        </w:rPr>
        <w:t xml:space="preserve"> - O presente Ato deverá integrar, obrigatoriamente, como anexo, todos os instrumentos convocatórios de licitação, contratos ou equivalentes.</w:t>
      </w:r>
    </w:p>
    <w:p w14:paraId="3A9F6C9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14</w:t>
      </w:r>
      <w:r w:rsidRPr="00742480">
        <w:rPr>
          <w:rFonts w:ascii="Arial" w:hAnsi="Arial" w:cs="Arial"/>
          <w:sz w:val="22"/>
          <w:szCs w:val="22"/>
        </w:rPr>
        <w:t xml:space="preserve"> - As disposições constantes deste Ato aplicam-se, também, às contratações decorrentes de dispensa ou inexigibilidade de licitação.</w:t>
      </w:r>
    </w:p>
    <w:p w14:paraId="1115C31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15</w:t>
      </w:r>
      <w:r w:rsidRPr="00742480">
        <w:rPr>
          <w:rFonts w:ascii="Arial" w:hAnsi="Arial" w:cs="Arial"/>
          <w:sz w:val="22"/>
          <w:szCs w:val="22"/>
        </w:rPr>
        <w:t xml:space="preserve"> - Este Ato entrará em vigor na data de sua publicação, ficando revogado o Ato (N) nº 229/2000 - PGJ, de 03 de março de 2000.</w:t>
      </w:r>
    </w:p>
    <w:p w14:paraId="0AE8E700" w14:textId="77777777" w:rsidR="00C55A0F" w:rsidRPr="00742480" w:rsidRDefault="00C55A0F" w:rsidP="00C55A0F">
      <w:pPr>
        <w:ind w:firstLine="426"/>
        <w:jc w:val="both"/>
        <w:rPr>
          <w:rFonts w:ascii="Arial" w:hAnsi="Arial" w:cs="Arial"/>
          <w:sz w:val="22"/>
          <w:szCs w:val="22"/>
        </w:rPr>
      </w:pPr>
    </w:p>
    <w:p w14:paraId="23F2A898" w14:textId="77777777" w:rsidR="00C55A0F" w:rsidRPr="00742480" w:rsidRDefault="00C55A0F" w:rsidP="00C55A0F">
      <w:pPr>
        <w:ind w:firstLine="426"/>
        <w:jc w:val="both"/>
        <w:rPr>
          <w:rFonts w:ascii="Arial" w:hAnsi="Arial" w:cs="Arial"/>
          <w:sz w:val="22"/>
          <w:szCs w:val="22"/>
        </w:rPr>
      </w:pPr>
    </w:p>
    <w:p w14:paraId="2F3A8E89" w14:textId="77777777" w:rsidR="00C55A0F" w:rsidRPr="00742480" w:rsidRDefault="00C55A0F" w:rsidP="00C55A0F">
      <w:pPr>
        <w:ind w:firstLine="426"/>
        <w:jc w:val="both"/>
        <w:rPr>
          <w:rFonts w:ascii="Arial" w:hAnsi="Arial" w:cs="Arial"/>
          <w:sz w:val="22"/>
          <w:szCs w:val="22"/>
        </w:rPr>
      </w:pPr>
    </w:p>
    <w:p w14:paraId="747AE3E6"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lastRenderedPageBreak/>
        <w:t xml:space="preserve">A N E X </w:t>
      </w:r>
      <w:proofErr w:type="gramStart"/>
      <w:r w:rsidRPr="00742480">
        <w:rPr>
          <w:rFonts w:ascii="Arial" w:hAnsi="Arial" w:cs="Arial"/>
          <w:b/>
          <w:sz w:val="22"/>
          <w:szCs w:val="22"/>
        </w:rPr>
        <w:t>O  IX</w:t>
      </w:r>
      <w:proofErr w:type="gramEnd"/>
    </w:p>
    <w:p w14:paraId="2985EF5C" w14:textId="77777777" w:rsidR="00C55A0F" w:rsidRPr="00742480" w:rsidRDefault="00C55A0F" w:rsidP="00C55A0F">
      <w:pPr>
        <w:ind w:firstLine="426"/>
        <w:jc w:val="center"/>
        <w:rPr>
          <w:rFonts w:ascii="Arial" w:hAnsi="Arial" w:cs="Arial"/>
          <w:sz w:val="22"/>
          <w:szCs w:val="22"/>
        </w:rPr>
      </w:pPr>
    </w:p>
    <w:p w14:paraId="123C5931" w14:textId="77777777" w:rsidR="00C55A0F" w:rsidRPr="00742480" w:rsidRDefault="00C55A0F" w:rsidP="00C55A0F">
      <w:pPr>
        <w:jc w:val="center"/>
        <w:rPr>
          <w:rFonts w:ascii="Arial" w:hAnsi="Arial" w:cs="Arial"/>
          <w:b/>
          <w:sz w:val="22"/>
          <w:szCs w:val="22"/>
        </w:rPr>
      </w:pPr>
      <w:r w:rsidRPr="00742480">
        <w:rPr>
          <w:rFonts w:ascii="Arial" w:hAnsi="Arial" w:cs="Arial"/>
          <w:b/>
          <w:sz w:val="22"/>
          <w:szCs w:val="22"/>
          <w:u w:val="thick" w:color="0000CC"/>
        </w:rPr>
        <w:t>RESOLUÇÃO Nº 37, DE 28 DE ABRIL DE 2009.</w:t>
      </w:r>
    </w:p>
    <w:p w14:paraId="30366C31" w14:textId="77777777" w:rsidR="00C55A0F" w:rsidRDefault="00C55A0F" w:rsidP="00C55A0F">
      <w:pPr>
        <w:pStyle w:val="Corpodetexto"/>
        <w:rPr>
          <w:rFonts w:ascii="Arial" w:hAnsi="Arial" w:cs="Arial"/>
          <w:sz w:val="22"/>
          <w:szCs w:val="22"/>
        </w:rPr>
      </w:pPr>
    </w:p>
    <w:p w14:paraId="32E160E7" w14:textId="77777777" w:rsidR="00A402A1" w:rsidRPr="00742480" w:rsidRDefault="00A402A1" w:rsidP="00C55A0F">
      <w:pPr>
        <w:pStyle w:val="Corpodetexto"/>
        <w:rPr>
          <w:rFonts w:ascii="Arial" w:hAnsi="Arial" w:cs="Arial"/>
          <w:sz w:val="22"/>
          <w:szCs w:val="22"/>
        </w:rPr>
      </w:pPr>
    </w:p>
    <w:p w14:paraId="0B4F543D" w14:textId="77777777" w:rsidR="00C55A0F" w:rsidRPr="00742480" w:rsidRDefault="00C55A0F" w:rsidP="00C55A0F">
      <w:pPr>
        <w:pStyle w:val="Corpodetexto"/>
        <w:spacing w:before="90"/>
        <w:ind w:left="4040"/>
        <w:jc w:val="both"/>
        <w:rPr>
          <w:rFonts w:ascii="Arial" w:hAnsi="Arial" w:cs="Arial"/>
          <w:sz w:val="22"/>
          <w:szCs w:val="22"/>
        </w:rPr>
      </w:pPr>
      <w:r w:rsidRPr="00742480">
        <w:rPr>
          <w:rFonts w:ascii="Arial" w:hAnsi="Arial" w:cs="Arial"/>
          <w:sz w:val="22"/>
          <w:szCs w:val="22"/>
        </w:rPr>
        <w:t>Altera as Resoluções CNMP nº 01/2005, nº 07/06 e nº 21/07, considerando o disposto na Súmula Vinculante nº 13 do Supremo Tribunal Federal.</w:t>
      </w:r>
    </w:p>
    <w:p w14:paraId="7D5F6539" w14:textId="77777777" w:rsidR="00C55A0F" w:rsidRPr="00742480" w:rsidRDefault="00C55A0F" w:rsidP="00C55A0F">
      <w:pPr>
        <w:pStyle w:val="Corpodetexto"/>
        <w:rPr>
          <w:rFonts w:ascii="Arial" w:hAnsi="Arial" w:cs="Arial"/>
          <w:sz w:val="22"/>
          <w:szCs w:val="22"/>
        </w:rPr>
      </w:pPr>
    </w:p>
    <w:p w14:paraId="4FBB3D55"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CONSELHO NACIONAL DO MINISTÉRIO PÚBLICO</w:t>
      </w:r>
      <w:r w:rsidRPr="00742480">
        <w:rPr>
          <w:rFonts w:ascii="Arial" w:hAnsi="Arial" w:cs="Arial"/>
          <w:sz w:val="22"/>
          <w:szCs w:val="22"/>
        </w:rPr>
        <w:t xml:space="preserve">, no exercício da competência prevista no art. 130-A, §2°, inciso II, da Constituição Federal e com arrimo no artigo 19 do Regimento Interno, à luz dos </w:t>
      </w:r>
      <w:proofErr w:type="spellStart"/>
      <w:r w:rsidRPr="00742480">
        <w:rPr>
          <w:rFonts w:ascii="Arial" w:hAnsi="Arial" w:cs="Arial"/>
          <w:sz w:val="22"/>
          <w:szCs w:val="22"/>
        </w:rPr>
        <w:t>considerandos</w:t>
      </w:r>
      <w:proofErr w:type="spellEnd"/>
      <w:r w:rsidRPr="00742480">
        <w:rPr>
          <w:rFonts w:ascii="Arial" w:hAnsi="Arial" w:cs="Arial"/>
          <w:sz w:val="22"/>
          <w:szCs w:val="22"/>
        </w:rPr>
        <w:t xml:space="preserve"> mencionados nas </w:t>
      </w:r>
      <w:hyperlink r:id="rId22" w:history="1">
        <w:r w:rsidRPr="00742480">
          <w:rPr>
            <w:rStyle w:val="Hyperlink"/>
            <w:rFonts w:ascii="Arial" w:hAnsi="Arial" w:cs="Arial"/>
            <w:color w:val="0000CC"/>
            <w:sz w:val="22"/>
            <w:szCs w:val="22"/>
          </w:rPr>
          <w:t>Resoluções CNMP</w:t>
        </w:r>
      </w:hyperlink>
      <w:r w:rsidRPr="00742480">
        <w:rPr>
          <w:rFonts w:ascii="Arial" w:hAnsi="Arial" w:cs="Arial"/>
          <w:color w:val="0000CC"/>
          <w:sz w:val="22"/>
          <w:szCs w:val="22"/>
        </w:rPr>
        <w:t xml:space="preserve"> </w:t>
      </w:r>
      <w:hyperlink r:id="rId23" w:history="1">
        <w:r w:rsidRPr="00742480">
          <w:rPr>
            <w:rStyle w:val="Hyperlink"/>
            <w:rFonts w:ascii="Arial" w:hAnsi="Arial" w:cs="Arial"/>
            <w:color w:val="0000CC"/>
            <w:sz w:val="22"/>
            <w:szCs w:val="22"/>
          </w:rPr>
          <w:t>n° 01, de 07.11.2005</w:t>
        </w:r>
      </w:hyperlink>
      <w:r w:rsidRPr="00742480">
        <w:rPr>
          <w:rFonts w:ascii="Arial" w:hAnsi="Arial" w:cs="Arial"/>
          <w:sz w:val="22"/>
          <w:szCs w:val="22"/>
        </w:rPr>
        <w:t xml:space="preserve">, </w:t>
      </w:r>
      <w:hyperlink r:id="rId24" w:history="1">
        <w:r w:rsidRPr="00742480">
          <w:rPr>
            <w:rStyle w:val="Hyperlink"/>
            <w:rFonts w:ascii="Arial" w:hAnsi="Arial" w:cs="Arial"/>
            <w:color w:val="0000CC"/>
            <w:sz w:val="22"/>
            <w:szCs w:val="22"/>
          </w:rPr>
          <w:t>n° 07, de 17.04.2006</w:t>
        </w:r>
      </w:hyperlink>
      <w:r w:rsidRPr="00742480">
        <w:rPr>
          <w:rFonts w:ascii="Arial" w:hAnsi="Arial" w:cs="Arial"/>
          <w:sz w:val="22"/>
          <w:szCs w:val="22"/>
        </w:rPr>
        <w:t xml:space="preserve">, e </w:t>
      </w:r>
      <w:hyperlink r:id="rId25" w:history="1">
        <w:r w:rsidRPr="00742480">
          <w:rPr>
            <w:rStyle w:val="Hyperlink"/>
            <w:rFonts w:ascii="Arial" w:hAnsi="Arial" w:cs="Arial"/>
            <w:color w:val="0000CC"/>
            <w:sz w:val="22"/>
            <w:szCs w:val="22"/>
          </w:rPr>
          <w:t>n° 21, de 19.06.2007</w:t>
        </w:r>
      </w:hyperlink>
      <w:r w:rsidRPr="00742480">
        <w:rPr>
          <w:rFonts w:ascii="Arial" w:hAnsi="Arial" w:cs="Arial"/>
          <w:sz w:val="22"/>
          <w:szCs w:val="22"/>
        </w:rPr>
        <w:t>, e considerando, ainda, o disposto na Súmula Vinculante n° 13 do Supremo Tribunal Federal, em conformidade com a decisão plenária tomada na sessão realizada no dia 28.04.2009, RESOLVE:</w:t>
      </w:r>
    </w:p>
    <w:p w14:paraId="5D2CC902"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742480">
        <w:rPr>
          <w:rFonts w:ascii="Arial" w:hAnsi="Arial" w:cs="Arial"/>
          <w:spacing w:val="-1"/>
          <w:sz w:val="22"/>
          <w:szCs w:val="22"/>
        </w:rPr>
        <w:t xml:space="preserve"> </w:t>
      </w:r>
      <w:r w:rsidRPr="00742480">
        <w:rPr>
          <w:rFonts w:ascii="Arial" w:hAnsi="Arial" w:cs="Arial"/>
          <w:sz w:val="22"/>
          <w:szCs w:val="22"/>
        </w:rPr>
        <w:t>Municípios.</w:t>
      </w:r>
    </w:p>
    <w:p w14:paraId="1A28377B" w14:textId="77777777" w:rsidR="00C55A0F"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3E536CA" w14:textId="77777777" w:rsidR="00603197" w:rsidRDefault="00603197" w:rsidP="00603197">
      <w:pPr>
        <w:spacing w:line="276" w:lineRule="auto"/>
        <w:ind w:left="142" w:right="-143" w:firstLine="811"/>
        <w:jc w:val="both"/>
        <w:rPr>
          <w:rFonts w:ascii="Arial" w:hAnsi="Arial" w:cs="Arial"/>
          <w:color w:val="0000FF"/>
          <w:sz w:val="22"/>
          <w:szCs w:val="22"/>
          <w:u w:val="single"/>
          <w:lang w:val="x-none" w:eastAsia="x-none"/>
        </w:rPr>
      </w:pPr>
      <w:r w:rsidRPr="00603197">
        <w:rPr>
          <w:rFonts w:ascii="Arial" w:hAnsi="Arial" w:cs="Arial"/>
          <w:sz w:val="22"/>
          <w:szCs w:val="22"/>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603197">
        <w:rPr>
          <w:rFonts w:ascii="Arial" w:hAnsi="Arial" w:cs="Arial"/>
          <w:color w:val="0000FF"/>
          <w:sz w:val="22"/>
          <w:szCs w:val="22"/>
          <w:u w:val="single"/>
          <w:lang w:val="x-none" w:eastAsia="x-none"/>
        </w:rPr>
        <w:t>(Incluído pela Resolução nº 192, de 9 de julho de 2018)</w:t>
      </w:r>
    </w:p>
    <w:p w14:paraId="5B739356" w14:textId="77777777" w:rsidR="00C55A0F" w:rsidRDefault="00C55A0F" w:rsidP="00C55A0F">
      <w:pPr>
        <w:pStyle w:val="Corpodetexto"/>
        <w:spacing w:before="90" w:line="360" w:lineRule="auto"/>
        <w:ind w:left="100" w:firstLine="850"/>
        <w:jc w:val="both"/>
        <w:rPr>
          <w:rStyle w:val="Hyperlink"/>
          <w:rFonts w:ascii="Arial" w:hAnsi="Arial" w:cs="Arial"/>
          <w:color w:val="0000CC"/>
          <w:sz w:val="22"/>
          <w:szCs w:val="22"/>
        </w:rPr>
      </w:pPr>
      <w:r w:rsidRPr="00742480">
        <w:rPr>
          <w:rFonts w:ascii="Arial" w:hAnsi="Arial" w:cs="Arial"/>
          <w:sz w:val="22"/>
          <w:szCs w:val="22"/>
        </w:rPr>
        <w:t xml:space="preserve">Art. 3º Constituem práticas de nepotismo vedadas no âmbito de todos os órgãos do Ministério Público da União e dos Estados: </w:t>
      </w:r>
      <w:hyperlink r:id="rId26" w:history="1">
        <w:r w:rsidRPr="00742480">
          <w:rPr>
            <w:rStyle w:val="Hyperlink"/>
            <w:rFonts w:ascii="Arial" w:hAnsi="Arial" w:cs="Arial"/>
            <w:color w:val="0000CC"/>
            <w:sz w:val="22"/>
            <w:szCs w:val="22"/>
          </w:rPr>
          <w:t>(Redação dada pela Resolução nº 172, de 4 de</w:t>
        </w:r>
      </w:hyperlink>
      <w:r w:rsidRPr="00742480">
        <w:rPr>
          <w:rFonts w:ascii="Arial" w:hAnsi="Arial" w:cs="Arial"/>
          <w:color w:val="0000CC"/>
          <w:sz w:val="22"/>
          <w:szCs w:val="22"/>
        </w:rPr>
        <w:t xml:space="preserve"> </w:t>
      </w:r>
      <w:hyperlink r:id="rId27" w:history="1">
        <w:r w:rsidRPr="00742480">
          <w:rPr>
            <w:rStyle w:val="Hyperlink"/>
            <w:rFonts w:ascii="Arial" w:hAnsi="Arial" w:cs="Arial"/>
            <w:color w:val="0000CC"/>
            <w:sz w:val="22"/>
            <w:szCs w:val="22"/>
          </w:rPr>
          <w:t>julho de</w:t>
        </w:r>
        <w:r w:rsidRPr="00742480">
          <w:rPr>
            <w:rStyle w:val="Hyperlink"/>
            <w:rFonts w:ascii="Arial" w:hAnsi="Arial" w:cs="Arial"/>
            <w:color w:val="0000CC"/>
            <w:spacing w:val="-1"/>
            <w:sz w:val="22"/>
            <w:szCs w:val="22"/>
          </w:rPr>
          <w:t xml:space="preserve"> </w:t>
        </w:r>
        <w:r w:rsidRPr="00742480">
          <w:rPr>
            <w:rStyle w:val="Hyperlink"/>
            <w:rFonts w:ascii="Arial" w:hAnsi="Arial" w:cs="Arial"/>
            <w:color w:val="0000CC"/>
            <w:sz w:val="22"/>
            <w:szCs w:val="22"/>
          </w:rPr>
          <w:t>2017)</w:t>
        </w:r>
      </w:hyperlink>
    </w:p>
    <w:p w14:paraId="7BE82DAB" w14:textId="77777777" w:rsidR="00603197" w:rsidRPr="00742480" w:rsidRDefault="00603197" w:rsidP="00C55A0F">
      <w:pPr>
        <w:pStyle w:val="Corpodetexto"/>
        <w:spacing w:before="90" w:line="360" w:lineRule="auto"/>
        <w:ind w:left="100" w:firstLine="850"/>
        <w:jc w:val="both"/>
        <w:rPr>
          <w:rFonts w:ascii="Arial" w:hAnsi="Arial" w:cs="Arial"/>
          <w:color w:val="0000CC"/>
          <w:sz w:val="22"/>
          <w:szCs w:val="22"/>
          <w:u w:val="single" w:color="0000CC"/>
        </w:rPr>
      </w:pPr>
    </w:p>
    <w:p w14:paraId="152CFAC0" w14:textId="77777777" w:rsidR="00C55A0F" w:rsidRPr="00742480" w:rsidRDefault="00C55A0F" w:rsidP="00C55A0F">
      <w:pPr>
        <w:pStyle w:val="PargrafodaLista"/>
        <w:widowControl w:val="0"/>
        <w:numPr>
          <w:ilvl w:val="0"/>
          <w:numId w:val="12"/>
        </w:numPr>
        <w:tabs>
          <w:tab w:val="left" w:pos="1102"/>
        </w:tabs>
        <w:autoSpaceDE w:val="0"/>
        <w:autoSpaceDN w:val="0"/>
        <w:spacing w:line="360" w:lineRule="auto"/>
        <w:ind w:firstLine="850"/>
        <w:jc w:val="both"/>
        <w:rPr>
          <w:rFonts w:ascii="Arial" w:hAnsi="Arial" w:cs="Arial"/>
          <w:sz w:val="22"/>
          <w:szCs w:val="22"/>
        </w:rPr>
      </w:pPr>
      <w:r w:rsidRPr="00742480">
        <w:rPr>
          <w:rFonts w:ascii="Arial" w:hAnsi="Arial" w:cs="Arial"/>
          <w:sz w:val="22"/>
          <w:szCs w:val="22"/>
        </w:rPr>
        <w:lastRenderedPageBreak/>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742480">
        <w:rPr>
          <w:rFonts w:ascii="Arial" w:hAnsi="Arial" w:cs="Arial"/>
          <w:color w:val="0000CC"/>
          <w:sz w:val="22"/>
          <w:szCs w:val="22"/>
        </w:rPr>
        <w:t xml:space="preserve"> </w:t>
      </w:r>
      <w:hyperlink r:id="rId28" w:history="1">
        <w:r w:rsidRPr="00742480">
          <w:rPr>
            <w:rStyle w:val="Hyperlink"/>
            <w:rFonts w:ascii="Arial" w:hAnsi="Arial" w:cs="Arial"/>
            <w:color w:val="0000CC"/>
            <w:sz w:val="22"/>
            <w:szCs w:val="22"/>
          </w:rPr>
          <w:t>(Incluído pela Resolução nº 172,</w:t>
        </w:r>
      </w:hyperlink>
      <w:hyperlink r:id="rId29" w:history="1">
        <w:r w:rsidRPr="00742480">
          <w:rPr>
            <w:rStyle w:val="Hyperlink"/>
            <w:rFonts w:ascii="Arial" w:hAnsi="Arial" w:cs="Arial"/>
            <w:color w:val="0000CC"/>
            <w:sz w:val="22"/>
            <w:szCs w:val="22"/>
          </w:rPr>
          <w:t xml:space="preserve"> de 4 de julho de 2017)</w:t>
        </w:r>
      </w:hyperlink>
    </w:p>
    <w:p w14:paraId="799C5483" w14:textId="77777777" w:rsidR="00C55A0F" w:rsidRPr="00742480" w:rsidRDefault="00C55A0F" w:rsidP="00C55A0F">
      <w:pPr>
        <w:pStyle w:val="PargrafodaLista"/>
        <w:widowControl w:val="0"/>
        <w:numPr>
          <w:ilvl w:val="0"/>
          <w:numId w:val="12"/>
        </w:numPr>
        <w:tabs>
          <w:tab w:val="left" w:pos="1180"/>
        </w:tabs>
        <w:autoSpaceDE w:val="0"/>
        <w:autoSpaceDN w:val="0"/>
        <w:spacing w:line="360" w:lineRule="auto"/>
        <w:ind w:firstLine="850"/>
        <w:jc w:val="both"/>
        <w:rPr>
          <w:rFonts w:ascii="Arial" w:hAnsi="Arial" w:cs="Arial"/>
          <w:sz w:val="22"/>
          <w:szCs w:val="22"/>
        </w:rPr>
      </w:pPr>
      <w:r w:rsidRPr="00742480">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742480">
        <w:rPr>
          <w:rFonts w:ascii="Arial" w:hAnsi="Arial" w:cs="Arial"/>
          <w:color w:val="0000CC"/>
          <w:sz w:val="22"/>
          <w:szCs w:val="22"/>
        </w:rPr>
        <w:t xml:space="preserve"> </w:t>
      </w:r>
      <w:hyperlink r:id="rId30" w:history="1">
        <w:r w:rsidRPr="00742480">
          <w:rPr>
            <w:rStyle w:val="Hyperlink"/>
            <w:rFonts w:ascii="Arial" w:hAnsi="Arial" w:cs="Arial"/>
            <w:color w:val="0000CC"/>
            <w:sz w:val="22"/>
            <w:szCs w:val="22"/>
          </w:rPr>
          <w:t>(Incluído pela Resolução nº 172, de 4 de</w:t>
        </w:r>
      </w:hyperlink>
      <w:hyperlink r:id="rId31" w:history="1">
        <w:r w:rsidRPr="00742480">
          <w:rPr>
            <w:rStyle w:val="Hyperlink"/>
            <w:rFonts w:ascii="Arial" w:hAnsi="Arial" w:cs="Arial"/>
            <w:color w:val="0000CC"/>
            <w:sz w:val="22"/>
            <w:szCs w:val="22"/>
          </w:rPr>
          <w:t xml:space="preserve"> julho de</w:t>
        </w:r>
        <w:r w:rsidRPr="00742480">
          <w:rPr>
            <w:rStyle w:val="Hyperlink"/>
            <w:rFonts w:ascii="Arial" w:hAnsi="Arial" w:cs="Arial"/>
            <w:color w:val="0000CC"/>
            <w:spacing w:val="-1"/>
            <w:sz w:val="22"/>
            <w:szCs w:val="22"/>
          </w:rPr>
          <w:t xml:space="preserve"> </w:t>
        </w:r>
        <w:r w:rsidRPr="00742480">
          <w:rPr>
            <w:rStyle w:val="Hyperlink"/>
            <w:rFonts w:ascii="Arial" w:hAnsi="Arial" w:cs="Arial"/>
            <w:color w:val="0000CC"/>
            <w:sz w:val="22"/>
            <w:szCs w:val="22"/>
          </w:rPr>
          <w:t>2017)</w:t>
        </w:r>
      </w:hyperlink>
    </w:p>
    <w:p w14:paraId="7D6331B4" w14:textId="77777777" w:rsidR="00C55A0F" w:rsidRPr="00742480" w:rsidRDefault="00C55A0F" w:rsidP="00C55A0F">
      <w:pPr>
        <w:pStyle w:val="Corpodetexto"/>
        <w:spacing w:before="1" w:line="360" w:lineRule="auto"/>
        <w:ind w:left="100" w:firstLine="850"/>
        <w:jc w:val="both"/>
        <w:rPr>
          <w:rFonts w:ascii="Arial" w:hAnsi="Arial" w:cs="Arial"/>
          <w:sz w:val="22"/>
          <w:szCs w:val="22"/>
        </w:rPr>
      </w:pPr>
      <w:r w:rsidRPr="00742480">
        <w:rPr>
          <w:rFonts w:ascii="Arial" w:hAnsi="Arial" w:cs="Arial"/>
          <w:sz w:val="22"/>
          <w:szCs w:val="22"/>
        </w:rPr>
        <w:t>§ 1º A vedação prevista no inciso II deste artigo não se aplica às hipóteses nas quais</w:t>
      </w:r>
      <w:r w:rsidRPr="00742480">
        <w:rPr>
          <w:rFonts w:ascii="Arial" w:hAnsi="Arial" w:cs="Arial"/>
          <w:spacing w:val="-37"/>
          <w:sz w:val="22"/>
          <w:szCs w:val="22"/>
        </w:rPr>
        <w:t xml:space="preserve"> </w:t>
      </w:r>
      <w:r w:rsidRPr="00742480">
        <w:rPr>
          <w:rFonts w:ascii="Arial" w:hAnsi="Arial" w:cs="Arial"/>
          <w:sz w:val="22"/>
          <w:szCs w:val="22"/>
        </w:rPr>
        <w:t xml:space="preserve">a contratação seja realizada por ramo do Ministério Público diverso daquele ao qual pertence o membro ou servidor gerador da incompatibilidade. </w:t>
      </w:r>
      <w:hyperlink r:id="rId32" w:history="1">
        <w:r w:rsidRPr="00742480">
          <w:rPr>
            <w:rStyle w:val="Hyperlink"/>
            <w:rFonts w:ascii="Arial" w:hAnsi="Arial" w:cs="Arial"/>
            <w:color w:val="0000CC"/>
            <w:sz w:val="22"/>
            <w:szCs w:val="22"/>
          </w:rPr>
          <w:t>(Incluído pela Resolução nº 172, de 4 de</w:t>
        </w:r>
      </w:hyperlink>
      <w:r w:rsidRPr="00742480">
        <w:rPr>
          <w:rFonts w:ascii="Arial" w:hAnsi="Arial" w:cs="Arial"/>
          <w:color w:val="0000CC"/>
          <w:sz w:val="22"/>
          <w:szCs w:val="22"/>
        </w:rPr>
        <w:t xml:space="preserve"> </w:t>
      </w:r>
      <w:hyperlink r:id="rId33" w:history="1">
        <w:r w:rsidRPr="00742480">
          <w:rPr>
            <w:rStyle w:val="Hyperlink"/>
            <w:rFonts w:ascii="Arial" w:hAnsi="Arial" w:cs="Arial"/>
            <w:color w:val="0000CC"/>
            <w:sz w:val="22"/>
            <w:szCs w:val="22"/>
          </w:rPr>
          <w:t>julho de</w:t>
        </w:r>
        <w:r w:rsidRPr="00742480">
          <w:rPr>
            <w:rStyle w:val="Hyperlink"/>
            <w:rFonts w:ascii="Arial" w:hAnsi="Arial" w:cs="Arial"/>
            <w:color w:val="0000CC"/>
            <w:spacing w:val="-1"/>
            <w:sz w:val="22"/>
            <w:szCs w:val="22"/>
          </w:rPr>
          <w:t xml:space="preserve"> </w:t>
        </w:r>
        <w:r w:rsidRPr="00742480">
          <w:rPr>
            <w:rStyle w:val="Hyperlink"/>
            <w:rFonts w:ascii="Arial" w:hAnsi="Arial" w:cs="Arial"/>
            <w:color w:val="0000CC"/>
            <w:sz w:val="22"/>
            <w:szCs w:val="22"/>
          </w:rPr>
          <w:t>2017)</w:t>
        </w:r>
      </w:hyperlink>
    </w:p>
    <w:p w14:paraId="6176BA01"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history="1">
        <w:r w:rsidRPr="00742480">
          <w:rPr>
            <w:rStyle w:val="Hyperlink"/>
            <w:rFonts w:ascii="Arial" w:hAnsi="Arial" w:cs="Arial"/>
            <w:color w:val="0000CC"/>
            <w:sz w:val="22"/>
            <w:szCs w:val="22"/>
          </w:rPr>
          <w:t>(Incluído pela Resolução</w:t>
        </w:r>
      </w:hyperlink>
      <w:r w:rsidRPr="00742480">
        <w:rPr>
          <w:rFonts w:ascii="Arial" w:hAnsi="Arial" w:cs="Arial"/>
          <w:color w:val="0000CC"/>
          <w:sz w:val="22"/>
          <w:szCs w:val="22"/>
        </w:rPr>
        <w:t xml:space="preserve"> </w:t>
      </w:r>
      <w:hyperlink r:id="rId35" w:history="1">
        <w:r w:rsidRPr="00742480">
          <w:rPr>
            <w:rStyle w:val="Hyperlink"/>
            <w:rFonts w:ascii="Arial" w:hAnsi="Arial" w:cs="Arial"/>
            <w:color w:val="0000CC"/>
            <w:sz w:val="22"/>
            <w:szCs w:val="22"/>
          </w:rPr>
          <w:t>nº 172, de 4 de julho de 2017)</w:t>
        </w:r>
      </w:hyperlink>
    </w:p>
    <w:p w14:paraId="22CA9CB2"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history="1">
        <w:r w:rsidRPr="00742480">
          <w:rPr>
            <w:rStyle w:val="Hyperlink"/>
            <w:rFonts w:ascii="Arial" w:hAnsi="Arial" w:cs="Arial"/>
            <w:color w:val="0000CC"/>
            <w:sz w:val="22"/>
            <w:szCs w:val="22"/>
          </w:rPr>
          <w:t>(Incluído pela Resolução nº 172, de 4 de julho de 2017)</w:t>
        </w:r>
      </w:hyperlink>
    </w:p>
    <w:p w14:paraId="51EA1475"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C1FA466"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04F29302"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lastRenderedPageBreak/>
        <w:t xml:space="preserve">Art. 5° Na aplicação desta Resolução serão considerados, no que couber, os termos do </w:t>
      </w:r>
      <w:hyperlink r:id="rId37" w:history="1">
        <w:r w:rsidRPr="00742480">
          <w:rPr>
            <w:rStyle w:val="Hyperlink"/>
            <w:rFonts w:ascii="Arial" w:hAnsi="Arial" w:cs="Arial"/>
            <w:color w:val="0000CC"/>
            <w:sz w:val="22"/>
            <w:szCs w:val="22"/>
          </w:rPr>
          <w:t xml:space="preserve">Enunciado n° 01/2006 </w:t>
        </w:r>
      </w:hyperlink>
      <w:r w:rsidRPr="00742480">
        <w:rPr>
          <w:rFonts w:ascii="Arial" w:hAnsi="Arial" w:cs="Arial"/>
          <w:sz w:val="22"/>
          <w:szCs w:val="22"/>
        </w:rPr>
        <w:t>do Conselho Nacional do Ministério</w:t>
      </w:r>
      <w:r w:rsidRPr="00742480">
        <w:rPr>
          <w:rFonts w:ascii="Arial" w:hAnsi="Arial" w:cs="Arial"/>
          <w:spacing w:val="-6"/>
          <w:sz w:val="22"/>
          <w:szCs w:val="22"/>
        </w:rPr>
        <w:t xml:space="preserve"> </w:t>
      </w:r>
      <w:r w:rsidRPr="00742480">
        <w:rPr>
          <w:rFonts w:ascii="Arial" w:hAnsi="Arial" w:cs="Arial"/>
          <w:sz w:val="22"/>
          <w:szCs w:val="22"/>
        </w:rPr>
        <w:t>Público.</w:t>
      </w:r>
    </w:p>
    <w:p w14:paraId="68FE5ECF"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Art. 6° Ficam mantidos os efeitos das disposições constantes do artigo 5° da </w:t>
      </w:r>
      <w:hyperlink r:id="rId38" w:history="1">
        <w:r w:rsidRPr="00742480">
          <w:rPr>
            <w:rStyle w:val="Hyperlink"/>
            <w:rFonts w:ascii="Arial" w:hAnsi="Arial" w:cs="Arial"/>
            <w:color w:val="0000CC"/>
            <w:sz w:val="22"/>
            <w:szCs w:val="22"/>
          </w:rPr>
          <w:t>Resolução CNMP n° 01 de 07.11.2005</w:t>
        </w:r>
      </w:hyperlink>
      <w:r w:rsidRPr="00742480">
        <w:rPr>
          <w:rFonts w:ascii="Arial" w:hAnsi="Arial" w:cs="Arial"/>
          <w:sz w:val="22"/>
          <w:szCs w:val="22"/>
        </w:rPr>
        <w:t xml:space="preserve">, do artigo 3° da </w:t>
      </w:r>
      <w:hyperlink r:id="rId39" w:history="1">
        <w:r w:rsidRPr="00742480">
          <w:rPr>
            <w:rStyle w:val="Hyperlink"/>
            <w:rFonts w:ascii="Arial" w:hAnsi="Arial" w:cs="Arial"/>
            <w:color w:val="0000CC"/>
            <w:sz w:val="22"/>
            <w:szCs w:val="22"/>
          </w:rPr>
          <w:t>Resolução CNMP n° 07, de</w:t>
        </w:r>
      </w:hyperlink>
      <w:r w:rsidRPr="00742480">
        <w:rPr>
          <w:rFonts w:ascii="Arial" w:hAnsi="Arial" w:cs="Arial"/>
          <w:color w:val="0000CC"/>
          <w:sz w:val="22"/>
          <w:szCs w:val="22"/>
        </w:rPr>
        <w:t xml:space="preserve"> </w:t>
      </w:r>
      <w:hyperlink r:id="rId40" w:history="1">
        <w:r w:rsidRPr="00742480">
          <w:rPr>
            <w:rStyle w:val="Hyperlink"/>
            <w:rFonts w:ascii="Arial" w:hAnsi="Arial" w:cs="Arial"/>
            <w:color w:val="0000CC"/>
            <w:sz w:val="22"/>
            <w:szCs w:val="22"/>
          </w:rPr>
          <w:t>17.04.2006</w:t>
        </w:r>
      </w:hyperlink>
      <w:r w:rsidRPr="00742480">
        <w:rPr>
          <w:rFonts w:ascii="Arial" w:hAnsi="Arial" w:cs="Arial"/>
          <w:sz w:val="22"/>
          <w:szCs w:val="22"/>
        </w:rPr>
        <w:t xml:space="preserve">, e do art. 3° da </w:t>
      </w:r>
      <w:hyperlink r:id="rId41" w:history="1">
        <w:r w:rsidRPr="00742480">
          <w:rPr>
            <w:rStyle w:val="Hyperlink"/>
            <w:rFonts w:ascii="Arial" w:hAnsi="Arial" w:cs="Arial"/>
            <w:color w:val="0000CC"/>
            <w:sz w:val="22"/>
            <w:szCs w:val="22"/>
          </w:rPr>
          <w:t>Resolução CNMP n° 21, de 19.06.2007</w:t>
        </w:r>
      </w:hyperlink>
      <w:r w:rsidRPr="00742480">
        <w:rPr>
          <w:rFonts w:ascii="Arial" w:hAnsi="Arial" w:cs="Arial"/>
          <w:sz w:val="22"/>
          <w:szCs w:val="22"/>
        </w:rPr>
        <w:t>.</w:t>
      </w:r>
    </w:p>
    <w:p w14:paraId="0188160D" w14:textId="77777777" w:rsidR="00C55A0F" w:rsidRPr="00742480" w:rsidRDefault="00C55A0F" w:rsidP="00C55A0F">
      <w:pPr>
        <w:pStyle w:val="Corpodetexto"/>
        <w:spacing w:before="1" w:line="360" w:lineRule="auto"/>
        <w:ind w:left="100" w:firstLine="850"/>
        <w:jc w:val="both"/>
        <w:rPr>
          <w:rFonts w:ascii="Arial" w:hAnsi="Arial" w:cs="Arial"/>
          <w:sz w:val="22"/>
          <w:szCs w:val="22"/>
        </w:rPr>
      </w:pPr>
      <w:r w:rsidRPr="00742480">
        <w:rPr>
          <w:rFonts w:ascii="Arial" w:hAnsi="Arial" w:cs="Arial"/>
          <w:sz w:val="22"/>
          <w:szCs w:val="22"/>
        </w:rPr>
        <w:t>Art. 7º Os órgãos do Ministério Público da União e dos Estados adotarão as providências administrativas para adequação aos termos desta Resolução no prazo de trinta dias.</w:t>
      </w:r>
    </w:p>
    <w:p w14:paraId="5CC2A4F2" w14:textId="77777777" w:rsidR="00C55A0F" w:rsidRPr="00742480" w:rsidRDefault="00C55A0F" w:rsidP="00C55A0F">
      <w:pPr>
        <w:pStyle w:val="Corpodetexto"/>
        <w:spacing w:line="360" w:lineRule="auto"/>
        <w:ind w:left="953"/>
        <w:rPr>
          <w:rFonts w:ascii="Arial" w:hAnsi="Arial" w:cs="Arial"/>
          <w:sz w:val="22"/>
          <w:szCs w:val="22"/>
        </w:rPr>
      </w:pPr>
      <w:r w:rsidRPr="00742480">
        <w:rPr>
          <w:rFonts w:ascii="Arial" w:hAnsi="Arial" w:cs="Arial"/>
          <w:sz w:val="22"/>
          <w:szCs w:val="22"/>
        </w:rPr>
        <w:t>Art. 8° Revogam-se as disposições em contrário. Brasília-DF, 28 de abril de 2009.</w:t>
      </w:r>
    </w:p>
    <w:p w14:paraId="323EC8E9" w14:textId="77777777" w:rsidR="00C55A0F" w:rsidRPr="00742480" w:rsidRDefault="00C55A0F" w:rsidP="00C55A0F">
      <w:pPr>
        <w:pStyle w:val="Corpodetexto"/>
        <w:rPr>
          <w:rFonts w:ascii="Arial" w:hAnsi="Arial" w:cs="Arial"/>
          <w:sz w:val="22"/>
          <w:szCs w:val="22"/>
        </w:rPr>
      </w:pPr>
    </w:p>
    <w:p w14:paraId="2DAE4E4A" w14:textId="77777777" w:rsidR="00C55A0F" w:rsidRPr="00742480" w:rsidRDefault="00C55A0F" w:rsidP="00C55A0F">
      <w:pPr>
        <w:pStyle w:val="Corpodetexto"/>
        <w:rPr>
          <w:rFonts w:ascii="Arial" w:hAnsi="Arial" w:cs="Arial"/>
          <w:sz w:val="22"/>
          <w:szCs w:val="22"/>
        </w:rPr>
      </w:pPr>
    </w:p>
    <w:p w14:paraId="12FE36D7" w14:textId="77777777" w:rsidR="00C55A0F" w:rsidRPr="00742480" w:rsidRDefault="00C55A0F" w:rsidP="00C55A0F">
      <w:pPr>
        <w:pStyle w:val="Corpodetexto"/>
        <w:ind w:left="1134"/>
        <w:jc w:val="center"/>
        <w:rPr>
          <w:rFonts w:ascii="Arial" w:hAnsi="Arial" w:cs="Arial"/>
          <w:sz w:val="22"/>
          <w:szCs w:val="22"/>
        </w:rPr>
      </w:pPr>
      <w:r w:rsidRPr="00742480">
        <w:rPr>
          <w:rFonts w:ascii="Arial" w:hAnsi="Arial" w:cs="Arial"/>
          <w:sz w:val="22"/>
          <w:szCs w:val="22"/>
        </w:rPr>
        <w:t>ANTONIO FERNANDO BARROS E SILVA DE SOUZA</w:t>
      </w:r>
    </w:p>
    <w:p w14:paraId="3D8A944C" w14:textId="77777777" w:rsidR="00C55A0F" w:rsidRPr="00742480" w:rsidRDefault="00C55A0F" w:rsidP="00C55A0F">
      <w:pPr>
        <w:pStyle w:val="Corpodetexto"/>
        <w:spacing w:before="138"/>
        <w:ind w:left="1134"/>
        <w:jc w:val="center"/>
        <w:rPr>
          <w:rFonts w:ascii="Arial" w:hAnsi="Arial" w:cs="Arial"/>
          <w:sz w:val="22"/>
          <w:szCs w:val="22"/>
        </w:rPr>
      </w:pPr>
      <w:r w:rsidRPr="00742480">
        <w:rPr>
          <w:rFonts w:ascii="Arial" w:hAnsi="Arial" w:cs="Arial"/>
          <w:sz w:val="22"/>
          <w:szCs w:val="22"/>
        </w:rPr>
        <w:t>Presidente do Conselho Nacional do Ministério Público</w:t>
      </w:r>
    </w:p>
    <w:p w14:paraId="0867F850" w14:textId="77777777" w:rsidR="00C55A0F" w:rsidRPr="00742480" w:rsidRDefault="00C55A0F" w:rsidP="00C55A0F">
      <w:pPr>
        <w:ind w:firstLine="426"/>
        <w:jc w:val="center"/>
        <w:rPr>
          <w:rFonts w:ascii="Arial" w:hAnsi="Arial" w:cs="Arial"/>
          <w:sz w:val="22"/>
          <w:szCs w:val="22"/>
          <w:lang w:val="x-none"/>
        </w:rPr>
      </w:pPr>
    </w:p>
    <w:p w14:paraId="17ADBA3B" w14:textId="77777777" w:rsidR="00C55A0F" w:rsidRPr="00742480" w:rsidRDefault="00C55A0F" w:rsidP="00C55A0F">
      <w:pPr>
        <w:ind w:firstLine="2694"/>
        <w:jc w:val="both"/>
        <w:rPr>
          <w:rFonts w:ascii="Arial" w:hAnsi="Arial" w:cs="Arial"/>
          <w:sz w:val="22"/>
          <w:szCs w:val="22"/>
        </w:rPr>
      </w:pPr>
    </w:p>
    <w:p w14:paraId="7ECE2081" w14:textId="77777777" w:rsidR="00C55A0F" w:rsidRPr="00742480" w:rsidRDefault="00C55A0F" w:rsidP="00C55A0F">
      <w:pPr>
        <w:ind w:firstLine="2694"/>
        <w:jc w:val="both"/>
        <w:rPr>
          <w:rFonts w:ascii="Arial" w:hAnsi="Arial" w:cs="Arial"/>
          <w:sz w:val="22"/>
          <w:szCs w:val="22"/>
        </w:rPr>
      </w:pPr>
    </w:p>
    <w:p w14:paraId="44C1E21C" w14:textId="77777777" w:rsidR="00C55A0F" w:rsidRPr="00742480" w:rsidRDefault="00C55A0F" w:rsidP="00C55A0F">
      <w:pPr>
        <w:ind w:firstLine="426"/>
        <w:jc w:val="both"/>
        <w:rPr>
          <w:rFonts w:ascii="Arial" w:hAnsi="Arial" w:cs="Arial"/>
          <w:sz w:val="22"/>
          <w:szCs w:val="22"/>
        </w:rPr>
      </w:pPr>
    </w:p>
    <w:p w14:paraId="5D0C1FB7" w14:textId="77777777" w:rsidR="009F7412" w:rsidRPr="009F7412" w:rsidRDefault="009F7412"/>
    <w:sectPr w:rsidR="009F7412" w:rsidRPr="009F7412" w:rsidSect="00043323">
      <w:headerReference w:type="default" r:id="rId42"/>
      <w:footerReference w:type="default" r:id="rId43"/>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BB07" w14:textId="77777777" w:rsidR="001F0436" w:rsidRDefault="001F0436" w:rsidP="009F7412">
      <w:r>
        <w:separator/>
      </w:r>
    </w:p>
  </w:endnote>
  <w:endnote w:type="continuationSeparator" w:id="0">
    <w:p w14:paraId="3648FDC5" w14:textId="77777777" w:rsidR="001F0436" w:rsidRDefault="001F0436"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4850CD4B" w14:textId="08CFC3E7" w:rsidR="001F0436" w:rsidRDefault="001F04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2A53EA">
              <w:rPr>
                <w:rFonts w:ascii="Arial" w:hAnsi="Arial" w:cs="Arial"/>
                <w:color w:val="000000" w:themeColor="text1"/>
                <w:sz w:val="16"/>
                <w:szCs w:val="16"/>
              </w:rPr>
              <w:t>073/2019-FED</w:t>
            </w:r>
          </w:p>
          <w:p w14:paraId="5EE09434" w14:textId="2D2DF4EF" w:rsidR="001F0436" w:rsidRPr="0080767F" w:rsidRDefault="001F04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2A53EA">
              <w:rPr>
                <w:rFonts w:ascii="Arial" w:hAnsi="Arial" w:cs="Arial"/>
                <w:color w:val="000000" w:themeColor="text1"/>
                <w:sz w:val="16"/>
                <w:szCs w:val="16"/>
              </w:rPr>
              <w:t xml:space="preserve"> 089/2019</w:t>
            </w:r>
          </w:p>
          <w:p w14:paraId="68A2868D" w14:textId="77777777" w:rsidR="001F0436" w:rsidRDefault="001F0436" w:rsidP="00105706">
            <w:pPr>
              <w:pStyle w:val="Rodap"/>
              <w:jc w:val="center"/>
            </w:pPr>
          </w:p>
          <w:p w14:paraId="3E10AC22" w14:textId="77777777" w:rsidR="001F0436" w:rsidRPr="00835BA8" w:rsidRDefault="001F0436" w:rsidP="00105706">
            <w:pPr>
              <w:pStyle w:val="Rodap"/>
              <w:jc w:val="center"/>
              <w:rPr>
                <w:rFonts w:ascii="Arial" w:hAnsi="Arial" w:cs="Arial"/>
                <w:sz w:val="22"/>
                <w:szCs w:val="22"/>
              </w:rPr>
            </w:pPr>
            <w:r w:rsidRPr="00C55A0F">
              <w:rPr>
                <w:rFonts w:ascii="Arial" w:hAnsi="Arial" w:cs="Arial"/>
                <w:noProof/>
                <w:sz w:val="22"/>
                <w:szCs w:val="22"/>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C55A0F">
              <w:rPr>
                <w:rFonts w:ascii="Arial" w:hAnsi="Arial" w:cs="Arial"/>
                <w:sz w:val="22"/>
                <w:szCs w:val="22"/>
              </w:rPr>
              <w:t>PREGÃO ELETRÔNICO_</w:t>
            </w:r>
            <w:r w:rsidRPr="00835BA8">
              <w:rPr>
                <w:rFonts w:ascii="Arial" w:eastAsia="Times New Roman" w:hAnsi="Arial" w:cs="Arial"/>
                <w:sz w:val="22"/>
                <w:szCs w:val="22"/>
              </w:rPr>
              <w:t>RELÓGIO DATADOR NUMERADOR</w:t>
            </w:r>
          </w:p>
          <w:p w14:paraId="20A8772F" w14:textId="77777777" w:rsidR="001F0436" w:rsidRDefault="001F0436">
            <w:pPr>
              <w:pStyle w:val="Rodap"/>
              <w:jc w:val="right"/>
              <w:rPr>
                <w:rFonts w:ascii="Arial" w:hAnsi="Arial" w:cs="Arial"/>
                <w:sz w:val="18"/>
                <w:szCs w:val="18"/>
              </w:rPr>
            </w:pPr>
          </w:p>
          <w:p w14:paraId="79F10FF3" w14:textId="77777777" w:rsidR="001F0436" w:rsidRDefault="001F043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2FFDE13A" w14:textId="77777777" w:rsidR="001F0436" w:rsidRPr="005D2C35" w:rsidRDefault="001F0436"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42F7" w14:textId="77777777" w:rsidR="001F0436" w:rsidRDefault="001F0436" w:rsidP="009F7412">
      <w:r>
        <w:separator/>
      </w:r>
    </w:p>
  </w:footnote>
  <w:footnote w:type="continuationSeparator" w:id="0">
    <w:p w14:paraId="2033CFDB" w14:textId="77777777" w:rsidR="001F0436" w:rsidRDefault="001F0436"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1F0436" w14:paraId="450165A4" w14:textId="77777777" w:rsidTr="00051736">
      <w:tc>
        <w:tcPr>
          <w:tcW w:w="5240" w:type="dxa"/>
          <w:vAlign w:val="center"/>
        </w:tcPr>
        <w:p w14:paraId="1890DD6B" w14:textId="77777777" w:rsidR="001F0436" w:rsidRDefault="001F0436">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088B00A1" w14:textId="77777777" w:rsidR="001F0436" w:rsidRPr="009F7412" w:rsidRDefault="001F0436" w:rsidP="009F7412">
          <w:pPr>
            <w:pStyle w:val="Cabealho"/>
            <w:jc w:val="both"/>
            <w:rPr>
              <w:sz w:val="28"/>
              <w:szCs w:val="28"/>
            </w:rPr>
          </w:pPr>
        </w:p>
      </w:tc>
      <w:tc>
        <w:tcPr>
          <w:tcW w:w="2410" w:type="dxa"/>
        </w:tcPr>
        <w:p w14:paraId="57A3E126" w14:textId="77777777" w:rsidR="001F0436" w:rsidRPr="00EC69C4" w:rsidRDefault="001F0436" w:rsidP="00EC69C4">
          <w:pPr>
            <w:pStyle w:val="Cabealho"/>
            <w:spacing w:line="276" w:lineRule="auto"/>
            <w:jc w:val="both"/>
            <w:rPr>
              <w:rFonts w:ascii="Arial" w:hAnsi="Arial" w:cs="Arial"/>
              <w:sz w:val="20"/>
              <w:szCs w:val="20"/>
            </w:rPr>
          </w:pPr>
        </w:p>
      </w:tc>
    </w:tr>
  </w:tbl>
  <w:p w14:paraId="61A52190" w14:textId="77777777" w:rsidR="001F0436" w:rsidRDefault="001F0436">
    <w:pPr>
      <w:pStyle w:val="Cabealho"/>
    </w:pPr>
    <w:r>
      <w:rPr>
        <w:noProof/>
      </w:rPr>
      <mc:AlternateContent>
        <mc:Choice Requires="wps">
          <w:drawing>
            <wp:anchor distT="0" distB="0" distL="114300" distR="114300" simplePos="0" relativeHeight="251659264" behindDoc="0" locked="0" layoutInCell="1" allowOverlap="1" wp14:anchorId="4A67335B" wp14:editId="742A0C5D">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93C"/>
    <w:multiLevelType w:val="multilevel"/>
    <w:tmpl w:val="CF466D3A"/>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 w15:restartNumberingAfterBreak="0">
    <w:nsid w:val="31EC65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EE6379"/>
    <w:multiLevelType w:val="hybridMultilevel"/>
    <w:tmpl w:val="5DC25CB2"/>
    <w:lvl w:ilvl="0" w:tplc="C2F85E3A">
      <w:start w:val="5"/>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61A25BF6"/>
    <w:multiLevelType w:val="singleLevel"/>
    <w:tmpl w:val="76D6948C"/>
    <w:lvl w:ilvl="0">
      <w:start w:val="1"/>
      <w:numFmt w:val="lowerLetter"/>
      <w:lvlText w:val="%1)"/>
      <w:lvlJc w:val="left"/>
      <w:pPr>
        <w:tabs>
          <w:tab w:val="num" w:pos="360"/>
        </w:tabs>
        <w:ind w:left="360" w:hanging="360"/>
      </w:pPr>
      <w:rPr>
        <w:b w:val="0"/>
        <w:color w:val="auto"/>
      </w:rPr>
    </w:lvl>
  </w:abstractNum>
  <w:abstractNum w:abstractNumId="6"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7"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4"/>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38A7"/>
    <w:rsid w:val="000201D9"/>
    <w:rsid w:val="00043323"/>
    <w:rsid w:val="00051736"/>
    <w:rsid w:val="00072E5F"/>
    <w:rsid w:val="00083E9C"/>
    <w:rsid w:val="00105706"/>
    <w:rsid w:val="00111282"/>
    <w:rsid w:val="00112047"/>
    <w:rsid w:val="001337C5"/>
    <w:rsid w:val="00143DB4"/>
    <w:rsid w:val="00152D5C"/>
    <w:rsid w:val="00162188"/>
    <w:rsid w:val="00172F2B"/>
    <w:rsid w:val="00186A97"/>
    <w:rsid w:val="00186C14"/>
    <w:rsid w:val="001F0436"/>
    <w:rsid w:val="001F3826"/>
    <w:rsid w:val="0021594A"/>
    <w:rsid w:val="002174B9"/>
    <w:rsid w:val="00235631"/>
    <w:rsid w:val="00235F36"/>
    <w:rsid w:val="002534BA"/>
    <w:rsid w:val="00297250"/>
    <w:rsid w:val="002A53EA"/>
    <w:rsid w:val="002E2CD0"/>
    <w:rsid w:val="00331B2A"/>
    <w:rsid w:val="003370C8"/>
    <w:rsid w:val="00340042"/>
    <w:rsid w:val="00340048"/>
    <w:rsid w:val="003563D2"/>
    <w:rsid w:val="003824EB"/>
    <w:rsid w:val="00384315"/>
    <w:rsid w:val="00387140"/>
    <w:rsid w:val="00393526"/>
    <w:rsid w:val="003B06F2"/>
    <w:rsid w:val="003B4808"/>
    <w:rsid w:val="003B6339"/>
    <w:rsid w:val="003C1162"/>
    <w:rsid w:val="003D24DD"/>
    <w:rsid w:val="003D4DC9"/>
    <w:rsid w:val="003F6A04"/>
    <w:rsid w:val="004343B6"/>
    <w:rsid w:val="0044421A"/>
    <w:rsid w:val="00474CB5"/>
    <w:rsid w:val="00477D13"/>
    <w:rsid w:val="004F7308"/>
    <w:rsid w:val="005315C1"/>
    <w:rsid w:val="005408D3"/>
    <w:rsid w:val="0054751C"/>
    <w:rsid w:val="0055074B"/>
    <w:rsid w:val="00556893"/>
    <w:rsid w:val="005674A0"/>
    <w:rsid w:val="00575CAC"/>
    <w:rsid w:val="005A3874"/>
    <w:rsid w:val="005C1B9D"/>
    <w:rsid w:val="005D2C35"/>
    <w:rsid w:val="005E4151"/>
    <w:rsid w:val="00603197"/>
    <w:rsid w:val="00623913"/>
    <w:rsid w:val="00634465"/>
    <w:rsid w:val="00647537"/>
    <w:rsid w:val="00651795"/>
    <w:rsid w:val="006539E8"/>
    <w:rsid w:val="00670C50"/>
    <w:rsid w:val="006767D2"/>
    <w:rsid w:val="00685ABD"/>
    <w:rsid w:val="00696C5C"/>
    <w:rsid w:val="006A0726"/>
    <w:rsid w:val="006A1A6C"/>
    <w:rsid w:val="006B06B8"/>
    <w:rsid w:val="006E1A26"/>
    <w:rsid w:val="00711205"/>
    <w:rsid w:val="007214CD"/>
    <w:rsid w:val="00736F43"/>
    <w:rsid w:val="00742480"/>
    <w:rsid w:val="00751443"/>
    <w:rsid w:val="00751D29"/>
    <w:rsid w:val="00767158"/>
    <w:rsid w:val="00772269"/>
    <w:rsid w:val="007C7EEA"/>
    <w:rsid w:val="007D01A0"/>
    <w:rsid w:val="007E0A35"/>
    <w:rsid w:val="00801AD0"/>
    <w:rsid w:val="0080767F"/>
    <w:rsid w:val="008100EB"/>
    <w:rsid w:val="00814FA5"/>
    <w:rsid w:val="00835BA8"/>
    <w:rsid w:val="00887101"/>
    <w:rsid w:val="0089166B"/>
    <w:rsid w:val="008953F8"/>
    <w:rsid w:val="008C73CE"/>
    <w:rsid w:val="008D3318"/>
    <w:rsid w:val="008E5C79"/>
    <w:rsid w:val="008F22F9"/>
    <w:rsid w:val="00920976"/>
    <w:rsid w:val="00930645"/>
    <w:rsid w:val="009326DC"/>
    <w:rsid w:val="00947972"/>
    <w:rsid w:val="009515D8"/>
    <w:rsid w:val="0098361A"/>
    <w:rsid w:val="00984012"/>
    <w:rsid w:val="009A1A96"/>
    <w:rsid w:val="009F7412"/>
    <w:rsid w:val="00A402A1"/>
    <w:rsid w:val="00A433BD"/>
    <w:rsid w:val="00A513A3"/>
    <w:rsid w:val="00A538F4"/>
    <w:rsid w:val="00A6216B"/>
    <w:rsid w:val="00A72E6A"/>
    <w:rsid w:val="00AA1498"/>
    <w:rsid w:val="00AA17F4"/>
    <w:rsid w:val="00AA32C7"/>
    <w:rsid w:val="00AB0039"/>
    <w:rsid w:val="00AC10BF"/>
    <w:rsid w:val="00AE1819"/>
    <w:rsid w:val="00AE3C1B"/>
    <w:rsid w:val="00AE5461"/>
    <w:rsid w:val="00AF7420"/>
    <w:rsid w:val="00B01B52"/>
    <w:rsid w:val="00B156C0"/>
    <w:rsid w:val="00BD524E"/>
    <w:rsid w:val="00C503ED"/>
    <w:rsid w:val="00C55A0F"/>
    <w:rsid w:val="00C72699"/>
    <w:rsid w:val="00CA5896"/>
    <w:rsid w:val="00CE263B"/>
    <w:rsid w:val="00CE5ED1"/>
    <w:rsid w:val="00CF0B23"/>
    <w:rsid w:val="00D2590C"/>
    <w:rsid w:val="00D37072"/>
    <w:rsid w:val="00D90B56"/>
    <w:rsid w:val="00D96B60"/>
    <w:rsid w:val="00DA7575"/>
    <w:rsid w:val="00E27C61"/>
    <w:rsid w:val="00E354A2"/>
    <w:rsid w:val="00E3716F"/>
    <w:rsid w:val="00E661C3"/>
    <w:rsid w:val="00E815A5"/>
    <w:rsid w:val="00EB3014"/>
    <w:rsid w:val="00EB39ED"/>
    <w:rsid w:val="00EC5A3B"/>
    <w:rsid w:val="00EC69C4"/>
    <w:rsid w:val="00EF0474"/>
    <w:rsid w:val="00F3727E"/>
    <w:rsid w:val="00F53292"/>
    <w:rsid w:val="00F91626"/>
    <w:rsid w:val="00F9399D"/>
    <w:rsid w:val="00FA7092"/>
    <w:rsid w:val="00FD4A41"/>
    <w:rsid w:val="00FF44A7"/>
    <w:rsid w:val="00FF4DEB"/>
    <w:rsid w:val="00FF7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407E94"/>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0F"/>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C55A0F"/>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C55A0F"/>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C55A0F"/>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C55A0F"/>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C55A0F"/>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C55A0F"/>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C55A0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C55A0F"/>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C55A0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C55A0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C55A0F"/>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C55A0F"/>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C55A0F"/>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C55A0F"/>
    <w:rPr>
      <w:rFonts w:ascii="Cambria" w:eastAsia="Times New Roman" w:hAnsi="Cambria" w:cs="Times New Roman"/>
      <w:lang w:eastAsia="pt-BR"/>
    </w:rPr>
  </w:style>
  <w:style w:type="character" w:styleId="Hyperlink">
    <w:name w:val="Hyperlink"/>
    <w:uiPriority w:val="99"/>
    <w:semiHidden/>
    <w:unhideWhenUsed/>
    <w:rsid w:val="00C55A0F"/>
    <w:rPr>
      <w:color w:val="0000FF"/>
      <w:u w:val="single"/>
    </w:rPr>
  </w:style>
  <w:style w:type="character" w:styleId="HiperlinkVisitado">
    <w:name w:val="FollowedHyperlink"/>
    <w:basedOn w:val="Fontepargpadro"/>
    <w:uiPriority w:val="99"/>
    <w:semiHidden/>
    <w:unhideWhenUsed/>
    <w:rsid w:val="00C55A0F"/>
    <w:rPr>
      <w:color w:val="954F72" w:themeColor="followedHyperlink"/>
      <w:u w:val="single"/>
    </w:rPr>
  </w:style>
  <w:style w:type="character" w:customStyle="1" w:styleId="Ttulo1Char1">
    <w:name w:val="Título 1 Char1"/>
    <w:aliases w:val="Feng Shui Char1"/>
    <w:basedOn w:val="Fontepargpadro"/>
    <w:uiPriority w:val="9"/>
    <w:rsid w:val="00C55A0F"/>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C55A0F"/>
    <w:pPr>
      <w:spacing w:before="100" w:beforeAutospacing="1" w:after="100" w:afterAutospacing="1"/>
    </w:pPr>
    <w:rPr>
      <w:rFonts w:eastAsia="Times New Roman"/>
    </w:rPr>
  </w:style>
  <w:style w:type="paragraph" w:styleId="Corpodetexto">
    <w:name w:val="Body Text"/>
    <w:basedOn w:val="Normal"/>
    <w:link w:val="CorpodetextoChar"/>
    <w:uiPriority w:val="99"/>
    <w:semiHidden/>
    <w:unhideWhenUsed/>
    <w:rsid w:val="00C55A0F"/>
    <w:pPr>
      <w:spacing w:after="120"/>
    </w:pPr>
    <w:rPr>
      <w:lang w:val="x-none" w:eastAsia="x-none"/>
    </w:rPr>
  </w:style>
  <w:style w:type="character" w:customStyle="1" w:styleId="CorpodetextoChar">
    <w:name w:val="Corpo de texto Char"/>
    <w:basedOn w:val="Fontepargpadro"/>
    <w:link w:val="Corpodetexto"/>
    <w:uiPriority w:val="99"/>
    <w:semiHidden/>
    <w:rsid w:val="00C55A0F"/>
    <w:rPr>
      <w:rFonts w:ascii="Times New Roman" w:eastAsia="Calibri" w:hAnsi="Times New Roman" w:cs="Times New Roman"/>
      <w:sz w:val="24"/>
      <w:szCs w:val="24"/>
      <w:lang w:val="x-none" w:eastAsia="x-none"/>
    </w:rPr>
  </w:style>
  <w:style w:type="paragraph" w:styleId="Recuodecorpodetexto">
    <w:name w:val="Body Text Indent"/>
    <w:basedOn w:val="Normal"/>
    <w:link w:val="RecuodecorpodetextoChar"/>
    <w:semiHidden/>
    <w:unhideWhenUsed/>
    <w:rsid w:val="00C55A0F"/>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semiHidden/>
    <w:rsid w:val="00C55A0F"/>
    <w:rPr>
      <w:rFonts w:ascii="Bookman Old Style" w:eastAsia="Times New Roman" w:hAnsi="Bookman Old Style" w:cs="Times New Roman"/>
      <w:sz w:val="24"/>
      <w:szCs w:val="20"/>
      <w:lang w:val="x-none" w:eastAsia="x-none"/>
    </w:rPr>
  </w:style>
  <w:style w:type="paragraph" w:styleId="Textodebalo">
    <w:name w:val="Balloon Text"/>
    <w:basedOn w:val="Normal"/>
    <w:link w:val="TextodebaloChar"/>
    <w:uiPriority w:val="99"/>
    <w:semiHidden/>
    <w:unhideWhenUsed/>
    <w:rsid w:val="00C55A0F"/>
    <w:rPr>
      <w:rFonts w:ascii="Tahoma" w:hAnsi="Tahoma"/>
      <w:sz w:val="16"/>
      <w:szCs w:val="16"/>
      <w:lang w:val="x-none"/>
    </w:rPr>
  </w:style>
  <w:style w:type="character" w:customStyle="1" w:styleId="TextodebaloChar">
    <w:name w:val="Texto de balão Char"/>
    <w:basedOn w:val="Fontepargpadro"/>
    <w:link w:val="Textodebalo"/>
    <w:uiPriority w:val="99"/>
    <w:semiHidden/>
    <w:rsid w:val="00C55A0F"/>
    <w:rPr>
      <w:rFonts w:ascii="Tahoma" w:eastAsia="Calibri" w:hAnsi="Tahoma" w:cs="Times New Roman"/>
      <w:sz w:val="16"/>
      <w:szCs w:val="16"/>
      <w:lang w:val="x-none" w:eastAsia="pt-BR"/>
    </w:rPr>
  </w:style>
  <w:style w:type="paragraph" w:styleId="PargrafodaLista">
    <w:name w:val="List Paragraph"/>
    <w:basedOn w:val="Normal"/>
    <w:uiPriority w:val="1"/>
    <w:qFormat/>
    <w:rsid w:val="00C55A0F"/>
    <w:pPr>
      <w:ind w:left="720"/>
      <w:contextualSpacing/>
    </w:pPr>
  </w:style>
  <w:style w:type="paragraph" w:customStyle="1" w:styleId="BodyText22">
    <w:name w:val="Body Text 22"/>
    <w:basedOn w:val="Normal"/>
    <w:rsid w:val="00C55A0F"/>
    <w:pPr>
      <w:widowControl w:val="0"/>
      <w:snapToGrid w:val="0"/>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8142">
      <w:bodyDiv w:val="1"/>
      <w:marLeft w:val="0"/>
      <w:marRight w:val="0"/>
      <w:marTop w:val="0"/>
      <w:marBottom w:val="0"/>
      <w:divBdr>
        <w:top w:val="none" w:sz="0" w:space="0" w:color="auto"/>
        <w:left w:val="none" w:sz="0" w:space="0" w:color="auto"/>
        <w:bottom w:val="none" w:sz="0" w:space="0" w:color="auto"/>
        <w:right w:val="none" w:sz="0" w:space="0" w:color="auto"/>
      </w:divBdr>
    </w:div>
    <w:div w:id="8146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aufesp.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393/%26highlight%3DWyJyZXNvbHVcdTAwZTdcdTAwZTNvIiw3XQ%3D%3D" TargetMode="External"/><Relationship Id="rId3" Type="http://schemas.openxmlformats.org/officeDocument/2006/relationships/customXml" Target="../customXml/item3.xml"/><Relationship Id="rId21" Type="http://schemas.openxmlformats.org/officeDocument/2006/relationships/hyperlink" Target="http://www.bec.fazenda.sp.gov.br" TargetMode="External"/><Relationship Id="rId34" Type="http://schemas.openxmlformats.org/officeDocument/2006/relationships/hyperlink" Target="http://www.cnmp.mp.br/portal/atos-e-normas-busca/norma/5190"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5" Type="http://schemas.openxmlformats.org/officeDocument/2006/relationships/hyperlink" Target="http://www.cnmp.mp.br/portal/atos-e-normas/norma/484/%26highlight%3DWyJyZXNvbHVcdTAwZTdcdTAwZTNvIiwyMSwicmVzb2x1XHUwMGU3XHUwMGUzbyAyMSJ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59/%26highlight%3DWyJyZXNvbHVcdTAwZTdcdTAwZTNvIiwiMDEiLCJyZXNvbHVcdTAwZTdcdTAwZTNvIDAxIl0%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484/%26highlight%3DWyJyZXNvbHVcdTAwZTdcdTAwZTNvIiwyMSwicmVzb2x1XHUwMGU3XHUwMGUzbyAyMSJ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norma/393/%26highlight%3DWyJyZXNvbHVcdTAwZTdcdTAwZTNvIiw3XQ%3D%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50/%26highlight%3DWyJlbnVuY2lhZG8iLDFd"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norma/359/%26highlight%3DWyJyZXNvbHVcdTAwZTdcdTAwZTNvIiwiMDEiLCJyZXNvbHVcdTAwZTdcdTAwZTNvIDAxIl0%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ecba7b22-95d3-4fb1-a091-0b638237f2d6"/>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01155ea4-585f-4d5e-8092-2d519e1e5b6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C528F37D-F989-49A2-B8FF-97CF8154C8DA}"/>
</file>

<file path=customXml/itemProps4.xml><?xml version="1.0" encoding="utf-8"?>
<ds:datastoreItem xmlns:ds="http://schemas.openxmlformats.org/officeDocument/2006/customXml" ds:itemID="{7592128C-6364-45C1-B7BA-02E29E29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31</Pages>
  <Words>11910</Words>
  <Characters>64318</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45</cp:revision>
  <cp:lastPrinted>2019-11-12T15:40:00Z</cp:lastPrinted>
  <dcterms:created xsi:type="dcterms:W3CDTF">2019-07-23T19:26:00Z</dcterms:created>
  <dcterms:modified xsi:type="dcterms:W3CDTF">2019-11-14T17:10:00Z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