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705"/>
        <w:gridCol w:w="3818"/>
        <w:gridCol w:w="469"/>
      </w:tblGrid>
      <w:tr w:rsidR="00487F51" w:rsidRPr="00487F51" w14:paraId="7A2931FE" w14:textId="77777777" w:rsidTr="47B03A66">
        <w:trPr>
          <w:gridAfter w:val="1"/>
          <w:wAfter w:w="497" w:type="dxa"/>
        </w:trPr>
        <w:tc>
          <w:tcPr>
            <w:tcW w:w="1670" w:type="dxa"/>
            <w:hideMark/>
          </w:tcPr>
          <w:p w14:paraId="36E0A67F" w14:textId="77777777" w:rsidR="00487F51" w:rsidRPr="00487F51" w:rsidRDefault="00487F51" w:rsidP="00432CFE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gridSpan w:val="2"/>
            <w:hideMark/>
          </w:tcPr>
          <w:p w14:paraId="636022F0" w14:textId="429482B7" w:rsidR="00487F51" w:rsidRPr="00487F51" w:rsidRDefault="00AB4085" w:rsidP="00432CFE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96AF9">
              <w:rPr>
                <w:rFonts w:ascii="Arial" w:hAnsi="Arial" w:cs="Arial"/>
                <w:sz w:val="22"/>
                <w:szCs w:val="22"/>
              </w:rPr>
              <w:t>93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>/201</w:t>
            </w:r>
            <w:r w:rsidR="00041E28">
              <w:rPr>
                <w:rFonts w:ascii="Arial" w:hAnsi="Arial" w:cs="Arial"/>
                <w:sz w:val="22"/>
                <w:szCs w:val="22"/>
              </w:rPr>
              <w:t>9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5DF">
              <w:rPr>
                <w:rFonts w:ascii="Arial" w:hAnsi="Arial" w:cs="Arial"/>
                <w:sz w:val="22"/>
                <w:szCs w:val="22"/>
              </w:rPr>
              <w:t>FED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855DF">
              <w:rPr>
                <w:rFonts w:ascii="Arial" w:hAnsi="Arial" w:cs="Arial"/>
                <w:sz w:val="22"/>
                <w:szCs w:val="22"/>
              </w:rPr>
              <w:t>Tomada de Preços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F51"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 w:rsidR="002855DF">
              <w:rPr>
                <w:rFonts w:ascii="Arial" w:hAnsi="Arial" w:cs="Arial"/>
                <w:sz w:val="22"/>
                <w:szCs w:val="22"/>
              </w:rPr>
              <w:t>00</w:t>
            </w:r>
            <w:r w:rsidR="008609B2">
              <w:rPr>
                <w:rFonts w:ascii="Arial" w:hAnsi="Arial" w:cs="Arial"/>
                <w:sz w:val="22"/>
                <w:szCs w:val="22"/>
              </w:rPr>
              <w:t>5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487F51" w:rsidRPr="00487F51" w14:paraId="60198D77" w14:textId="77777777" w:rsidTr="47B03A66">
        <w:trPr>
          <w:gridAfter w:val="1"/>
          <w:wAfter w:w="497" w:type="dxa"/>
          <w:trHeight w:val="242"/>
        </w:trPr>
        <w:tc>
          <w:tcPr>
            <w:tcW w:w="1670" w:type="dxa"/>
            <w:hideMark/>
          </w:tcPr>
          <w:p w14:paraId="196FD131" w14:textId="77777777" w:rsidR="00487F51" w:rsidRPr="00487F51" w:rsidRDefault="00487F51" w:rsidP="00432CFE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gridSpan w:val="2"/>
            <w:hideMark/>
          </w:tcPr>
          <w:p w14:paraId="71B8F846" w14:textId="77777777" w:rsidR="00487F51" w:rsidRPr="00487F51" w:rsidRDefault="00487F51" w:rsidP="00432CFE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487F51" w:rsidRPr="00487F51" w14:paraId="49C89324" w14:textId="77777777" w:rsidTr="47B03A66">
        <w:trPr>
          <w:gridAfter w:val="1"/>
          <w:wAfter w:w="497" w:type="dxa"/>
        </w:trPr>
        <w:tc>
          <w:tcPr>
            <w:tcW w:w="1670" w:type="dxa"/>
            <w:hideMark/>
          </w:tcPr>
          <w:p w14:paraId="4F54E7C5" w14:textId="77777777" w:rsidR="00487F51" w:rsidRPr="00487F51" w:rsidRDefault="00487F51" w:rsidP="00432CFE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  <w:gridSpan w:val="2"/>
          </w:tcPr>
          <w:p w14:paraId="074C4CBB" w14:textId="104B0CDB" w:rsidR="00487F51" w:rsidRPr="00FB1DFD" w:rsidRDefault="00C83951" w:rsidP="00432CF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528241908"/>
            <w:r w:rsidRPr="00FB1DFD">
              <w:rPr>
                <w:rFonts w:ascii="Arial" w:hAnsi="Arial" w:cs="Arial"/>
                <w:sz w:val="22"/>
                <w:szCs w:val="22"/>
              </w:rPr>
              <w:t>Contratação de empresa especializada com fornecimento de materiais e mão-de-obra contemplando a construção de imóvel para abrigar a nova sede da Promotoria de Justiça de Taquaritinga, em terreno localizado na Rua Marechal Deodoro, esquina com a Rua Barão do Triunfo, s/nº - Taquaritinga - SP</w:t>
            </w:r>
            <w:r w:rsidR="00487F51" w:rsidRPr="00FB1D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bookmarkEnd w:id="0"/>
          </w:p>
          <w:p w14:paraId="15286572" w14:textId="77777777" w:rsidR="00487F51" w:rsidRPr="00487F51" w:rsidRDefault="00487F51" w:rsidP="00432CFE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63203C0" w14:paraId="0B08ED5C" w14:textId="77777777" w:rsidTr="763203C0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536" w:type="dxa"/>
            <w:gridSpan w:val="2"/>
          </w:tcPr>
          <w:p w14:paraId="45560097" w14:textId="3A60CCEB" w:rsidR="763203C0" w:rsidRDefault="763203C0" w:rsidP="763203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5F0A819" w14:textId="47323035" w:rsidR="763203C0" w:rsidRDefault="763203C0" w:rsidP="763203C0">
            <w:pPr>
              <w:pStyle w:val="Ttulo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763203C0" w14:paraId="4AF13E8F" w14:textId="77777777" w:rsidTr="763203C0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536" w:type="dxa"/>
            <w:gridSpan w:val="2"/>
          </w:tcPr>
          <w:p w14:paraId="60E2FF98" w14:textId="343FBA93" w:rsidR="763203C0" w:rsidRDefault="763203C0" w:rsidP="763203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0D79AD4" w14:textId="528A9A43" w:rsidR="763203C0" w:rsidRDefault="763203C0" w:rsidP="763203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763203C0" w14:paraId="25BE78C9" w14:textId="77777777" w:rsidTr="763203C0">
        <w:tblPrEx>
          <w:tblCellMar>
            <w:left w:w="108" w:type="dxa"/>
            <w:right w:w="108" w:type="dxa"/>
          </w:tblCellMar>
          <w:tblLook w:val="06A0" w:firstRow="1" w:lastRow="0" w:firstColumn="1" w:lastColumn="0" w:noHBand="1" w:noVBand="1"/>
        </w:tblPrEx>
        <w:tc>
          <w:tcPr>
            <w:tcW w:w="4536" w:type="dxa"/>
            <w:gridSpan w:val="2"/>
          </w:tcPr>
          <w:p w14:paraId="5DBF8053" w14:textId="3FDE96B3" w:rsidR="763203C0" w:rsidRDefault="763203C0" w:rsidP="763203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81A89C6" w14:textId="0B23D1CD" w:rsidR="763203C0" w:rsidRDefault="763203C0" w:rsidP="763203C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157327C" w14:textId="78DE3BC0" w:rsidR="763203C0" w:rsidRDefault="47B03A66" w:rsidP="00AC7275">
      <w:pPr>
        <w:pStyle w:val="Ttulo3"/>
        <w:jc w:val="center"/>
        <w:rPr>
          <w:rFonts w:ascii="Arial" w:eastAsia="Arial" w:hAnsi="Arial" w:cs="Arial"/>
          <w:sz w:val="22"/>
          <w:szCs w:val="22"/>
        </w:rPr>
      </w:pPr>
      <w:r w:rsidRPr="47B03A66">
        <w:rPr>
          <w:rFonts w:ascii="Arial" w:eastAsia="Arial" w:hAnsi="Arial" w:cs="Arial"/>
        </w:rPr>
        <w:t xml:space="preserve"> </w:t>
      </w:r>
    </w:p>
    <w:p w14:paraId="00A71DE1" w14:textId="77BF8FAC" w:rsidR="00AC7275" w:rsidRDefault="00AC7275" w:rsidP="00AC727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C7275">
        <w:rPr>
          <w:rFonts w:ascii="Arial" w:eastAsia="Arial" w:hAnsi="Arial" w:cs="Arial"/>
          <w:b/>
          <w:sz w:val="22"/>
          <w:szCs w:val="22"/>
        </w:rPr>
        <w:t>COMUNICADO DE RECURSO</w:t>
      </w:r>
    </w:p>
    <w:p w14:paraId="0AF7B532" w14:textId="5BEEEE71" w:rsidR="00AC7275" w:rsidRDefault="00AC7275" w:rsidP="00AC727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83E567D" w14:textId="77777777" w:rsidR="00AC7275" w:rsidRPr="00AC7275" w:rsidRDefault="00AC7275" w:rsidP="00AC727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41EC0C4" w14:textId="0CFFA14B" w:rsidR="763203C0" w:rsidRPr="005E249F" w:rsidRDefault="47B03A66" w:rsidP="47B03A66">
      <w:pPr>
        <w:jc w:val="both"/>
        <w:rPr>
          <w:rFonts w:ascii="Arial" w:eastAsia="Arial" w:hAnsi="Arial" w:cs="Arial"/>
          <w:sz w:val="22"/>
          <w:szCs w:val="22"/>
        </w:rPr>
      </w:pPr>
      <w:r w:rsidRPr="47B03A66">
        <w:rPr>
          <w:rFonts w:ascii="Arial" w:eastAsia="Arial" w:hAnsi="Arial" w:cs="Arial"/>
          <w:sz w:val="22"/>
          <w:szCs w:val="22"/>
        </w:rPr>
        <w:t xml:space="preserve"> </w:t>
      </w:r>
    </w:p>
    <w:p w14:paraId="7A32CA50" w14:textId="78AF5054" w:rsidR="763203C0" w:rsidRPr="005E249F" w:rsidRDefault="47B03A66" w:rsidP="47B03A66">
      <w:pPr>
        <w:jc w:val="both"/>
        <w:rPr>
          <w:rFonts w:ascii="Arial" w:eastAsia="Arial" w:hAnsi="Arial" w:cs="Arial"/>
          <w:sz w:val="22"/>
          <w:szCs w:val="22"/>
        </w:rPr>
      </w:pPr>
      <w:r w:rsidRPr="005E249F">
        <w:rPr>
          <w:rFonts w:ascii="Arial" w:eastAsia="Arial" w:hAnsi="Arial" w:cs="Arial"/>
          <w:sz w:val="22"/>
          <w:szCs w:val="22"/>
        </w:rPr>
        <w:t xml:space="preserve">A </w:t>
      </w:r>
      <w:r w:rsidRPr="005E249F">
        <w:rPr>
          <w:rFonts w:ascii="Arial" w:eastAsia="Arial" w:hAnsi="Arial" w:cs="Arial"/>
          <w:b/>
          <w:bCs/>
          <w:sz w:val="22"/>
          <w:szCs w:val="22"/>
        </w:rPr>
        <w:t>COMISSÃO JULGADORA DE LICITAÇÕES</w:t>
      </w:r>
      <w:r w:rsidRPr="005E249F">
        <w:rPr>
          <w:rFonts w:ascii="Arial" w:eastAsia="Arial" w:hAnsi="Arial" w:cs="Arial"/>
          <w:sz w:val="22"/>
          <w:szCs w:val="22"/>
        </w:rPr>
        <w:t xml:space="preserve">, comunica que a </w:t>
      </w:r>
      <w:r w:rsidRPr="005E249F">
        <w:rPr>
          <w:rFonts w:ascii="Arial" w:eastAsia="Arial" w:hAnsi="Arial" w:cs="Arial"/>
          <w:iCs/>
          <w:sz w:val="22"/>
          <w:szCs w:val="22"/>
        </w:rPr>
        <w:t xml:space="preserve">empresa </w:t>
      </w:r>
      <w:r w:rsidR="00955860" w:rsidRPr="00955860">
        <w:rPr>
          <w:rFonts w:ascii="Arial" w:eastAsia="Arial" w:hAnsi="Arial" w:cs="Arial"/>
          <w:iCs/>
          <w:sz w:val="22"/>
          <w:szCs w:val="22"/>
        </w:rPr>
        <w:t>R DE LIMA CONSTRUTORA EIRELI-EPP</w:t>
      </w:r>
      <w:r w:rsidRPr="005E249F">
        <w:rPr>
          <w:rFonts w:ascii="Arial" w:eastAsia="Arial" w:hAnsi="Arial" w:cs="Arial"/>
          <w:iCs/>
          <w:sz w:val="22"/>
          <w:szCs w:val="22"/>
        </w:rPr>
        <w:t xml:space="preserve">, C.N.P.J. n.º </w:t>
      </w:r>
      <w:r w:rsidR="00224CF0" w:rsidRPr="00224CF0">
        <w:rPr>
          <w:rFonts w:ascii="Arial" w:eastAsia="Arial" w:hAnsi="Arial" w:cs="Arial"/>
          <w:iCs/>
          <w:sz w:val="22"/>
          <w:szCs w:val="22"/>
        </w:rPr>
        <w:t>14.255.710/0001-77</w:t>
      </w:r>
      <w:r w:rsidRPr="005E249F">
        <w:rPr>
          <w:rFonts w:ascii="Arial" w:eastAsia="Arial" w:hAnsi="Arial" w:cs="Arial"/>
          <w:iCs/>
          <w:sz w:val="22"/>
          <w:szCs w:val="22"/>
        </w:rPr>
        <w:t xml:space="preserve">, </w:t>
      </w:r>
      <w:r w:rsidR="005E249F" w:rsidRPr="005E249F">
        <w:rPr>
          <w:rFonts w:ascii="Arial" w:eastAsia="Arial" w:hAnsi="Arial" w:cs="Arial"/>
          <w:sz w:val="22"/>
          <w:szCs w:val="22"/>
        </w:rPr>
        <w:t>interpôs tempestivamente</w:t>
      </w:r>
      <w:r w:rsidRPr="005E249F">
        <w:rPr>
          <w:rFonts w:ascii="Arial" w:eastAsia="Arial" w:hAnsi="Arial" w:cs="Arial"/>
          <w:sz w:val="22"/>
          <w:szCs w:val="22"/>
        </w:rPr>
        <w:t>, Recurso Administrativo contra a decisão da Comissão Julgadora de Licitações que</w:t>
      </w:r>
      <w:r w:rsidR="00214217">
        <w:rPr>
          <w:rFonts w:ascii="Arial" w:eastAsia="Arial" w:hAnsi="Arial" w:cs="Arial"/>
          <w:sz w:val="22"/>
          <w:szCs w:val="22"/>
        </w:rPr>
        <w:t xml:space="preserve"> a</w:t>
      </w:r>
      <w:r w:rsidRPr="005E249F">
        <w:rPr>
          <w:rFonts w:ascii="Arial" w:eastAsia="Arial" w:hAnsi="Arial" w:cs="Arial"/>
          <w:sz w:val="22"/>
          <w:szCs w:val="22"/>
        </w:rPr>
        <w:t xml:space="preserve"> </w:t>
      </w:r>
      <w:r w:rsidR="00824A37">
        <w:rPr>
          <w:rFonts w:ascii="Arial" w:eastAsia="Arial" w:hAnsi="Arial" w:cs="Arial"/>
          <w:sz w:val="22"/>
          <w:szCs w:val="22"/>
        </w:rPr>
        <w:t>inabilitou</w:t>
      </w:r>
      <w:r w:rsidRPr="005E249F">
        <w:rPr>
          <w:rFonts w:ascii="Arial" w:eastAsia="Arial" w:hAnsi="Arial" w:cs="Arial"/>
          <w:sz w:val="22"/>
          <w:szCs w:val="22"/>
        </w:rPr>
        <w:t xml:space="preserve">, publicada no DOE do dia </w:t>
      </w:r>
      <w:r w:rsidR="00224CF0">
        <w:rPr>
          <w:rFonts w:ascii="Arial" w:eastAsia="Arial" w:hAnsi="Arial" w:cs="Arial"/>
          <w:sz w:val="22"/>
          <w:szCs w:val="22"/>
        </w:rPr>
        <w:t>2</w:t>
      </w:r>
      <w:r w:rsidR="00A37D3E">
        <w:rPr>
          <w:rFonts w:ascii="Arial" w:eastAsia="Arial" w:hAnsi="Arial" w:cs="Arial"/>
          <w:sz w:val="22"/>
          <w:szCs w:val="22"/>
        </w:rPr>
        <w:t>6</w:t>
      </w:r>
      <w:r w:rsidRPr="005E249F">
        <w:rPr>
          <w:rFonts w:ascii="Arial" w:eastAsia="Arial" w:hAnsi="Arial" w:cs="Arial"/>
          <w:sz w:val="22"/>
          <w:szCs w:val="22"/>
        </w:rPr>
        <w:t>/11/2019. Desta forma, ficam os interessados cientes</w:t>
      </w:r>
      <w:r w:rsidR="00E5549D">
        <w:rPr>
          <w:rFonts w:ascii="Arial" w:eastAsia="Arial" w:hAnsi="Arial" w:cs="Arial"/>
          <w:sz w:val="22"/>
          <w:szCs w:val="22"/>
        </w:rPr>
        <w:t xml:space="preserve"> de</w:t>
      </w:r>
      <w:r w:rsidRPr="005E249F">
        <w:rPr>
          <w:rFonts w:ascii="Arial" w:eastAsia="Arial" w:hAnsi="Arial" w:cs="Arial"/>
          <w:sz w:val="22"/>
          <w:szCs w:val="22"/>
        </w:rPr>
        <w:t xml:space="preserve"> que contarão, a partir desta publicação, com 05 (cinco) dias úteis para a impugnação nos termos do § 3º do artigo 109, da Lei federal nº 8.666/93, com suas alterações, bem como ficam os autos do processo em referência com vista franqueada aos interessados. Na oportunidade</w:t>
      </w:r>
      <w:r w:rsidR="00842A0C">
        <w:rPr>
          <w:rFonts w:ascii="Arial" w:eastAsia="Arial" w:hAnsi="Arial" w:cs="Arial"/>
          <w:sz w:val="22"/>
          <w:szCs w:val="22"/>
        </w:rPr>
        <w:t>,</w:t>
      </w:r>
      <w:r w:rsidRPr="005E249F">
        <w:rPr>
          <w:rFonts w:ascii="Arial" w:eastAsia="Arial" w:hAnsi="Arial" w:cs="Arial"/>
          <w:sz w:val="22"/>
          <w:szCs w:val="22"/>
        </w:rPr>
        <w:t xml:space="preserve"> fica adiada a abertura do envelope 02 “Proposta Comercial”</w:t>
      </w:r>
      <w:r w:rsidR="007E4606">
        <w:rPr>
          <w:rFonts w:ascii="Arial" w:eastAsia="Arial" w:hAnsi="Arial" w:cs="Arial"/>
          <w:sz w:val="22"/>
          <w:szCs w:val="22"/>
        </w:rPr>
        <w:t xml:space="preserve"> – </w:t>
      </w:r>
      <w:r w:rsidRPr="005E249F">
        <w:rPr>
          <w:rFonts w:ascii="Arial" w:eastAsia="Arial" w:hAnsi="Arial" w:cs="Arial"/>
          <w:sz w:val="22"/>
          <w:szCs w:val="22"/>
        </w:rPr>
        <w:t>anteriormente</w:t>
      </w:r>
      <w:r w:rsidR="00CB13A3">
        <w:rPr>
          <w:rFonts w:ascii="Arial" w:eastAsia="Arial" w:hAnsi="Arial" w:cs="Arial"/>
          <w:sz w:val="22"/>
          <w:szCs w:val="22"/>
        </w:rPr>
        <w:t xml:space="preserve"> marcada</w:t>
      </w:r>
      <w:r w:rsidRPr="005E249F">
        <w:rPr>
          <w:rFonts w:ascii="Arial" w:eastAsia="Arial" w:hAnsi="Arial" w:cs="Arial"/>
          <w:sz w:val="22"/>
          <w:szCs w:val="22"/>
        </w:rPr>
        <w:t xml:space="preserve"> para o dia </w:t>
      </w:r>
      <w:r w:rsidR="00DF4B2E">
        <w:rPr>
          <w:rFonts w:ascii="Arial" w:eastAsia="Arial" w:hAnsi="Arial" w:cs="Arial"/>
          <w:sz w:val="22"/>
          <w:szCs w:val="22"/>
        </w:rPr>
        <w:t>04</w:t>
      </w:r>
      <w:r w:rsidRPr="005E249F">
        <w:rPr>
          <w:rFonts w:ascii="Arial" w:eastAsia="Arial" w:hAnsi="Arial" w:cs="Arial"/>
          <w:sz w:val="22"/>
          <w:szCs w:val="22"/>
        </w:rPr>
        <w:t>/1</w:t>
      </w:r>
      <w:r w:rsidR="00DF4B2E">
        <w:rPr>
          <w:rFonts w:ascii="Arial" w:eastAsia="Arial" w:hAnsi="Arial" w:cs="Arial"/>
          <w:sz w:val="22"/>
          <w:szCs w:val="22"/>
        </w:rPr>
        <w:t>2</w:t>
      </w:r>
      <w:r w:rsidRPr="005E249F">
        <w:rPr>
          <w:rFonts w:ascii="Arial" w:eastAsia="Arial" w:hAnsi="Arial" w:cs="Arial"/>
          <w:sz w:val="22"/>
          <w:szCs w:val="22"/>
        </w:rPr>
        <w:t>/2019 às</w:t>
      </w:r>
      <w:r w:rsidR="00CB13A3">
        <w:rPr>
          <w:rFonts w:ascii="Arial" w:eastAsia="Arial" w:hAnsi="Arial" w:cs="Arial"/>
          <w:sz w:val="22"/>
          <w:szCs w:val="22"/>
        </w:rPr>
        <w:t xml:space="preserve"> </w:t>
      </w:r>
      <w:r w:rsidRPr="005E249F">
        <w:rPr>
          <w:rFonts w:ascii="Arial" w:eastAsia="Arial" w:hAnsi="Arial" w:cs="Arial"/>
          <w:sz w:val="22"/>
          <w:szCs w:val="22"/>
        </w:rPr>
        <w:t xml:space="preserve">11:30h. </w:t>
      </w:r>
    </w:p>
    <w:p w14:paraId="0F22C969" w14:textId="31BE72BD" w:rsidR="47B03A66" w:rsidRPr="005E249F" w:rsidRDefault="47B03A66" w:rsidP="47B03A66">
      <w:pPr>
        <w:jc w:val="both"/>
        <w:rPr>
          <w:rFonts w:ascii="Arial" w:eastAsia="Arial" w:hAnsi="Arial" w:cs="Arial"/>
          <w:sz w:val="22"/>
          <w:szCs w:val="22"/>
        </w:rPr>
      </w:pPr>
    </w:p>
    <w:p w14:paraId="16AD282B" w14:textId="0A88F9C4" w:rsidR="47B03A66" w:rsidRDefault="47B03A66" w:rsidP="47B03A66">
      <w:pPr>
        <w:jc w:val="both"/>
        <w:rPr>
          <w:rFonts w:ascii="Arial" w:eastAsia="Arial" w:hAnsi="Arial" w:cs="Arial"/>
          <w:sz w:val="22"/>
          <w:szCs w:val="22"/>
        </w:rPr>
      </w:pPr>
    </w:p>
    <w:p w14:paraId="43E28D86" w14:textId="77777777" w:rsidR="00AC7275" w:rsidRPr="005E249F" w:rsidRDefault="00AC7275" w:rsidP="47B03A66">
      <w:pPr>
        <w:jc w:val="both"/>
        <w:rPr>
          <w:rFonts w:ascii="Arial" w:eastAsia="Arial" w:hAnsi="Arial" w:cs="Arial"/>
          <w:sz w:val="22"/>
          <w:szCs w:val="22"/>
        </w:rPr>
      </w:pPr>
    </w:p>
    <w:p w14:paraId="3B151B39" w14:textId="2A810EC7" w:rsidR="00487F51" w:rsidRPr="005E249F" w:rsidRDefault="47B03A66" w:rsidP="47B03A6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249F">
        <w:rPr>
          <w:rFonts w:ascii="Arial" w:eastAsia="Arial" w:hAnsi="Arial" w:cs="Arial"/>
          <w:sz w:val="22"/>
          <w:szCs w:val="22"/>
        </w:rPr>
        <w:t xml:space="preserve"> </w:t>
      </w:r>
      <w:r w:rsidRPr="005E249F">
        <w:rPr>
          <w:rFonts w:ascii="Arial" w:hAnsi="Arial" w:cs="Arial"/>
          <w:sz w:val="22"/>
          <w:szCs w:val="22"/>
        </w:rPr>
        <w:t xml:space="preserve">Comissão Julgadora de Licitações, aos </w:t>
      </w:r>
      <w:r w:rsidR="00376A21">
        <w:rPr>
          <w:rFonts w:ascii="Arial" w:hAnsi="Arial" w:cs="Arial"/>
          <w:sz w:val="22"/>
          <w:szCs w:val="22"/>
        </w:rPr>
        <w:t>03</w:t>
      </w:r>
      <w:r w:rsidRPr="005E249F">
        <w:rPr>
          <w:rFonts w:ascii="Arial" w:hAnsi="Arial" w:cs="Arial"/>
          <w:sz w:val="22"/>
          <w:szCs w:val="22"/>
        </w:rPr>
        <w:t xml:space="preserve"> de </w:t>
      </w:r>
      <w:r w:rsidR="00376A21">
        <w:rPr>
          <w:rFonts w:ascii="Arial" w:hAnsi="Arial" w:cs="Arial"/>
          <w:sz w:val="22"/>
          <w:szCs w:val="22"/>
        </w:rPr>
        <w:t>dezembro</w:t>
      </w:r>
      <w:r w:rsidRPr="005E249F">
        <w:rPr>
          <w:rFonts w:ascii="Arial" w:hAnsi="Arial" w:cs="Arial"/>
          <w:sz w:val="22"/>
          <w:szCs w:val="22"/>
        </w:rPr>
        <w:t xml:space="preserve"> de 2019.</w:t>
      </w:r>
    </w:p>
    <w:p w14:paraId="33C2368B" w14:textId="37E4DF7F" w:rsidR="00487F51" w:rsidRPr="005E249F" w:rsidRDefault="00487F51" w:rsidP="47B03A66">
      <w:pPr>
        <w:pStyle w:val="Corpodetexto2"/>
        <w:suppressAutoHyphens/>
        <w:spacing w:line="360" w:lineRule="auto"/>
        <w:ind w:firstLine="1701"/>
        <w:rPr>
          <w:rFonts w:ascii="Arial" w:hAnsi="Arial" w:cs="Arial"/>
          <w:sz w:val="22"/>
          <w:szCs w:val="22"/>
        </w:rPr>
      </w:pPr>
    </w:p>
    <w:p w14:paraId="3CB34E5C" w14:textId="77777777" w:rsidR="00487F51" w:rsidRPr="00487F51" w:rsidRDefault="00487F51" w:rsidP="00487F51">
      <w:pPr>
        <w:pStyle w:val="Corpodetexto2"/>
        <w:suppressAutoHyphens/>
        <w:spacing w:line="240" w:lineRule="auto"/>
        <w:ind w:firstLine="1701"/>
        <w:rPr>
          <w:rFonts w:ascii="Arial" w:hAnsi="Arial" w:cs="Arial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487F51" w:rsidRPr="00487F51" w14:paraId="16A5D719" w14:textId="77777777" w:rsidTr="007E1A5A">
        <w:trPr>
          <w:trHeight w:val="1734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541612" w14:textId="77777777" w:rsidR="00640FCF" w:rsidRPr="00640FCF" w:rsidRDefault="47B03A66" w:rsidP="47B03A66">
            <w:pPr>
              <w:pStyle w:val="Ttulo2"/>
              <w:rPr>
                <w:rFonts w:cs="Arial"/>
              </w:rPr>
            </w:pPr>
            <w:r w:rsidRPr="47B03A66">
              <w:rPr>
                <w:rFonts w:cs="Arial"/>
              </w:rPr>
              <w:t xml:space="preserve">RONALD CARAMIT GOMES </w:t>
            </w:r>
          </w:p>
          <w:p w14:paraId="1EDFA1FC" w14:textId="59E7DC70" w:rsidR="00640FCF" w:rsidRPr="00640FCF" w:rsidRDefault="47B03A66" w:rsidP="47B03A66">
            <w:pPr>
              <w:pStyle w:val="Ttulo2"/>
              <w:rPr>
                <w:rFonts w:cs="Arial"/>
                <w:b w:val="0"/>
              </w:rPr>
            </w:pPr>
            <w:r w:rsidRPr="47B03A66">
              <w:rPr>
                <w:rFonts w:cs="Arial"/>
                <w:b w:val="0"/>
              </w:rPr>
              <w:t xml:space="preserve">Presidente </w:t>
            </w:r>
          </w:p>
          <w:p w14:paraId="4B22F1DF" w14:textId="464381FD" w:rsidR="00487F51" w:rsidRPr="00640FCF" w:rsidRDefault="47B03A66" w:rsidP="47B03A66">
            <w:pPr>
              <w:rPr>
                <w:rFonts w:ascii="Arial" w:hAnsi="Arial" w:cs="Arial"/>
                <w:sz w:val="22"/>
                <w:szCs w:val="22"/>
              </w:rPr>
            </w:pPr>
            <w:r w:rsidRPr="47B03A66">
              <w:rPr>
                <w:rFonts w:ascii="Arial" w:hAnsi="Arial" w:cs="Arial"/>
                <w:sz w:val="22"/>
                <w:szCs w:val="22"/>
              </w:rPr>
              <w:t xml:space="preserve">                   Matrícula nº 007.778</w:t>
            </w:r>
          </w:p>
        </w:tc>
      </w:tr>
    </w:tbl>
    <w:p w14:paraId="7339A0D0" w14:textId="77777777" w:rsidR="00487F51" w:rsidRPr="00FC0575" w:rsidRDefault="00487F51" w:rsidP="47B03A66">
      <w:pPr>
        <w:jc w:val="center"/>
        <w:rPr>
          <w:rFonts w:ascii="Century Gothic" w:hAnsi="Century Gothic" w:cs="Arial"/>
          <w:sz w:val="22"/>
          <w:szCs w:val="22"/>
        </w:rPr>
      </w:pPr>
    </w:p>
    <w:p w14:paraId="04DB3763" w14:textId="77777777" w:rsidR="00487F51" w:rsidRPr="00FC0575" w:rsidRDefault="00487F51" w:rsidP="47B03A66">
      <w:pPr>
        <w:jc w:val="center"/>
        <w:rPr>
          <w:rFonts w:ascii="Century Gothic" w:hAnsi="Century Gothic" w:cs="Arial"/>
          <w:sz w:val="22"/>
          <w:szCs w:val="22"/>
        </w:rPr>
      </w:pPr>
    </w:p>
    <w:p w14:paraId="68E89320" w14:textId="77777777" w:rsidR="00487F51" w:rsidRPr="00FC0575" w:rsidRDefault="00487F51" w:rsidP="47B03A66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3D611B60" w14:textId="77777777" w:rsidR="00487F51" w:rsidRPr="00F62A1B" w:rsidRDefault="00487F51" w:rsidP="47B03A66">
      <w:pPr>
        <w:widowControl w:val="0"/>
        <w:tabs>
          <w:tab w:val="left" w:pos="284"/>
        </w:tabs>
        <w:suppressAutoHyphens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1B91364A" w14:textId="2C59416A" w:rsidR="009F7412" w:rsidRPr="009F7412" w:rsidRDefault="009F7412" w:rsidP="00487F51">
      <w:pPr>
        <w:pStyle w:val="Recuodecorpodetexto"/>
        <w:spacing w:line="240" w:lineRule="auto"/>
        <w:ind w:left="2832" w:firstLine="3"/>
      </w:pPr>
      <w:bookmarkStart w:id="1" w:name="_GoBack"/>
      <w:bookmarkEnd w:id="1"/>
    </w:p>
    <w:sectPr w:rsidR="009F7412" w:rsidRPr="009F7412" w:rsidSect="005E249F">
      <w:headerReference w:type="default" r:id="rId9"/>
      <w:footerReference w:type="default" r:id="rId10"/>
      <w:pgSz w:w="11906" w:h="16838"/>
      <w:pgMar w:top="1701" w:right="991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C6A66" w14:textId="77777777" w:rsidR="00432CFE" w:rsidRDefault="00432CFE" w:rsidP="009F7412">
      <w:r>
        <w:separator/>
      </w:r>
    </w:p>
  </w:endnote>
  <w:endnote w:type="continuationSeparator" w:id="0">
    <w:p w14:paraId="76D51408" w14:textId="77777777" w:rsidR="00432CFE" w:rsidRDefault="00432CFE" w:rsidP="009F7412">
      <w:r>
        <w:continuationSeparator/>
      </w:r>
    </w:p>
  </w:endnote>
  <w:endnote w:type="continuationNotice" w:id="1">
    <w:p w14:paraId="12B42C2B" w14:textId="77777777" w:rsidR="00432CFE" w:rsidRDefault="0043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4263927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977869916"/>
          <w:docPartObj>
            <w:docPartGallery w:val="Page Numbers (Top of Page)"/>
            <w:docPartUnique/>
          </w:docPartObj>
        </w:sdtPr>
        <w:sdtEndPr/>
        <w:sdtContent>
          <w:p w14:paraId="01F0AD64" w14:textId="4930174D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A4B2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B21DFD">
              <w:rPr>
                <w:rFonts w:ascii="Arial" w:hAnsi="Arial" w:cs="Arial"/>
                <w:color w:val="000000" w:themeColor="text1"/>
                <w:sz w:val="16"/>
                <w:szCs w:val="16"/>
              </w:rPr>
              <w:t>93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9A4B2C">
              <w:rPr>
                <w:rFonts w:ascii="Arial" w:hAnsi="Arial" w:cs="Arial"/>
                <w:color w:val="000000" w:themeColor="text1"/>
                <w:sz w:val="16"/>
                <w:szCs w:val="16"/>
              </w:rPr>
              <w:t>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54273B45" w:rsidR="00051736" w:rsidRPr="0080767F" w:rsidRDefault="00202AD7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5577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</w:t>
            </w:r>
            <w:r w:rsidR="00B21DF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4FD3AA35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 xmlns:w16="http://schemas.microsoft.com/office/word/2018/wordml" xmlns:w16cex="http://schemas.microsoft.com/office/word/2018/wordml/cex">
                  <w:pict>
        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153ABF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E1A5A">
              <w:rPr>
                <w:rFonts w:ascii="Arial" w:hAnsi="Arial" w:cs="Arial"/>
              </w:rPr>
              <w:t xml:space="preserve">TOMADA DE PREÇOS </w:t>
            </w:r>
            <w:r w:rsidR="008953F8">
              <w:rPr>
                <w:rFonts w:ascii="Arial" w:hAnsi="Arial" w:cs="Arial"/>
              </w:rPr>
              <w:t>_</w:t>
            </w:r>
            <w:r w:rsidR="006F0892" w:rsidRPr="006F0892">
              <w:rPr>
                <w:rFonts w:ascii="Arial" w:hAnsi="Arial" w:cs="Arial"/>
              </w:rPr>
              <w:t>CONSTRUÇÃO DE IMÓVEL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C532" w14:textId="77777777" w:rsidR="00432CFE" w:rsidRDefault="00432CFE" w:rsidP="009F7412">
      <w:r>
        <w:separator/>
      </w:r>
    </w:p>
  </w:footnote>
  <w:footnote w:type="continuationSeparator" w:id="0">
    <w:p w14:paraId="78DBD0D2" w14:textId="77777777" w:rsidR="00432CFE" w:rsidRDefault="00432CFE" w:rsidP="009F7412">
      <w:r>
        <w:continuationSeparator/>
      </w:r>
    </w:p>
  </w:footnote>
  <w:footnote w:type="continuationNotice" w:id="1">
    <w:p w14:paraId="6DEDA198" w14:textId="77777777" w:rsidR="00432CFE" w:rsidRDefault="00432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763203C0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1A1C7A7C">
                <wp:extent cx="2520000" cy="297813"/>
                <wp:effectExtent l="0" t="0" r="0" b="7620"/>
                <wp:docPr id="2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1E28"/>
    <w:rsid w:val="00051736"/>
    <w:rsid w:val="00062FB9"/>
    <w:rsid w:val="000F7EC6"/>
    <w:rsid w:val="0010414C"/>
    <w:rsid w:val="00105706"/>
    <w:rsid w:val="001259EE"/>
    <w:rsid w:val="00157F31"/>
    <w:rsid w:val="001D13B8"/>
    <w:rsid w:val="001F3826"/>
    <w:rsid w:val="00202AD7"/>
    <w:rsid w:val="00214217"/>
    <w:rsid w:val="002174B9"/>
    <w:rsid w:val="00224CF0"/>
    <w:rsid w:val="002524BA"/>
    <w:rsid w:val="002855DF"/>
    <w:rsid w:val="00296BC8"/>
    <w:rsid w:val="002D027B"/>
    <w:rsid w:val="002D4182"/>
    <w:rsid w:val="00301085"/>
    <w:rsid w:val="00331B2A"/>
    <w:rsid w:val="0033385E"/>
    <w:rsid w:val="003676F1"/>
    <w:rsid w:val="00376A21"/>
    <w:rsid w:val="003824EB"/>
    <w:rsid w:val="003905E2"/>
    <w:rsid w:val="003B0682"/>
    <w:rsid w:val="003B4808"/>
    <w:rsid w:val="003F7788"/>
    <w:rsid w:val="00432CFE"/>
    <w:rsid w:val="0043371E"/>
    <w:rsid w:val="00487F51"/>
    <w:rsid w:val="004B5C55"/>
    <w:rsid w:val="00513F9A"/>
    <w:rsid w:val="00516DA1"/>
    <w:rsid w:val="00550FAA"/>
    <w:rsid w:val="005577A2"/>
    <w:rsid w:val="005D2C35"/>
    <w:rsid w:val="005E249F"/>
    <w:rsid w:val="00613E5D"/>
    <w:rsid w:val="00623913"/>
    <w:rsid w:val="00631698"/>
    <w:rsid w:val="00640FCF"/>
    <w:rsid w:val="00696C5C"/>
    <w:rsid w:val="006B56E0"/>
    <w:rsid w:val="006D4F33"/>
    <w:rsid w:val="006F0892"/>
    <w:rsid w:val="00716BFF"/>
    <w:rsid w:val="007E1A5A"/>
    <w:rsid w:val="007E4606"/>
    <w:rsid w:val="0080767F"/>
    <w:rsid w:val="00824A37"/>
    <w:rsid w:val="00842A0C"/>
    <w:rsid w:val="008609B2"/>
    <w:rsid w:val="00873E42"/>
    <w:rsid w:val="0089269F"/>
    <w:rsid w:val="008953F8"/>
    <w:rsid w:val="008C14C3"/>
    <w:rsid w:val="008E574A"/>
    <w:rsid w:val="0090581D"/>
    <w:rsid w:val="00907AE6"/>
    <w:rsid w:val="00936654"/>
    <w:rsid w:val="00955860"/>
    <w:rsid w:val="009A4B2C"/>
    <w:rsid w:val="009C0C29"/>
    <w:rsid w:val="009F101B"/>
    <w:rsid w:val="009F7412"/>
    <w:rsid w:val="00A01796"/>
    <w:rsid w:val="00A14465"/>
    <w:rsid w:val="00A37D3E"/>
    <w:rsid w:val="00A37DA7"/>
    <w:rsid w:val="00A74F62"/>
    <w:rsid w:val="00A96AF9"/>
    <w:rsid w:val="00AA17F4"/>
    <w:rsid w:val="00AB4085"/>
    <w:rsid w:val="00AC341E"/>
    <w:rsid w:val="00AC7275"/>
    <w:rsid w:val="00AE5461"/>
    <w:rsid w:val="00AF1D8E"/>
    <w:rsid w:val="00B02F3A"/>
    <w:rsid w:val="00B03336"/>
    <w:rsid w:val="00B21DFD"/>
    <w:rsid w:val="00B6125F"/>
    <w:rsid w:val="00B74295"/>
    <w:rsid w:val="00C0275E"/>
    <w:rsid w:val="00C47AF1"/>
    <w:rsid w:val="00C51FC0"/>
    <w:rsid w:val="00C66A29"/>
    <w:rsid w:val="00C83951"/>
    <w:rsid w:val="00CB13A3"/>
    <w:rsid w:val="00DA7575"/>
    <w:rsid w:val="00DD5C9A"/>
    <w:rsid w:val="00DF4B2E"/>
    <w:rsid w:val="00E21F5B"/>
    <w:rsid w:val="00E5549D"/>
    <w:rsid w:val="00EB2080"/>
    <w:rsid w:val="00EB6BE4"/>
    <w:rsid w:val="00EC2E3A"/>
    <w:rsid w:val="00EC69C4"/>
    <w:rsid w:val="00EE69D2"/>
    <w:rsid w:val="00F3661C"/>
    <w:rsid w:val="00F77E57"/>
    <w:rsid w:val="00FB1DFD"/>
    <w:rsid w:val="47B03A66"/>
    <w:rsid w:val="7632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CEA08B86-1856-457B-BACE-E371281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87F51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7F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7F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7F51"/>
    <w:rPr>
      <w:rFonts w:ascii="Arial" w:eastAsia="Times New Roman" w:hAnsi="Arial" w:cs="Times New Roman"/>
      <w:b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6A29"/>
    <w:rPr>
      <w:color w:val="605E5C"/>
      <w:shd w:val="clear" w:color="auto" w:fill="E1DFDD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98DE3FF0-7816-4A91-AFDA-7A1CBFE7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purl.org/dc/elements/1.1/"/>
    <ds:schemaRef ds:uri="http://purl.org/dc/dcmitype/"/>
    <ds:schemaRef ds:uri="ecba7b22-95d3-4fb1-a091-0b638237f2d6"/>
    <ds:schemaRef ds:uri="01155ea4-585f-4d5e-8092-2d519e1e5b6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62</cp:revision>
  <cp:lastPrinted>2019-11-18T21:23:00Z</cp:lastPrinted>
  <dcterms:created xsi:type="dcterms:W3CDTF">2019-10-24T20:33:00Z</dcterms:created>
  <dcterms:modified xsi:type="dcterms:W3CDTF">2019-12-03T20:13:00Z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