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81CB" w14:textId="77777777" w:rsidR="00350CD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4"/>
        </w:rPr>
      </w:pPr>
      <w:r w:rsidRPr="00350CD7">
        <w:rPr>
          <w:rFonts w:ascii="Arial" w:hAnsi="Arial" w:cs="Arial"/>
          <w:b/>
          <w:sz w:val="24"/>
          <w:szCs w:val="14"/>
        </w:rPr>
        <w:t>Despacho do Diretor-Geral de 10-12-2019</w:t>
      </w:r>
    </w:p>
    <w:p w14:paraId="776F1AA4" w14:textId="77777777" w:rsid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</w:p>
    <w:p w14:paraId="7C5DF3DF" w14:textId="77777777" w:rsidR="00350CD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  <w:r w:rsidRPr="00350CD7">
        <w:rPr>
          <w:rFonts w:ascii="Arial" w:hAnsi="Arial" w:cs="Arial"/>
          <w:sz w:val="24"/>
          <w:szCs w:val="14"/>
        </w:rPr>
        <w:t>Processo 034/19-FED</w:t>
      </w:r>
    </w:p>
    <w:p w14:paraId="3B619A3D" w14:textId="77777777" w:rsidR="00350CD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  <w:r w:rsidRPr="00350CD7">
        <w:rPr>
          <w:rFonts w:ascii="Arial" w:hAnsi="Arial" w:cs="Arial"/>
          <w:sz w:val="24"/>
          <w:szCs w:val="14"/>
        </w:rPr>
        <w:t>Interessado: Ministério Público do Estado de São Paulo</w:t>
      </w:r>
    </w:p>
    <w:p w14:paraId="2A66E31D" w14:textId="77777777" w:rsidR="00350CD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  <w:r w:rsidRPr="00350CD7">
        <w:rPr>
          <w:rFonts w:ascii="Arial" w:hAnsi="Arial" w:cs="Arial"/>
          <w:sz w:val="24"/>
          <w:szCs w:val="14"/>
        </w:rPr>
        <w:t>Assunto: Contratação de empresa para desenvolvimento do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novo portal Institucional.</w:t>
      </w:r>
    </w:p>
    <w:p w14:paraId="482397EA" w14:textId="77777777" w:rsid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</w:p>
    <w:p w14:paraId="1887D7AF" w14:textId="77777777" w:rsidR="00350CD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  <w:r w:rsidRPr="00350CD7">
        <w:rPr>
          <w:rFonts w:ascii="Arial" w:hAnsi="Arial" w:cs="Arial"/>
          <w:sz w:val="24"/>
          <w:szCs w:val="14"/>
        </w:rPr>
        <w:t>Ante o exposto, no uso das atribuições que me são conferidas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pelo item 5 da alínea “a” do inciso I do artigo 1º do Ato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223/98 – PGJ, em consonância com os princípios da isonomia,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 xml:space="preserve">da vinculação ao instrumento convocatório, da </w:t>
      </w:r>
      <w:r w:rsidRPr="00350CD7">
        <w:rPr>
          <w:rFonts w:ascii="Arial" w:hAnsi="Arial" w:cs="Arial"/>
          <w:spacing w:val="4"/>
          <w:sz w:val="24"/>
          <w:szCs w:val="14"/>
        </w:rPr>
        <w:t>moralidade</w:t>
      </w:r>
      <w:r w:rsidRPr="00350CD7">
        <w:rPr>
          <w:rFonts w:ascii="Arial" w:hAnsi="Arial" w:cs="Arial"/>
          <w:spacing w:val="4"/>
          <w:sz w:val="24"/>
          <w:szCs w:val="14"/>
        </w:rPr>
        <w:t xml:space="preserve"> </w:t>
      </w:r>
      <w:r w:rsidRPr="00350CD7">
        <w:rPr>
          <w:rFonts w:ascii="Arial" w:hAnsi="Arial" w:cs="Arial"/>
          <w:spacing w:val="4"/>
          <w:sz w:val="24"/>
          <w:szCs w:val="14"/>
        </w:rPr>
        <w:t>administrativa, da legalidade e da eficiência, conheço do recurso</w:t>
      </w:r>
    </w:p>
    <w:p w14:paraId="2E6A08BA" w14:textId="77777777" w:rsidR="00350CD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4"/>
        </w:rPr>
      </w:pPr>
      <w:r w:rsidRPr="00350CD7">
        <w:rPr>
          <w:rFonts w:ascii="Arial" w:hAnsi="Arial" w:cs="Arial"/>
          <w:sz w:val="24"/>
          <w:szCs w:val="14"/>
        </w:rPr>
        <w:t>interposto pela empresa GG Marketing, Promoções e Publicidade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Ltda, mantendo a decisão do Senhor Pregoeiro e Equipe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de Apoio que a inabilitou por desatendimento ao disposto nos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subitens 1.4, letra c, e 1.5, letra d, ambos do item VI, e habilitou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a empresa Badaró Comunicação e Design Ltda, em vista do</w:t>
      </w:r>
    </w:p>
    <w:p w14:paraId="34DD8B3B" w14:textId="77777777" w:rsidR="00277C27" w:rsidRPr="00350CD7" w:rsidRDefault="00350CD7" w:rsidP="0035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</w:rPr>
      </w:pPr>
      <w:r w:rsidRPr="00350CD7">
        <w:rPr>
          <w:rFonts w:ascii="Arial" w:hAnsi="Arial" w:cs="Arial"/>
          <w:sz w:val="24"/>
          <w:szCs w:val="14"/>
        </w:rPr>
        <w:t>atendimento aos requisitos de qualificação técnica do Edital do</w:t>
      </w:r>
      <w:r>
        <w:rPr>
          <w:rFonts w:ascii="Arial" w:hAnsi="Arial" w:cs="Arial"/>
          <w:sz w:val="24"/>
          <w:szCs w:val="14"/>
        </w:rPr>
        <w:t xml:space="preserve"> </w:t>
      </w:r>
      <w:r w:rsidRPr="00350CD7">
        <w:rPr>
          <w:rFonts w:ascii="Arial" w:hAnsi="Arial" w:cs="Arial"/>
          <w:sz w:val="24"/>
          <w:szCs w:val="14"/>
        </w:rPr>
        <w:t>Pregão Presencial 001/2019.</w:t>
      </w:r>
      <w:bookmarkStart w:id="0" w:name="_GoBack"/>
      <w:bookmarkEnd w:id="0"/>
    </w:p>
    <w:sectPr w:rsidR="00277C27" w:rsidRPr="00350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D7"/>
    <w:rsid w:val="00277C27"/>
    <w:rsid w:val="003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FCA"/>
  <w15:chartTrackingRefBased/>
  <w15:docId w15:val="{0DAAF803-9FE4-4EA3-A3FD-1D18FE5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BD3E0ADE-4E4F-4B97-93BA-CA5BC230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CE05C-0FFE-495E-B46C-A1ED8A4D0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9A92D-3274-4329-AA91-38179D5E805D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2019-12-12T16:33:00Z</dcterms:created>
  <dcterms:modified xsi:type="dcterms:W3CDTF">2019-12-12T16:38:00Z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