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5F" w:rsidRPr="0027615F" w:rsidRDefault="0027615F">
      <w:pPr>
        <w:rPr>
          <w:b/>
        </w:rPr>
      </w:pPr>
      <w:r w:rsidRPr="0027615F">
        <w:rPr>
          <w:b/>
        </w:rPr>
        <w:t xml:space="preserve">Despacho do Diretor-Geral, de 10-3-2020 Processo 56/2018 </w:t>
      </w:r>
      <w:r w:rsidRPr="0027615F">
        <w:rPr>
          <w:b/>
        </w:rPr>
        <w:t>–</w:t>
      </w:r>
      <w:r w:rsidRPr="0027615F">
        <w:rPr>
          <w:b/>
        </w:rPr>
        <w:t xml:space="preserve"> FED</w:t>
      </w:r>
    </w:p>
    <w:p w:rsidR="0027615F" w:rsidRDefault="0027615F">
      <w:r w:rsidRPr="0027615F">
        <w:rPr>
          <w:b/>
        </w:rPr>
        <w:t>Interessado:</w:t>
      </w:r>
      <w:r>
        <w:t xml:space="preserve"> Ministério Público do Estado de São Paulo</w:t>
      </w:r>
    </w:p>
    <w:p w:rsidR="0027615F" w:rsidRDefault="0027615F">
      <w:r w:rsidRPr="0027615F">
        <w:rPr>
          <w:b/>
        </w:rPr>
        <w:t>Assunto:</w:t>
      </w:r>
      <w:r>
        <w:t xml:space="preserve"> Aquisição de aparelho de eletrocardiograma (eletrocardiógrafo), para atender às necessidades do ambulatório médico da Instituição. </w:t>
      </w:r>
    </w:p>
    <w:p w:rsidR="0027615F" w:rsidRDefault="0027615F">
      <w:bookmarkStart w:id="0" w:name="_GoBack"/>
      <w:bookmarkEnd w:id="0"/>
    </w:p>
    <w:p w:rsidR="0027615F" w:rsidRDefault="0027615F" w:rsidP="0027615F">
      <w:pPr>
        <w:ind w:firstLine="708"/>
      </w:pPr>
      <w:r w:rsidRPr="0027615F">
        <w:rPr>
          <w:b/>
        </w:rPr>
        <w:t>1.1.</w:t>
      </w:r>
      <w:r>
        <w:t xml:space="preserve"> Em face dos elementos constantes dos autos, a fim de preservar o interesse público e evitar prejuízos a este Parquet; considerando, também, que a Instituição poderá, excepcionalmente, rever seus atos, por razões de interesse e conveniência da Administração; considerando, por derradeiro, o largo tempo decorrido desde a realização da licitação sem um desfecho acerca da proposta de substituição do aparelho originalmente oferecido pela empresa Cirúrgicas </w:t>
      </w:r>
      <w:proofErr w:type="spellStart"/>
      <w:r>
        <w:t>Ceron</w:t>
      </w:r>
      <w:proofErr w:type="spellEnd"/>
      <w:r>
        <w:t xml:space="preserve"> Equipamentos Hospitalares e Veterinários Ltda. - EPP, revogo, com fundamento no artigo 49 da Lei Federal 8.666/1993 e suas alterações e no uso das atribuições a mim conferidas pelo item 5 da alínea “a” do inciso I do artigo 1º do Ato 223/1998 - PGJ, o Pregão Eletrônico 66/2018.</w:t>
      </w:r>
    </w:p>
    <w:p w:rsidR="0027615F" w:rsidRDefault="0027615F" w:rsidP="0027615F">
      <w:pPr>
        <w:ind w:firstLine="708"/>
      </w:pPr>
    </w:p>
    <w:p w:rsidR="00D93B65" w:rsidRDefault="0027615F" w:rsidP="0027615F">
      <w:pPr>
        <w:ind w:firstLine="708"/>
      </w:pPr>
      <w:r w:rsidRPr="0027615F">
        <w:rPr>
          <w:b/>
        </w:rPr>
        <w:t>1.2.</w:t>
      </w:r>
      <w:r>
        <w:t xml:space="preserve"> Fica aberto o prazo de cinco dias úteis, a partir da publicação desta decisão, para eventual interposição de recurso, nos termos do artigo 109, I, “c”, da Lei Federal 8.666/1993 e suas alterações, combinado com o § 3º do artigo 49 do aludido diploma legal.</w:t>
      </w:r>
    </w:p>
    <w:sectPr w:rsidR="00D9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5F"/>
    <w:rsid w:val="0027615F"/>
    <w:rsid w:val="00D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241"/>
  <w15:chartTrackingRefBased/>
  <w15:docId w15:val="{A5399CA8-F44C-4BAF-9251-C499C86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2020-03-12T16:35:00Z</dcterms:created>
  <dcterms:modified xsi:type="dcterms:W3CDTF">2020-03-12T16:38:00Z</dcterms:modified>
</cp:coreProperties>
</file>