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2A4" w:rsidRPr="003B6B4F" w:rsidRDefault="00CE32A4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DA3AB9" w:rsidRPr="003B6B4F" w:rsidRDefault="00435288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B6B4F"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OUVIDORIA</w:t>
      </w:r>
      <w:r w:rsidR="00747CDB" w:rsidRPr="003B6B4F"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DO MINISTÉRIO </w:t>
      </w:r>
      <w:r w:rsidR="00DA3AB9" w:rsidRPr="003B6B4F"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PÚBLICO DO ESTADO DE SÃO PAULO</w:t>
      </w:r>
    </w:p>
    <w:p w:rsidR="00DA3AB9" w:rsidRPr="003B6B4F" w:rsidRDefault="00DA3AB9" w:rsidP="00B64843">
      <w:pPr>
        <w:spacing w:after="0" w:line="360" w:lineRule="auto"/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DA3AB9" w:rsidRPr="003B6B4F" w:rsidRDefault="00DA3AB9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B6B4F"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RELATÓRIO </w:t>
      </w:r>
      <w:r w:rsidR="00273C58" w:rsidRPr="003B6B4F"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ANALÍTICO  </w:t>
      </w:r>
      <w:r w:rsidR="00527064" w:rsidRPr="003B6B4F"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DE</w:t>
      </w:r>
      <w:r w:rsidR="008953D7" w:rsidRPr="003B6B4F"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="00B64843" w:rsidRPr="003B6B4F"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2017</w:t>
      </w:r>
    </w:p>
    <w:p w:rsidR="00697D42" w:rsidRPr="003B6B4F" w:rsidRDefault="00697D42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697D42" w:rsidRPr="003B6B4F" w:rsidRDefault="00697D42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3B6B4F">
        <w:rPr>
          <w:rFonts w:ascii="Arial" w:hAnsi="Arial" w:cs="Arial"/>
          <w:b/>
          <w:sz w:val="24"/>
          <w:szCs w:val="24"/>
          <w:u w:val="single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000000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DIAGNÓSTICO E PROPOSIÇÕES</w:t>
      </w:r>
    </w:p>
    <w:p w:rsidR="00DA3AB9" w:rsidRPr="003B6B4F" w:rsidRDefault="00DA3AB9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0A0FE9" w:rsidRPr="003B6B4F" w:rsidRDefault="000A0FE9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64843" w:rsidRPr="003B6B4F" w:rsidRDefault="00B64843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64843" w:rsidRPr="003B6B4F" w:rsidRDefault="00B64843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64843" w:rsidRPr="003B6B4F" w:rsidRDefault="00B64843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64843" w:rsidRPr="003B6B4F" w:rsidRDefault="00B64843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64843" w:rsidRDefault="00B64843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6B4F" w:rsidRP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64843" w:rsidRPr="003B6B4F" w:rsidRDefault="00B64843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072CB" w:rsidRPr="003B6B4F" w:rsidRDefault="007072CB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A3AB9" w:rsidRPr="003B6B4F" w:rsidRDefault="00B14560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t>J</w:t>
      </w:r>
      <w:r w:rsidR="00B64843" w:rsidRPr="003B6B4F">
        <w:rPr>
          <w:rFonts w:ascii="Arial" w:hAnsi="Arial" w:cs="Arial"/>
          <w:b/>
          <w:sz w:val="24"/>
          <w:szCs w:val="24"/>
        </w:rPr>
        <w:t>aneiro de 2018</w:t>
      </w:r>
    </w:p>
    <w:p w:rsidR="003B6B4F" w:rsidRP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6B4F" w:rsidRP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6B4F" w:rsidRPr="003B6B4F" w:rsidRDefault="003B6B4F" w:rsidP="003B6B4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3B6B4F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  </w:t>
      </w:r>
      <w:r w:rsidRPr="003B6B4F">
        <w:rPr>
          <w:rFonts w:ascii="Arial" w:hAnsi="Arial" w:cs="Arial"/>
          <w:sz w:val="24"/>
          <w:szCs w:val="24"/>
          <w:u w:val="single"/>
        </w:rPr>
        <w:t>Sumário</w:t>
      </w:r>
    </w:p>
    <w:p w:rsidR="003B6B4F" w:rsidRPr="003B6B4F" w:rsidRDefault="003B6B4F" w:rsidP="003B6B4F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tbl>
      <w:tblPr>
        <w:tblStyle w:val="Tabelacomgrade"/>
        <w:tblW w:w="8613" w:type="dxa"/>
        <w:tblLayout w:type="fixed"/>
        <w:tblLook w:val="04A0" w:firstRow="1" w:lastRow="0" w:firstColumn="1" w:lastColumn="0" w:noHBand="0" w:noVBand="1"/>
      </w:tblPr>
      <w:tblGrid>
        <w:gridCol w:w="7479"/>
        <w:gridCol w:w="1134"/>
      </w:tblGrid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ind w:right="-108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B6B4F">
              <w:rPr>
                <w:rFonts w:ascii="Arial" w:hAnsi="Arial" w:cs="Arial"/>
                <w:sz w:val="24"/>
                <w:szCs w:val="24"/>
                <w:u w:val="single"/>
              </w:rPr>
              <w:t>Tema</w:t>
            </w:r>
          </w:p>
        </w:tc>
        <w:tc>
          <w:tcPr>
            <w:tcW w:w="1134" w:type="dxa"/>
          </w:tcPr>
          <w:p w:rsidR="003B6B4F" w:rsidRPr="003B6B4F" w:rsidRDefault="003B6B4F" w:rsidP="00705CC5">
            <w:pPr>
              <w:ind w:left="34" w:hanging="34"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B6B4F">
              <w:rPr>
                <w:rFonts w:ascii="Arial" w:hAnsi="Arial" w:cs="Arial"/>
                <w:sz w:val="24"/>
                <w:szCs w:val="24"/>
                <w:u w:val="single"/>
              </w:rPr>
              <w:t>Página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AA254B" w:rsidP="003B6B4F">
            <w:pPr>
              <w:pStyle w:val="PargrafodaLista"/>
              <w:numPr>
                <w:ilvl w:val="0"/>
                <w:numId w:val="7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B4F" w:rsidRPr="003B6B4F">
              <w:rPr>
                <w:rFonts w:ascii="Arial" w:hAnsi="Arial" w:cs="Arial"/>
                <w:sz w:val="24"/>
                <w:szCs w:val="24"/>
              </w:rPr>
              <w:t xml:space="preserve">Apresentação e </w:t>
            </w:r>
            <w:r>
              <w:rPr>
                <w:rFonts w:ascii="Arial" w:hAnsi="Arial" w:cs="Arial"/>
                <w:sz w:val="24"/>
                <w:szCs w:val="24"/>
              </w:rPr>
              <w:t>objetivos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AA254B" w:rsidP="003874A8">
            <w:pPr>
              <w:pStyle w:val="PargrafodaLista"/>
              <w:numPr>
                <w:ilvl w:val="0"/>
                <w:numId w:val="7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B4F" w:rsidRPr="003B6B4F">
              <w:rPr>
                <w:rFonts w:ascii="Arial" w:hAnsi="Arial" w:cs="Arial"/>
                <w:sz w:val="24"/>
                <w:szCs w:val="24"/>
              </w:rPr>
              <w:t xml:space="preserve">Perfil da atuação da Ouvidoria </w:t>
            </w:r>
          </w:p>
        </w:tc>
        <w:tc>
          <w:tcPr>
            <w:tcW w:w="1134" w:type="dxa"/>
          </w:tcPr>
          <w:p w:rsidR="003B6B4F" w:rsidRPr="003B6B4F" w:rsidRDefault="00F72C92" w:rsidP="00F72C9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AA254B" w:rsidP="003B6B4F">
            <w:pPr>
              <w:pStyle w:val="PargrafodaLista"/>
              <w:numPr>
                <w:ilvl w:val="1"/>
                <w:numId w:val="7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B4F" w:rsidRPr="003B6B4F">
              <w:rPr>
                <w:rFonts w:ascii="Arial" w:hAnsi="Arial" w:cs="Arial"/>
                <w:sz w:val="24"/>
                <w:szCs w:val="24"/>
              </w:rPr>
              <w:t>Aspectos legais da atuação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AA254B" w:rsidP="003874A8">
            <w:pPr>
              <w:pStyle w:val="PargrafodaLista"/>
              <w:numPr>
                <w:ilvl w:val="1"/>
                <w:numId w:val="7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B4F" w:rsidRPr="003B6B4F">
              <w:rPr>
                <w:rFonts w:ascii="Arial" w:hAnsi="Arial" w:cs="Arial"/>
                <w:sz w:val="24"/>
                <w:szCs w:val="24"/>
              </w:rPr>
              <w:t>Estatísticas: recebimento de manifestações: 2011-2017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pStyle w:val="PargrafodaLista"/>
              <w:ind w:left="0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 xml:space="preserve">2.2.1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B6B4F">
              <w:rPr>
                <w:rFonts w:ascii="Arial" w:hAnsi="Arial" w:cs="Arial"/>
                <w:sz w:val="24"/>
                <w:szCs w:val="24"/>
              </w:rPr>
              <w:t>Atendimentos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pStyle w:val="TextosemFormata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2.2.2.  Manifestações mais recorrentes.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2.2.3.  Manifestações sob o aspecto funcional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B716D5" w:rsidP="003B6B4F">
            <w:pPr>
              <w:pStyle w:val="TextosemFormatao"/>
              <w:numPr>
                <w:ilvl w:val="1"/>
                <w:numId w:val="7"/>
              </w:numPr>
              <w:ind w:left="284" w:hanging="284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  <w:r w:rsidR="003B6B4F" w:rsidRPr="003B6B4F">
              <w:rPr>
                <w:rFonts w:ascii="Arial" w:eastAsia="MS Mincho" w:hAnsi="Arial" w:cs="Arial"/>
                <w:sz w:val="24"/>
                <w:szCs w:val="24"/>
              </w:rPr>
              <w:t>Fluxo de encaminhamento.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B716D5">
            <w:pPr>
              <w:pStyle w:val="TextosemFormatao"/>
              <w:numPr>
                <w:ilvl w:val="1"/>
                <w:numId w:val="7"/>
              </w:numPr>
              <w:ind w:left="0" w:firstLine="0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 xml:space="preserve"> Pedidos de atuação</w:t>
            </w:r>
            <w:r w:rsidR="00B716D5">
              <w:rPr>
                <w:rFonts w:ascii="Arial" w:eastAsia="MS Mincho" w:hAnsi="Arial" w:cs="Arial"/>
                <w:sz w:val="24"/>
                <w:szCs w:val="24"/>
              </w:rPr>
              <w:t xml:space="preserve">: </w:t>
            </w:r>
            <w:r w:rsidRPr="003B6B4F">
              <w:rPr>
                <w:rFonts w:ascii="Arial" w:eastAsia="MS Mincho" w:hAnsi="Arial" w:cs="Arial"/>
                <w:sz w:val="24"/>
                <w:szCs w:val="24"/>
              </w:rPr>
              <w:t xml:space="preserve">interesses difusos e coletivos e </w:t>
            </w:r>
            <w:r w:rsidR="00B716D5">
              <w:rPr>
                <w:rFonts w:ascii="Arial" w:eastAsia="MS Mincho" w:hAnsi="Arial" w:cs="Arial"/>
                <w:sz w:val="24"/>
                <w:szCs w:val="24"/>
              </w:rPr>
              <w:t>criminal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AA254B">
            <w:pPr>
              <w:pStyle w:val="PargrafodaLista"/>
              <w:numPr>
                <w:ilvl w:val="0"/>
                <w:numId w:val="7"/>
              </w:numPr>
              <w:ind w:left="426" w:hanging="426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B4F">
              <w:rPr>
                <w:rFonts w:ascii="Arial" w:hAnsi="Arial" w:cs="Arial"/>
                <w:sz w:val="24"/>
                <w:szCs w:val="24"/>
              </w:rPr>
              <w:t xml:space="preserve">  Análise de dados de 2017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pStyle w:val="PargrafodaLista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3.1.     Pro</w:t>
            </w:r>
            <w:r w:rsidR="000B1146">
              <w:rPr>
                <w:rFonts w:ascii="Arial" w:hAnsi="Arial" w:cs="Arial"/>
                <w:sz w:val="24"/>
                <w:szCs w:val="24"/>
              </w:rPr>
              <w:t>posta e metodologia de trabalho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pStyle w:val="PargrafodaLista"/>
              <w:ind w:left="567" w:hanging="56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 xml:space="preserve">3.2. 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B4F">
              <w:rPr>
                <w:rFonts w:ascii="Arial" w:hAnsi="Arial" w:cs="Arial"/>
                <w:sz w:val="24"/>
                <w:szCs w:val="24"/>
              </w:rPr>
              <w:t xml:space="preserve">  An</w:t>
            </w:r>
            <w:r w:rsidR="000B1146">
              <w:rPr>
                <w:rFonts w:ascii="Arial" w:hAnsi="Arial" w:cs="Arial"/>
                <w:sz w:val="24"/>
                <w:szCs w:val="24"/>
              </w:rPr>
              <w:t>álise de dados gerais do Estado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 xml:space="preserve">3.3.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B6B4F">
              <w:rPr>
                <w:rFonts w:ascii="Arial" w:hAnsi="Arial" w:cs="Arial"/>
                <w:sz w:val="24"/>
                <w:szCs w:val="24"/>
              </w:rPr>
              <w:t>Dados compar</w:t>
            </w:r>
            <w:r w:rsidR="000B1146">
              <w:rPr>
                <w:rFonts w:ascii="Arial" w:hAnsi="Arial" w:cs="Arial"/>
                <w:sz w:val="24"/>
                <w:szCs w:val="24"/>
              </w:rPr>
              <w:t>ativos do Estado, por regionais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 xml:space="preserve">4.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3874A8" w:rsidRPr="003B6B4F">
              <w:rPr>
                <w:rFonts w:ascii="Arial" w:hAnsi="Arial" w:cs="Arial"/>
                <w:sz w:val="24"/>
                <w:szCs w:val="24"/>
              </w:rPr>
              <w:t>Sistemas de controle das informações</w:t>
            </w:r>
            <w:r w:rsidRPr="003B6B4F">
              <w:rPr>
                <w:rFonts w:ascii="Arial" w:hAnsi="Arial" w:cs="Arial"/>
                <w:sz w:val="24"/>
                <w:szCs w:val="24"/>
              </w:rPr>
              <w:t>. Publicidade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 xml:space="preserve">4.1 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B6B4F">
              <w:rPr>
                <w:rFonts w:ascii="Arial" w:hAnsi="Arial" w:cs="Arial"/>
                <w:sz w:val="24"/>
                <w:szCs w:val="24"/>
              </w:rPr>
              <w:t>Publicidade e transparência na atividade da Ouvidoria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tabs>
                <w:tab w:val="left" w:pos="37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 xml:space="preserve">4.2.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AA25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6D5">
              <w:rPr>
                <w:rFonts w:ascii="Arial" w:hAnsi="Arial" w:cs="Arial"/>
                <w:sz w:val="24"/>
                <w:szCs w:val="24"/>
              </w:rPr>
              <w:t>Aproximação com a sociedade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tabs>
                <w:tab w:val="left" w:pos="3707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 xml:space="preserve">4.3.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25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B4F">
              <w:rPr>
                <w:rFonts w:ascii="Arial" w:hAnsi="Arial" w:cs="Arial"/>
                <w:sz w:val="24"/>
                <w:szCs w:val="24"/>
              </w:rPr>
              <w:t xml:space="preserve"> SIS - Ouvidoria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pStyle w:val="PargrafodaLista"/>
              <w:tabs>
                <w:tab w:val="left" w:pos="567"/>
              </w:tabs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A25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B4F">
              <w:rPr>
                <w:rFonts w:ascii="Arial" w:hAnsi="Arial" w:cs="Arial"/>
                <w:sz w:val="24"/>
                <w:szCs w:val="24"/>
              </w:rPr>
              <w:t>Conclusões e proposições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3B6B4F" w:rsidP="00705CC5">
            <w:pPr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 xml:space="preserve">5.1.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A25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B4F">
              <w:rPr>
                <w:rFonts w:ascii="Arial" w:hAnsi="Arial" w:cs="Arial"/>
                <w:sz w:val="24"/>
                <w:szCs w:val="24"/>
              </w:rPr>
              <w:t>Organização interna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AA254B" w:rsidP="003B6B4F">
            <w:pPr>
              <w:pStyle w:val="PargrafodaLista"/>
              <w:numPr>
                <w:ilvl w:val="1"/>
                <w:numId w:val="40"/>
              </w:numPr>
              <w:ind w:left="0" w:hanging="1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B4F" w:rsidRPr="003B6B4F">
              <w:rPr>
                <w:rFonts w:ascii="Arial" w:hAnsi="Arial" w:cs="Arial"/>
                <w:sz w:val="24"/>
                <w:szCs w:val="24"/>
              </w:rPr>
              <w:t>Porta de entrada da Instituição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AA254B" w:rsidP="00AA254B">
            <w:pPr>
              <w:pStyle w:val="PargrafodaLista"/>
              <w:numPr>
                <w:ilvl w:val="1"/>
                <w:numId w:val="38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B6B4F" w:rsidRPr="003B6B4F">
              <w:rPr>
                <w:rFonts w:ascii="Arial" w:hAnsi="Arial" w:cs="Arial"/>
                <w:sz w:val="24"/>
                <w:szCs w:val="24"/>
              </w:rPr>
              <w:t>Ouvidoria: Novos projetos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3B6B4F" w:rsidRPr="003B6B4F" w:rsidTr="00705CC5">
        <w:tc>
          <w:tcPr>
            <w:tcW w:w="7479" w:type="dxa"/>
          </w:tcPr>
          <w:p w:rsidR="003B6B4F" w:rsidRPr="003B6B4F" w:rsidRDefault="00AA254B" w:rsidP="003B6B4F">
            <w:pPr>
              <w:pStyle w:val="PargrafodaLista"/>
              <w:numPr>
                <w:ilvl w:val="1"/>
                <w:numId w:val="41"/>
              </w:numPr>
              <w:tabs>
                <w:tab w:val="left" w:pos="567"/>
              </w:tabs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16D5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3B6B4F" w:rsidRPr="003B6B4F">
              <w:rPr>
                <w:rFonts w:ascii="Arial" w:hAnsi="Arial" w:cs="Arial"/>
                <w:sz w:val="24"/>
                <w:szCs w:val="24"/>
              </w:rPr>
              <w:t>Outras proposições</w:t>
            </w:r>
          </w:p>
        </w:tc>
        <w:tc>
          <w:tcPr>
            <w:tcW w:w="1134" w:type="dxa"/>
          </w:tcPr>
          <w:p w:rsidR="003B6B4F" w:rsidRPr="003B6B4F" w:rsidRDefault="00F72C92" w:rsidP="00705CC5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24</w:t>
            </w:r>
          </w:p>
        </w:tc>
      </w:tr>
    </w:tbl>
    <w:p w:rsidR="003B6B4F" w:rsidRPr="003B6B4F" w:rsidRDefault="003B6B4F" w:rsidP="003B6B4F">
      <w:pPr>
        <w:spacing w:line="240" w:lineRule="auto"/>
        <w:rPr>
          <w:rFonts w:ascii="Arial" w:hAnsi="Arial" w:cs="Arial"/>
          <w:sz w:val="24"/>
          <w:szCs w:val="24"/>
        </w:rPr>
      </w:pPr>
    </w:p>
    <w:p w:rsidR="003B6B4F" w:rsidRP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E32A4" w:rsidRPr="003B6B4F" w:rsidRDefault="00CE32A4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73C58" w:rsidRPr="003B6B4F" w:rsidRDefault="00273C58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6B4F" w:rsidRP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6B4F" w:rsidRP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6B4F" w:rsidRP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8F5B72" w:rsidRPr="003B6B4F" w:rsidRDefault="008F5B72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3B6B4F" w:rsidRPr="003B6B4F" w:rsidRDefault="003B6B4F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DA3AB9" w:rsidRPr="003B6B4F" w:rsidRDefault="00DA3AB9" w:rsidP="000A0FE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6B4F" w:rsidRDefault="003B6B4F" w:rsidP="003B6B4F">
      <w:pPr>
        <w:pStyle w:val="PargrafodaLista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B6B4F" w:rsidRPr="003B6B4F" w:rsidTr="00705CC5">
        <w:tc>
          <w:tcPr>
            <w:tcW w:w="9072" w:type="dxa"/>
            <w:shd w:val="clear" w:color="auto" w:fill="D9D9D9" w:themeFill="background1" w:themeFillShade="D9"/>
          </w:tcPr>
          <w:p w:rsidR="003B6B4F" w:rsidRPr="003B6B4F" w:rsidRDefault="003B6B4F" w:rsidP="003B6B4F">
            <w:pPr>
              <w:pStyle w:val="PargrafodaLista"/>
              <w:numPr>
                <w:ilvl w:val="0"/>
                <w:numId w:val="42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B6B4F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Apresentação e </w:t>
            </w:r>
            <w:r>
              <w:rPr>
                <w:rFonts w:ascii="Arial" w:hAnsi="Arial" w:cs="Arial"/>
                <w:b/>
                <w:sz w:val="24"/>
                <w:szCs w:val="24"/>
              </w:rPr>
              <w:t>objetivos</w:t>
            </w:r>
          </w:p>
        </w:tc>
      </w:tr>
    </w:tbl>
    <w:p w:rsidR="003B6B4F" w:rsidRDefault="003B6B4F" w:rsidP="003B6B4F">
      <w:pPr>
        <w:pStyle w:val="PargrafodaLista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3B6B4F" w:rsidRPr="003B6B4F" w:rsidRDefault="003B6B4F" w:rsidP="003B6B4F">
      <w:pPr>
        <w:pStyle w:val="PargrafodaLista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DA3AB9" w:rsidRPr="003B6B4F" w:rsidRDefault="006A1489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 </w:t>
      </w:r>
      <w:r w:rsidR="00DA3AB9" w:rsidRPr="003B6B4F">
        <w:rPr>
          <w:rFonts w:ascii="Arial" w:eastAsia="MS Mincho" w:hAnsi="Arial" w:cs="Arial"/>
          <w:sz w:val="24"/>
          <w:szCs w:val="24"/>
        </w:rPr>
        <w:t>A Ouvidoria do Ministé</w:t>
      </w:r>
      <w:r w:rsidR="00570EC1" w:rsidRPr="003B6B4F">
        <w:rPr>
          <w:rFonts w:ascii="Arial" w:eastAsia="MS Mincho" w:hAnsi="Arial" w:cs="Arial"/>
          <w:sz w:val="24"/>
          <w:szCs w:val="24"/>
        </w:rPr>
        <w:t xml:space="preserve">rio Público foi instituída com </w:t>
      </w:r>
      <w:r w:rsidR="00DA3AB9" w:rsidRPr="003B6B4F">
        <w:rPr>
          <w:rFonts w:ascii="Arial" w:eastAsia="MS Mincho" w:hAnsi="Arial" w:cs="Arial"/>
          <w:sz w:val="24"/>
          <w:szCs w:val="24"/>
        </w:rPr>
        <w:t>o objetivo de fortalecer a cidadania e elevar, continuamente, os padrões de transparência, presteza e segurança das atividades</w:t>
      </w:r>
      <w:r w:rsidR="00570EC1" w:rsidRPr="003B6B4F">
        <w:rPr>
          <w:rFonts w:ascii="Arial" w:eastAsia="MS Mincho" w:hAnsi="Arial" w:cs="Arial"/>
          <w:sz w:val="24"/>
          <w:szCs w:val="24"/>
        </w:rPr>
        <w:t xml:space="preserve"> desenvolvidas pela instituição</w:t>
      </w:r>
      <w:r w:rsidR="00DA3AB9" w:rsidRPr="003B6B4F">
        <w:rPr>
          <w:rFonts w:ascii="Arial" w:eastAsia="MS Mincho" w:hAnsi="Arial" w:cs="Arial"/>
          <w:sz w:val="24"/>
          <w:szCs w:val="24"/>
        </w:rPr>
        <w:t>.</w:t>
      </w:r>
    </w:p>
    <w:p w:rsidR="00A41CC8" w:rsidRPr="003B6B4F" w:rsidRDefault="00A41CC8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A41CC8" w:rsidRPr="003B6B4F" w:rsidRDefault="006A1489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 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Passados </w:t>
      </w:r>
      <w:r w:rsidR="00B64843" w:rsidRPr="003B6B4F">
        <w:rPr>
          <w:rFonts w:ascii="Arial" w:eastAsia="MS Mincho" w:hAnsi="Arial" w:cs="Arial"/>
          <w:sz w:val="24"/>
          <w:szCs w:val="24"/>
        </w:rPr>
        <w:t xml:space="preserve">sete anos de sua implantação e já feito um diagnóstico em relação aos primeiros 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cinco anos </w:t>
      </w:r>
      <w:r w:rsidR="00B64843" w:rsidRPr="003B6B4F">
        <w:rPr>
          <w:rFonts w:ascii="Arial" w:eastAsia="MS Mincho" w:hAnsi="Arial" w:cs="Arial"/>
          <w:sz w:val="24"/>
          <w:szCs w:val="24"/>
        </w:rPr>
        <w:t>(2011/2015), resta verificar as ocorrências recebidas em 2017</w:t>
      </w:r>
      <w:r w:rsidR="00A41CC8" w:rsidRPr="003B6B4F">
        <w:rPr>
          <w:rFonts w:ascii="Arial" w:eastAsia="MS Mincho" w:hAnsi="Arial" w:cs="Arial"/>
          <w:sz w:val="24"/>
          <w:szCs w:val="24"/>
        </w:rPr>
        <w:t>.</w:t>
      </w:r>
    </w:p>
    <w:p w:rsidR="00A41CC8" w:rsidRPr="003B6B4F" w:rsidRDefault="00A41CC8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A41CC8" w:rsidRPr="003B6B4F" w:rsidRDefault="006A1489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Este relatório, tendo como base dados do sistema SIS-Ouvidoria e dos dados internos da Ouvidoria, traz </w:t>
      </w:r>
      <w:r w:rsidR="00984538" w:rsidRPr="003B6B4F">
        <w:rPr>
          <w:rFonts w:ascii="Arial" w:eastAsia="MS Mincho" w:hAnsi="Arial" w:cs="Arial"/>
          <w:sz w:val="24"/>
          <w:szCs w:val="24"/>
        </w:rPr>
        <w:t xml:space="preserve">diversas 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informações </w:t>
      </w:r>
      <w:r w:rsidR="00B64843" w:rsidRPr="003B6B4F">
        <w:rPr>
          <w:rFonts w:ascii="Arial" w:eastAsia="MS Mincho" w:hAnsi="Arial" w:cs="Arial"/>
          <w:sz w:val="24"/>
          <w:szCs w:val="24"/>
        </w:rPr>
        <w:t xml:space="preserve">sobre 2017, bem </w:t>
      </w:r>
      <w:r w:rsidR="00A41CC8" w:rsidRPr="003B6B4F">
        <w:rPr>
          <w:rFonts w:ascii="Arial" w:eastAsia="MS Mincho" w:hAnsi="Arial" w:cs="Arial"/>
          <w:sz w:val="24"/>
          <w:szCs w:val="24"/>
        </w:rPr>
        <w:t>como o modo de atuação e a evolução do atendimento prestado pela Ouvidoria.</w:t>
      </w:r>
    </w:p>
    <w:p w:rsidR="00A41CC8" w:rsidRPr="003B6B4F" w:rsidRDefault="00A41CC8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A41CC8" w:rsidRPr="003B6B4F" w:rsidRDefault="006A1489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Trata-se de um importante instrumento que poderá servir de base para estudos mais aprofundados dos órgãos da Administração Superior (Procuradoria Geral de Justiça, Corregedoria Geral do Ministério Público, Conselho Superior e Órgão Especial do Colégio de Procuradores de Justiça), Órgãos auxiliares (Centros de Apoio) e Centro de Estudos e Aperfeiçoamento Funcional, </w:t>
      </w:r>
      <w:r w:rsidR="007072CB" w:rsidRPr="003B6B4F">
        <w:rPr>
          <w:rFonts w:ascii="Arial" w:eastAsia="MS Mincho" w:hAnsi="Arial" w:cs="Arial"/>
          <w:sz w:val="24"/>
          <w:szCs w:val="24"/>
        </w:rPr>
        <w:t>com o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 direcionamento de ações mais específicas, tudo objetivando uma melhor prestação de serviços à coletividade.</w:t>
      </w:r>
    </w:p>
    <w:p w:rsidR="00A41CC8" w:rsidRPr="003B6B4F" w:rsidRDefault="00A41CC8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F10356" w:rsidRDefault="006A1489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O trabalho só </w:t>
      </w:r>
      <w:r w:rsidR="0037561B" w:rsidRPr="003B6B4F">
        <w:rPr>
          <w:rFonts w:ascii="Arial" w:eastAsia="MS Mincho" w:hAnsi="Arial" w:cs="Arial"/>
          <w:sz w:val="24"/>
          <w:szCs w:val="24"/>
        </w:rPr>
        <w:t xml:space="preserve">se concretizou graças ao </w:t>
      </w:r>
      <w:r w:rsidR="00A41CC8" w:rsidRPr="003B6B4F">
        <w:rPr>
          <w:rFonts w:ascii="Arial" w:eastAsia="MS Mincho" w:hAnsi="Arial" w:cs="Arial"/>
          <w:sz w:val="24"/>
          <w:szCs w:val="24"/>
        </w:rPr>
        <w:t>apoio do CTI</w:t>
      </w:r>
      <w:r w:rsidR="00C1728A" w:rsidRPr="003B6B4F">
        <w:rPr>
          <w:rFonts w:ascii="Arial" w:eastAsia="MS Mincho" w:hAnsi="Arial" w:cs="Arial"/>
          <w:sz w:val="24"/>
          <w:szCs w:val="24"/>
        </w:rPr>
        <w:t>C, que disponibilizou e criou os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 relatórios e planilhas solicitadas</w:t>
      </w:r>
      <w:r w:rsidR="0037561B" w:rsidRPr="003B6B4F">
        <w:rPr>
          <w:rFonts w:ascii="Arial" w:eastAsia="MS Mincho" w:hAnsi="Arial" w:cs="Arial"/>
          <w:sz w:val="24"/>
          <w:szCs w:val="24"/>
        </w:rPr>
        <w:t>,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 e ao empenho da servidora Shirlene</w:t>
      </w:r>
      <w:r w:rsidR="00C1728A" w:rsidRPr="003B6B4F">
        <w:rPr>
          <w:rFonts w:ascii="Arial" w:eastAsia="MS Mincho" w:hAnsi="Arial" w:cs="Arial"/>
          <w:sz w:val="24"/>
          <w:szCs w:val="24"/>
        </w:rPr>
        <w:t xml:space="preserve"> Nogueira</w:t>
      </w:r>
      <w:r w:rsidR="00214485" w:rsidRPr="003B6B4F">
        <w:rPr>
          <w:rFonts w:ascii="Arial" w:eastAsia="MS Mincho" w:hAnsi="Arial" w:cs="Arial"/>
          <w:sz w:val="24"/>
          <w:szCs w:val="24"/>
        </w:rPr>
        <w:t xml:space="preserve"> Cassola </w:t>
      </w:r>
      <w:r w:rsidR="00A41CC8" w:rsidRPr="003B6B4F">
        <w:rPr>
          <w:rFonts w:ascii="Arial" w:eastAsia="MS Mincho" w:hAnsi="Arial" w:cs="Arial"/>
          <w:sz w:val="24"/>
          <w:szCs w:val="24"/>
        </w:rPr>
        <w:t>que compilou</w:t>
      </w:r>
      <w:r w:rsidR="00B64843" w:rsidRPr="003B6B4F">
        <w:rPr>
          <w:rFonts w:ascii="Arial" w:eastAsia="MS Mincho" w:hAnsi="Arial" w:cs="Arial"/>
          <w:sz w:val="24"/>
          <w:szCs w:val="24"/>
        </w:rPr>
        <w:t xml:space="preserve"> </w:t>
      </w:r>
      <w:r w:rsidR="00A41CC8" w:rsidRPr="003B6B4F">
        <w:rPr>
          <w:rFonts w:ascii="Arial" w:eastAsia="MS Mincho" w:hAnsi="Arial" w:cs="Arial"/>
          <w:sz w:val="24"/>
          <w:szCs w:val="24"/>
        </w:rPr>
        <w:t>diversas informações esparsas no sistema de registro eletrônico.</w:t>
      </w:r>
    </w:p>
    <w:p w:rsidR="003B6B4F" w:rsidRPr="003B6B4F" w:rsidRDefault="003B6B4F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p w:rsidR="00646BD2" w:rsidRPr="003B6B4F" w:rsidRDefault="00646BD2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84538" w:rsidRPr="003B6B4F" w:rsidTr="00984538">
        <w:tc>
          <w:tcPr>
            <w:tcW w:w="9072" w:type="dxa"/>
            <w:shd w:val="clear" w:color="auto" w:fill="D9D9D9" w:themeFill="background1" w:themeFillShade="D9"/>
          </w:tcPr>
          <w:p w:rsidR="00984538" w:rsidRPr="003B6B4F" w:rsidRDefault="00984538" w:rsidP="003B6B4F">
            <w:pPr>
              <w:pStyle w:val="PargrafodaLista"/>
              <w:numPr>
                <w:ilvl w:val="0"/>
                <w:numId w:val="42"/>
              </w:numPr>
              <w:shd w:val="clear" w:color="auto" w:fill="D9D9D9" w:themeFill="background1" w:themeFillShade="D9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6B4F">
              <w:rPr>
                <w:rFonts w:ascii="Arial" w:hAnsi="Arial" w:cs="Arial"/>
                <w:b/>
                <w:sz w:val="24"/>
                <w:szCs w:val="24"/>
              </w:rPr>
              <w:t>Perfil da atuação da Ouvidoria.</w:t>
            </w:r>
          </w:p>
          <w:p w:rsidR="00984538" w:rsidRPr="003B6B4F" w:rsidRDefault="00984538" w:rsidP="000A0FE9">
            <w:pPr>
              <w:pStyle w:val="PargrafodaLista"/>
              <w:shd w:val="clear" w:color="auto" w:fill="D9D9D9" w:themeFill="background1" w:themeFillShade="D9"/>
              <w:spacing w:line="360" w:lineRule="auto"/>
              <w:ind w:left="-108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B6B4F">
              <w:rPr>
                <w:rFonts w:ascii="Arial" w:hAnsi="Arial" w:cs="Arial"/>
                <w:b/>
                <w:sz w:val="24"/>
                <w:szCs w:val="24"/>
              </w:rPr>
              <w:t>Breve Análise da atuação da Ouvidoria desde sua criação.</w:t>
            </w:r>
          </w:p>
        </w:tc>
      </w:tr>
    </w:tbl>
    <w:p w:rsidR="00A41CC8" w:rsidRPr="003B6B4F" w:rsidRDefault="00A41CC8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b/>
          <w:sz w:val="24"/>
          <w:szCs w:val="24"/>
        </w:rPr>
      </w:pPr>
    </w:p>
    <w:p w:rsidR="001B56AF" w:rsidRPr="003B6B4F" w:rsidRDefault="006A1489" w:rsidP="008F5B72">
      <w:pPr>
        <w:pStyle w:val="TextosemFormatao"/>
        <w:spacing w:line="360" w:lineRule="auto"/>
        <w:rPr>
          <w:rFonts w:ascii="Arial" w:eastAsia="MS Mincho" w:hAnsi="Arial" w:cs="Arial"/>
          <w:b/>
          <w:sz w:val="24"/>
          <w:szCs w:val="24"/>
        </w:rPr>
      </w:pPr>
      <w:r w:rsidRPr="003B6B4F">
        <w:rPr>
          <w:rFonts w:ascii="Arial" w:eastAsia="MS Mincho" w:hAnsi="Arial" w:cs="Arial"/>
          <w:b/>
          <w:sz w:val="24"/>
          <w:szCs w:val="24"/>
        </w:rPr>
        <w:t>2.1 Aspectos legais da atuação</w:t>
      </w:r>
    </w:p>
    <w:p w:rsidR="0038361F" w:rsidRPr="003B6B4F" w:rsidRDefault="0038361F" w:rsidP="000A0FE9">
      <w:pPr>
        <w:pStyle w:val="TextosemFormatao"/>
        <w:spacing w:line="360" w:lineRule="auto"/>
        <w:ind w:firstLine="708"/>
        <w:jc w:val="center"/>
        <w:rPr>
          <w:rFonts w:ascii="Arial" w:eastAsia="MS Mincho" w:hAnsi="Arial" w:cs="Arial"/>
          <w:b/>
          <w:sz w:val="24"/>
          <w:szCs w:val="24"/>
        </w:rPr>
      </w:pPr>
    </w:p>
    <w:p w:rsidR="0038361F" w:rsidRPr="003B6B4F" w:rsidRDefault="0038361F" w:rsidP="000A0FE9">
      <w:pPr>
        <w:pStyle w:val="TextosemFormatao"/>
        <w:spacing w:line="360" w:lineRule="auto"/>
        <w:ind w:firstLine="2835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>A Ouvidoria</w:t>
      </w:r>
      <w:r w:rsidR="0037561B" w:rsidRPr="003B6B4F">
        <w:rPr>
          <w:rFonts w:ascii="Arial" w:eastAsia="MS Mincho" w:hAnsi="Arial" w:cs="Arial"/>
          <w:sz w:val="24"/>
          <w:szCs w:val="24"/>
        </w:rPr>
        <w:t>,</w:t>
      </w:r>
      <w:r w:rsidRPr="003B6B4F">
        <w:rPr>
          <w:rFonts w:ascii="Arial" w:eastAsia="MS Mincho" w:hAnsi="Arial" w:cs="Arial"/>
          <w:sz w:val="24"/>
          <w:szCs w:val="24"/>
        </w:rPr>
        <w:t xml:space="preserve"> no Ministério Público</w:t>
      </w:r>
      <w:r w:rsidR="0037561B" w:rsidRPr="003B6B4F">
        <w:rPr>
          <w:rFonts w:ascii="Arial" w:eastAsia="MS Mincho" w:hAnsi="Arial" w:cs="Arial"/>
          <w:sz w:val="24"/>
          <w:szCs w:val="24"/>
        </w:rPr>
        <w:t>,</w:t>
      </w:r>
      <w:r w:rsidRPr="003B6B4F">
        <w:rPr>
          <w:rFonts w:ascii="Arial" w:eastAsia="MS Mincho" w:hAnsi="Arial" w:cs="Arial"/>
          <w:sz w:val="24"/>
          <w:szCs w:val="24"/>
        </w:rPr>
        <w:t xml:space="preserve"> encontra fundamento no </w:t>
      </w:r>
      <w:r w:rsidRPr="003B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§5º do artigo 130 A da Constituição Federal</w:t>
      </w:r>
      <w:r w:rsidR="00A173E4" w:rsidRPr="003B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:</w:t>
      </w:r>
      <w:r w:rsidR="00167BE8" w:rsidRPr="003B6B4F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3B6B4F">
        <w:rPr>
          <w:rFonts w:ascii="Arial" w:hAnsi="Arial" w:cs="Arial"/>
          <w:color w:val="000000"/>
          <w:sz w:val="24"/>
          <w:szCs w:val="24"/>
          <w:shd w:val="clear" w:color="auto" w:fill="FFFFFF"/>
        </w:rPr>
        <w:t>“Leis da União e dos Estados criarão ouvidorias do Ministério Público, competentes para receber reclamações e denúncias de qualquer interessado contra membros ou órgãos do Ministério Público, inclusive contra seus serviços auxiliares, representando diretamente ao Conselho Nacional do Ministério Público</w:t>
      </w:r>
    </w:p>
    <w:p w:rsidR="00A41CC8" w:rsidRPr="003B6B4F" w:rsidRDefault="00A41CC8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DA3AB9" w:rsidRPr="003B6B4F" w:rsidRDefault="00984538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</w:t>
      </w:r>
      <w:r w:rsidR="0038361F" w:rsidRPr="003B6B4F">
        <w:rPr>
          <w:rFonts w:ascii="Arial" w:eastAsia="MS Mincho" w:hAnsi="Arial" w:cs="Arial"/>
          <w:sz w:val="24"/>
          <w:szCs w:val="24"/>
        </w:rPr>
        <w:t xml:space="preserve">  </w:t>
      </w:r>
      <w:r w:rsidR="00DA3AB9" w:rsidRPr="003B6B4F">
        <w:rPr>
          <w:rFonts w:ascii="Arial" w:eastAsia="MS Mincho" w:hAnsi="Arial" w:cs="Arial"/>
          <w:sz w:val="24"/>
          <w:szCs w:val="24"/>
        </w:rPr>
        <w:t>Dentre as funções legais atribuídas à Ouvidoria do Ministério Público</w:t>
      </w:r>
      <w:r w:rsidR="0038361F" w:rsidRPr="003B6B4F">
        <w:rPr>
          <w:rFonts w:ascii="Arial" w:eastAsia="MS Mincho" w:hAnsi="Arial" w:cs="Arial"/>
          <w:sz w:val="24"/>
          <w:szCs w:val="24"/>
        </w:rPr>
        <w:t xml:space="preserve"> de São Paulo</w:t>
      </w:r>
      <w:r w:rsidR="00DA3AB9" w:rsidRPr="003B6B4F">
        <w:rPr>
          <w:rFonts w:ascii="Arial" w:eastAsia="MS Mincho" w:hAnsi="Arial" w:cs="Arial"/>
          <w:sz w:val="24"/>
          <w:szCs w:val="24"/>
        </w:rPr>
        <w:t>, pelo artigo 2º da Lei Complementar n. 1127/2010, estão a de:</w:t>
      </w:r>
    </w:p>
    <w:p w:rsidR="00DA3AB9" w:rsidRPr="003B6B4F" w:rsidRDefault="00DA3AB9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DA3AB9" w:rsidRPr="003B6B4F" w:rsidRDefault="00DA3AB9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>I - receber, examinar e encaminhar reclamações, denúncias, críticas, apreciações, comentários, elogios, pedidos de informação e sugestões de qualquer interessado sobre as atividades desenvolvidas pelos órgãos do Ministério Público;</w:t>
      </w:r>
    </w:p>
    <w:p w:rsidR="00DA3AB9" w:rsidRPr="003B6B4F" w:rsidRDefault="00DA3AB9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DA3AB9" w:rsidRPr="003B6B4F" w:rsidRDefault="00DA3AB9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>II - solicitar aos setores administrativos competentes informações e esclarecimentos sobre Atos praticados no âmbito da instituição ou que sejam de sua responsabilidade, encaminhando as reclamações e denúncias ao Procurador-Geral de Justiça ou ao Corregedor-Geral do Ministério Público, para a adoção das providências cabíveis;</w:t>
      </w:r>
    </w:p>
    <w:p w:rsidR="00DA3AB9" w:rsidRPr="003B6B4F" w:rsidRDefault="00DA3AB9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DA3AB9" w:rsidRPr="003B6B4F" w:rsidRDefault="00DA3AB9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VIII - propor aos órgãos internos as providências que julgar pertinentes e necessárias ao aperfeiçoamento das atividades desenvolvidas pelo Ministério </w:t>
      </w:r>
      <w:r w:rsidRPr="003B6B4F">
        <w:rPr>
          <w:rFonts w:ascii="Arial" w:eastAsia="MS Mincho" w:hAnsi="Arial" w:cs="Arial"/>
          <w:sz w:val="24"/>
          <w:szCs w:val="24"/>
        </w:rPr>
        <w:lastRenderedPageBreak/>
        <w:t>Público, visando ao adequado atendimento à sociedade e à otimização da imagem institucional;</w:t>
      </w:r>
    </w:p>
    <w:p w:rsidR="00DA3AB9" w:rsidRPr="003B6B4F" w:rsidRDefault="00DA3AB9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F10356" w:rsidRPr="003B6B4F" w:rsidRDefault="00DA3AB9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>X - desenvolver outras atividades correlatas às suas finalidades.</w:t>
      </w:r>
    </w:p>
    <w:p w:rsidR="00435288" w:rsidRPr="003B6B4F" w:rsidRDefault="00435288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1B56AF" w:rsidRPr="003B6B4F" w:rsidRDefault="001B56AF" w:rsidP="008F5B72">
      <w:pPr>
        <w:pStyle w:val="PargrafodaLista"/>
        <w:numPr>
          <w:ilvl w:val="1"/>
          <w:numId w:val="19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t xml:space="preserve">Estatísticas: </w:t>
      </w:r>
      <w:r w:rsidR="00570EC1" w:rsidRPr="003B6B4F">
        <w:rPr>
          <w:rFonts w:ascii="Arial" w:hAnsi="Arial" w:cs="Arial"/>
          <w:b/>
          <w:sz w:val="24"/>
          <w:szCs w:val="24"/>
        </w:rPr>
        <w:t xml:space="preserve">Dados de </w:t>
      </w:r>
      <w:r w:rsidRPr="003B6B4F">
        <w:rPr>
          <w:rFonts w:ascii="Arial" w:hAnsi="Arial" w:cs="Arial"/>
          <w:b/>
          <w:sz w:val="24"/>
          <w:szCs w:val="24"/>
        </w:rPr>
        <w:t>recebimento de manifestações</w:t>
      </w:r>
      <w:r w:rsidR="00570EC1" w:rsidRPr="003B6B4F">
        <w:rPr>
          <w:rFonts w:ascii="Arial" w:hAnsi="Arial" w:cs="Arial"/>
          <w:b/>
          <w:sz w:val="24"/>
          <w:szCs w:val="24"/>
        </w:rPr>
        <w:t xml:space="preserve"> – 2011/201</w:t>
      </w:r>
      <w:r w:rsidR="00B64843" w:rsidRPr="003B6B4F">
        <w:rPr>
          <w:rFonts w:ascii="Arial" w:hAnsi="Arial" w:cs="Arial"/>
          <w:b/>
          <w:sz w:val="24"/>
          <w:szCs w:val="24"/>
        </w:rPr>
        <w:t>7</w:t>
      </w:r>
      <w:r w:rsidR="00453EBB" w:rsidRPr="003B6B4F">
        <w:rPr>
          <w:rFonts w:ascii="Arial" w:hAnsi="Arial" w:cs="Arial"/>
          <w:b/>
          <w:sz w:val="24"/>
          <w:szCs w:val="24"/>
        </w:rPr>
        <w:t>.</w:t>
      </w:r>
    </w:p>
    <w:p w:rsidR="00F10356" w:rsidRPr="003B6B4F" w:rsidRDefault="00F10356" w:rsidP="000A0FE9">
      <w:pPr>
        <w:pStyle w:val="PargrafodaLista"/>
        <w:spacing w:after="0" w:line="360" w:lineRule="auto"/>
        <w:ind w:left="2160"/>
        <w:jc w:val="both"/>
        <w:rPr>
          <w:rFonts w:ascii="Arial" w:hAnsi="Arial" w:cs="Arial"/>
          <w:b/>
          <w:sz w:val="24"/>
          <w:szCs w:val="24"/>
        </w:rPr>
      </w:pPr>
    </w:p>
    <w:p w:rsidR="00453EBB" w:rsidRPr="003B6B4F" w:rsidRDefault="00CD2C83" w:rsidP="008F5B72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t>2.2.1 Atendimentos.</w:t>
      </w:r>
    </w:p>
    <w:p w:rsidR="00206655" w:rsidRPr="003B6B4F" w:rsidRDefault="00984538" w:rsidP="000A0FE9">
      <w:pPr>
        <w:pStyle w:val="TextosemFormatao"/>
        <w:spacing w:line="360" w:lineRule="auto"/>
        <w:ind w:firstLine="2127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      </w:t>
      </w:r>
      <w:r w:rsidR="00D02535" w:rsidRPr="003B6B4F">
        <w:rPr>
          <w:rFonts w:ascii="Arial" w:eastAsia="MS Mincho" w:hAnsi="Arial" w:cs="Arial"/>
          <w:sz w:val="24"/>
          <w:szCs w:val="24"/>
        </w:rPr>
        <w:t xml:space="preserve">Neste </w:t>
      </w:r>
      <w:r w:rsidR="00DA3AB9" w:rsidRPr="003B6B4F">
        <w:rPr>
          <w:rFonts w:ascii="Arial" w:eastAsia="MS Mincho" w:hAnsi="Arial" w:cs="Arial"/>
          <w:sz w:val="24"/>
          <w:szCs w:val="24"/>
        </w:rPr>
        <w:t xml:space="preserve">contexto, </w:t>
      </w:r>
      <w:r w:rsidR="00206655" w:rsidRPr="003B6B4F">
        <w:rPr>
          <w:rFonts w:ascii="Arial" w:eastAsia="MS Mincho" w:hAnsi="Arial" w:cs="Arial"/>
          <w:sz w:val="24"/>
          <w:szCs w:val="24"/>
        </w:rPr>
        <w:t xml:space="preserve">a Ouvidoria, em </w:t>
      </w:r>
      <w:r w:rsidR="00A173E4" w:rsidRPr="003B6B4F">
        <w:rPr>
          <w:rFonts w:ascii="Arial" w:eastAsia="MS Mincho" w:hAnsi="Arial" w:cs="Arial"/>
          <w:sz w:val="24"/>
          <w:szCs w:val="24"/>
        </w:rPr>
        <w:t>sete</w:t>
      </w:r>
      <w:r w:rsidR="00206655" w:rsidRPr="003B6B4F">
        <w:rPr>
          <w:rFonts w:ascii="Arial" w:eastAsia="MS Mincho" w:hAnsi="Arial" w:cs="Arial"/>
          <w:sz w:val="24"/>
          <w:szCs w:val="24"/>
        </w:rPr>
        <w:t xml:space="preserve"> anos de existência, já recepcionou</w:t>
      </w:r>
      <w:r w:rsidR="00850BA3" w:rsidRPr="003B6B4F">
        <w:rPr>
          <w:rFonts w:ascii="Arial" w:eastAsia="MS Mincho" w:hAnsi="Arial" w:cs="Arial"/>
          <w:sz w:val="24"/>
          <w:szCs w:val="24"/>
        </w:rPr>
        <w:t xml:space="preserve"> </w:t>
      </w:r>
      <w:r w:rsidR="00D5736F" w:rsidRPr="003B6B4F">
        <w:rPr>
          <w:rFonts w:ascii="Arial" w:eastAsia="MS Mincho" w:hAnsi="Arial" w:cs="Arial"/>
          <w:sz w:val="24"/>
          <w:szCs w:val="24"/>
        </w:rPr>
        <w:t>94.3</w:t>
      </w:r>
      <w:r w:rsidR="00A81124" w:rsidRPr="003B6B4F">
        <w:rPr>
          <w:rFonts w:ascii="Arial" w:eastAsia="MS Mincho" w:hAnsi="Arial" w:cs="Arial"/>
          <w:sz w:val="24"/>
          <w:szCs w:val="24"/>
        </w:rPr>
        <w:t>93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 (</w:t>
      </w:r>
      <w:r w:rsidR="00A81124" w:rsidRPr="003B6B4F">
        <w:rPr>
          <w:rFonts w:ascii="Arial" w:eastAsia="MS Mincho" w:hAnsi="Arial" w:cs="Arial"/>
          <w:sz w:val="24"/>
          <w:szCs w:val="24"/>
        </w:rPr>
        <w:t xml:space="preserve">noventa e quatro mil, </w:t>
      </w:r>
      <w:r w:rsidR="00D5736F" w:rsidRPr="003B6B4F">
        <w:rPr>
          <w:rFonts w:ascii="Arial" w:eastAsia="MS Mincho" w:hAnsi="Arial" w:cs="Arial"/>
          <w:sz w:val="24"/>
          <w:szCs w:val="24"/>
        </w:rPr>
        <w:t>trezentas</w:t>
      </w:r>
      <w:r w:rsidR="00A81124" w:rsidRPr="003B6B4F">
        <w:rPr>
          <w:rFonts w:ascii="Arial" w:eastAsia="MS Mincho" w:hAnsi="Arial" w:cs="Arial"/>
          <w:sz w:val="24"/>
          <w:szCs w:val="24"/>
        </w:rPr>
        <w:t xml:space="preserve"> e noventa e três)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 </w:t>
      </w:r>
      <w:r w:rsidR="00850BA3" w:rsidRPr="003B6B4F">
        <w:rPr>
          <w:rFonts w:ascii="Arial" w:eastAsia="MS Mincho" w:hAnsi="Arial" w:cs="Arial"/>
          <w:sz w:val="24"/>
          <w:szCs w:val="24"/>
        </w:rPr>
        <w:t>manifestações</w:t>
      </w:r>
      <w:r w:rsidRPr="003B6B4F">
        <w:rPr>
          <w:rFonts w:ascii="Arial" w:eastAsia="MS Mincho" w:hAnsi="Arial" w:cs="Arial"/>
          <w:sz w:val="24"/>
          <w:szCs w:val="24"/>
        </w:rPr>
        <w:t xml:space="preserve"> de cidadãos em busca das mais diversas informações</w:t>
      </w:r>
      <w:r w:rsidR="00850BA3" w:rsidRPr="003B6B4F">
        <w:rPr>
          <w:rFonts w:ascii="Arial" w:eastAsia="MS Mincho" w:hAnsi="Arial" w:cs="Arial"/>
          <w:sz w:val="24"/>
          <w:szCs w:val="24"/>
        </w:rPr>
        <w:t>.</w:t>
      </w:r>
    </w:p>
    <w:p w:rsidR="00453EBB" w:rsidRPr="003B6B4F" w:rsidRDefault="00453EBB" w:rsidP="000A0FE9">
      <w:pPr>
        <w:pStyle w:val="TextosemFormatao"/>
        <w:spacing w:line="360" w:lineRule="auto"/>
        <w:ind w:firstLine="2127"/>
        <w:jc w:val="both"/>
        <w:rPr>
          <w:rFonts w:ascii="Arial" w:eastAsia="MS Mincho" w:hAnsi="Arial" w:cs="Arial"/>
          <w:sz w:val="24"/>
          <w:szCs w:val="24"/>
        </w:rPr>
      </w:pPr>
    </w:p>
    <w:p w:rsidR="00206655" w:rsidRPr="003B6B4F" w:rsidRDefault="00850BA3" w:rsidP="00F765F0">
      <w:pPr>
        <w:pStyle w:val="TextosemFormatao"/>
        <w:spacing w:line="360" w:lineRule="auto"/>
        <w:jc w:val="center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noProof/>
          <w:sz w:val="24"/>
          <w:szCs w:val="24"/>
        </w:rPr>
        <w:drawing>
          <wp:inline distT="0" distB="0" distL="0" distR="0" wp14:anchorId="5264654E" wp14:editId="708F50AD">
            <wp:extent cx="5400040" cy="3152822"/>
            <wp:effectExtent l="0" t="0" r="10160" b="95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50BA3" w:rsidRPr="003B6B4F" w:rsidRDefault="00850BA3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850BA3" w:rsidRPr="003B6B4F" w:rsidRDefault="00984538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  </w:t>
      </w:r>
      <w:r w:rsidR="00850BA3" w:rsidRPr="003B6B4F">
        <w:rPr>
          <w:rFonts w:ascii="Arial" w:eastAsia="MS Mincho" w:hAnsi="Arial" w:cs="Arial"/>
          <w:sz w:val="24"/>
          <w:szCs w:val="24"/>
        </w:rPr>
        <w:t>A Ouvidoria</w:t>
      </w:r>
      <w:r w:rsidR="0037561B" w:rsidRPr="003B6B4F">
        <w:rPr>
          <w:rFonts w:ascii="Arial" w:eastAsia="MS Mincho" w:hAnsi="Arial" w:cs="Arial"/>
          <w:sz w:val="24"/>
          <w:szCs w:val="24"/>
        </w:rPr>
        <w:t xml:space="preserve"> recepciona as manifestações e</w:t>
      </w:r>
      <w:r w:rsidR="00850BA3" w:rsidRPr="003B6B4F">
        <w:rPr>
          <w:rFonts w:ascii="Arial" w:eastAsia="MS Mincho" w:hAnsi="Arial" w:cs="Arial"/>
          <w:sz w:val="24"/>
          <w:szCs w:val="24"/>
        </w:rPr>
        <w:t xml:space="preserve"> presta as informações necessárias aos manifestantes,</w:t>
      </w:r>
      <w:r w:rsidR="0037561B" w:rsidRPr="003B6B4F">
        <w:rPr>
          <w:rFonts w:ascii="Arial" w:eastAsia="MS Mincho" w:hAnsi="Arial" w:cs="Arial"/>
          <w:sz w:val="24"/>
          <w:szCs w:val="24"/>
        </w:rPr>
        <w:t xml:space="preserve"> bem como</w:t>
      </w:r>
      <w:r w:rsidR="00850BA3" w:rsidRPr="003B6B4F">
        <w:rPr>
          <w:rFonts w:ascii="Arial" w:eastAsia="MS Mincho" w:hAnsi="Arial" w:cs="Arial"/>
          <w:sz w:val="24"/>
          <w:szCs w:val="24"/>
        </w:rPr>
        <w:t xml:space="preserve"> faz o encaminhamento</w:t>
      </w:r>
      <w:r w:rsidR="0037561B" w:rsidRPr="003B6B4F">
        <w:rPr>
          <w:rFonts w:ascii="Arial" w:eastAsia="MS Mincho" w:hAnsi="Arial" w:cs="Arial"/>
          <w:sz w:val="24"/>
          <w:szCs w:val="24"/>
        </w:rPr>
        <w:t xml:space="preserve"> das mesmas</w:t>
      </w:r>
      <w:r w:rsidR="00850BA3" w:rsidRPr="003B6B4F">
        <w:rPr>
          <w:rFonts w:ascii="Arial" w:eastAsia="MS Mincho" w:hAnsi="Arial" w:cs="Arial"/>
          <w:sz w:val="24"/>
          <w:szCs w:val="24"/>
        </w:rPr>
        <w:t xml:space="preserve"> aos órgãos externos ou aos órgãos internos (Promotorias, Centros de </w:t>
      </w:r>
      <w:r w:rsidR="00850BA3" w:rsidRPr="003B6B4F">
        <w:rPr>
          <w:rFonts w:ascii="Arial" w:eastAsia="MS Mincho" w:hAnsi="Arial" w:cs="Arial"/>
          <w:sz w:val="24"/>
          <w:szCs w:val="24"/>
        </w:rPr>
        <w:lastRenderedPageBreak/>
        <w:t>Apoio, Diretoria, Procuradoria Geral de Justiça, Corregedoria Geral do Ministério Público e Conselho Superior)</w:t>
      </w:r>
      <w:r w:rsidR="00A0605F" w:rsidRPr="003B6B4F">
        <w:rPr>
          <w:rFonts w:ascii="Arial" w:eastAsia="MS Mincho" w:hAnsi="Arial" w:cs="Arial"/>
          <w:sz w:val="24"/>
          <w:szCs w:val="24"/>
        </w:rPr>
        <w:t>.</w:t>
      </w:r>
    </w:p>
    <w:p w:rsidR="00A0605F" w:rsidRPr="003B6B4F" w:rsidRDefault="00A0605F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435288" w:rsidRPr="003B6B4F" w:rsidRDefault="00CD2C83" w:rsidP="008F5B72">
      <w:pPr>
        <w:pStyle w:val="TextosemFormatao"/>
        <w:spacing w:line="360" w:lineRule="auto"/>
        <w:jc w:val="both"/>
        <w:rPr>
          <w:rFonts w:ascii="Arial" w:eastAsia="MS Mincho" w:hAnsi="Arial" w:cs="Arial"/>
          <w:b/>
          <w:sz w:val="24"/>
          <w:szCs w:val="24"/>
        </w:rPr>
      </w:pPr>
      <w:r w:rsidRPr="003B6B4F">
        <w:rPr>
          <w:rFonts w:ascii="Arial" w:eastAsia="MS Mincho" w:hAnsi="Arial" w:cs="Arial"/>
          <w:b/>
          <w:sz w:val="24"/>
          <w:szCs w:val="24"/>
        </w:rPr>
        <w:t>2.2.2.  Manifestações mais recorrentes.</w:t>
      </w:r>
    </w:p>
    <w:p w:rsidR="00CD2C83" w:rsidRPr="003B6B4F" w:rsidRDefault="00CD2C83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p w:rsidR="00321E1F" w:rsidRPr="003B6B4F" w:rsidRDefault="00435288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 </w:t>
      </w:r>
      <w:r w:rsidR="00321E1F" w:rsidRPr="003B6B4F">
        <w:rPr>
          <w:rFonts w:ascii="Arial" w:eastAsia="MS Mincho" w:hAnsi="Arial" w:cs="Arial"/>
          <w:sz w:val="24"/>
          <w:szCs w:val="24"/>
        </w:rPr>
        <w:t>É necessário</w:t>
      </w:r>
      <w:r w:rsidR="0037561B" w:rsidRPr="003B6B4F">
        <w:rPr>
          <w:rFonts w:ascii="Arial" w:eastAsia="MS Mincho" w:hAnsi="Arial" w:cs="Arial"/>
          <w:sz w:val="24"/>
          <w:szCs w:val="24"/>
        </w:rPr>
        <w:t xml:space="preserve">, aqui, </w:t>
      </w:r>
      <w:r w:rsidR="00614A7E" w:rsidRPr="003B6B4F">
        <w:rPr>
          <w:rFonts w:ascii="Arial" w:eastAsia="MS Mincho" w:hAnsi="Arial" w:cs="Arial"/>
          <w:sz w:val="24"/>
          <w:szCs w:val="24"/>
        </w:rPr>
        <w:t xml:space="preserve">salientar </w:t>
      </w:r>
      <w:r w:rsidR="00B14560" w:rsidRPr="003B6B4F">
        <w:rPr>
          <w:rFonts w:ascii="Arial" w:eastAsia="MS Mincho" w:hAnsi="Arial" w:cs="Arial"/>
          <w:sz w:val="24"/>
          <w:szCs w:val="24"/>
        </w:rPr>
        <w:t>e apontar o perfil da</w:t>
      </w:r>
      <w:r w:rsidR="00614A7E" w:rsidRPr="003B6B4F">
        <w:rPr>
          <w:rFonts w:ascii="Arial" w:eastAsia="MS Mincho" w:hAnsi="Arial" w:cs="Arial"/>
          <w:sz w:val="24"/>
          <w:szCs w:val="24"/>
        </w:rPr>
        <w:t xml:space="preserve"> dem</w:t>
      </w:r>
      <w:r w:rsidR="0037561B" w:rsidRPr="003B6B4F">
        <w:rPr>
          <w:rFonts w:ascii="Arial" w:eastAsia="MS Mincho" w:hAnsi="Arial" w:cs="Arial"/>
          <w:sz w:val="24"/>
          <w:szCs w:val="24"/>
        </w:rPr>
        <w:t>anda recepcionada pela Ouvidoria, que</w:t>
      </w:r>
      <w:r w:rsidR="00614A7E" w:rsidRPr="003B6B4F">
        <w:rPr>
          <w:rFonts w:ascii="Arial" w:eastAsia="MS Mincho" w:hAnsi="Arial" w:cs="Arial"/>
          <w:sz w:val="24"/>
          <w:szCs w:val="24"/>
        </w:rPr>
        <w:t xml:space="preserve"> diz respeito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, em sua maioria, </w:t>
      </w:r>
      <w:r w:rsidR="00614A7E" w:rsidRPr="003B6B4F">
        <w:rPr>
          <w:rFonts w:ascii="Arial" w:eastAsia="MS Mincho" w:hAnsi="Arial" w:cs="Arial"/>
          <w:sz w:val="24"/>
          <w:szCs w:val="24"/>
        </w:rPr>
        <w:t>a pedidos de intervenção pela má prestação de alguma atividade pública</w:t>
      </w:r>
      <w:r w:rsidR="0037561B" w:rsidRPr="003B6B4F">
        <w:rPr>
          <w:rFonts w:ascii="Arial" w:eastAsia="MS Mincho" w:hAnsi="Arial" w:cs="Arial"/>
          <w:sz w:val="24"/>
          <w:szCs w:val="24"/>
        </w:rPr>
        <w:t>, vindo</w:t>
      </w:r>
      <w:r w:rsidR="00A173E4" w:rsidRPr="003B6B4F">
        <w:rPr>
          <w:rFonts w:ascii="Arial" w:eastAsia="MS Mincho" w:hAnsi="Arial" w:cs="Arial"/>
          <w:sz w:val="24"/>
          <w:szCs w:val="24"/>
        </w:rPr>
        <w:t xml:space="preserve">s sob </w:t>
      </w:r>
      <w:r w:rsidR="007D4960" w:rsidRPr="003B6B4F">
        <w:rPr>
          <w:rFonts w:ascii="Arial" w:eastAsia="MS Mincho" w:hAnsi="Arial" w:cs="Arial"/>
          <w:sz w:val="24"/>
          <w:szCs w:val="24"/>
        </w:rPr>
        <w:t xml:space="preserve">forma de denúncias, </w:t>
      </w:r>
      <w:r w:rsidR="00A41CC8" w:rsidRPr="003B6B4F">
        <w:rPr>
          <w:rFonts w:ascii="Arial" w:eastAsia="MS Mincho" w:hAnsi="Arial" w:cs="Arial"/>
          <w:sz w:val="24"/>
          <w:szCs w:val="24"/>
        </w:rPr>
        <w:t xml:space="preserve">reclamações, </w:t>
      </w:r>
      <w:r w:rsidR="0037561B" w:rsidRPr="003B6B4F">
        <w:rPr>
          <w:rFonts w:ascii="Arial" w:eastAsia="MS Mincho" w:hAnsi="Arial" w:cs="Arial"/>
          <w:sz w:val="24"/>
          <w:szCs w:val="24"/>
        </w:rPr>
        <w:t>ou</w:t>
      </w:r>
      <w:r w:rsidR="00091CA5" w:rsidRPr="003B6B4F">
        <w:rPr>
          <w:rFonts w:ascii="Arial" w:eastAsia="MS Mincho" w:hAnsi="Arial" w:cs="Arial"/>
          <w:sz w:val="24"/>
          <w:szCs w:val="24"/>
        </w:rPr>
        <w:t xml:space="preserve"> solicitação de orientação</w:t>
      </w:r>
      <w:r w:rsidR="00614A7E" w:rsidRPr="003B6B4F">
        <w:rPr>
          <w:rFonts w:ascii="Arial" w:eastAsia="MS Mincho" w:hAnsi="Arial" w:cs="Arial"/>
          <w:sz w:val="24"/>
          <w:szCs w:val="24"/>
        </w:rPr>
        <w:t>.</w:t>
      </w:r>
    </w:p>
    <w:p w:rsidR="000A0FE9" w:rsidRPr="003B6B4F" w:rsidRDefault="000A0FE9" w:rsidP="00435288">
      <w:pPr>
        <w:pStyle w:val="TextosemFormata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02"/>
        <w:gridCol w:w="3051"/>
        <w:gridCol w:w="3544"/>
      </w:tblGrid>
      <w:tr w:rsidR="004570DF" w:rsidRPr="003B6B4F" w:rsidTr="004570DF">
        <w:tc>
          <w:tcPr>
            <w:tcW w:w="2302" w:type="dxa"/>
            <w:shd w:val="clear" w:color="auto" w:fill="BFBFBF" w:themeFill="background1" w:themeFillShade="BF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Ano/tipo manifest.</w:t>
            </w:r>
          </w:p>
        </w:tc>
        <w:tc>
          <w:tcPr>
            <w:tcW w:w="3051" w:type="dxa"/>
            <w:shd w:val="clear" w:color="auto" w:fill="BFBFBF" w:themeFill="background1" w:themeFillShade="BF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Denúncias ou</w:t>
            </w:r>
          </w:p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reclamações</w:t>
            </w:r>
          </w:p>
        </w:tc>
        <w:tc>
          <w:tcPr>
            <w:tcW w:w="3544" w:type="dxa"/>
            <w:shd w:val="clear" w:color="auto" w:fill="BFBFBF" w:themeFill="background1" w:themeFillShade="BF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Informações</w:t>
            </w:r>
          </w:p>
        </w:tc>
      </w:tr>
      <w:tr w:rsidR="004570DF" w:rsidRPr="003B6B4F" w:rsidTr="004570DF">
        <w:tc>
          <w:tcPr>
            <w:tcW w:w="2302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2011</w:t>
            </w:r>
          </w:p>
        </w:tc>
        <w:tc>
          <w:tcPr>
            <w:tcW w:w="3051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5.748</w:t>
            </w:r>
          </w:p>
        </w:tc>
        <w:tc>
          <w:tcPr>
            <w:tcW w:w="3544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1.192</w:t>
            </w:r>
          </w:p>
        </w:tc>
      </w:tr>
      <w:tr w:rsidR="004570DF" w:rsidRPr="003B6B4F" w:rsidTr="004570DF">
        <w:tc>
          <w:tcPr>
            <w:tcW w:w="2302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2012</w:t>
            </w:r>
          </w:p>
        </w:tc>
        <w:tc>
          <w:tcPr>
            <w:tcW w:w="3051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8.446</w:t>
            </w:r>
          </w:p>
        </w:tc>
        <w:tc>
          <w:tcPr>
            <w:tcW w:w="3544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5.270</w:t>
            </w:r>
          </w:p>
        </w:tc>
      </w:tr>
      <w:tr w:rsidR="004570DF" w:rsidRPr="003B6B4F" w:rsidTr="004570DF">
        <w:tc>
          <w:tcPr>
            <w:tcW w:w="2302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2013</w:t>
            </w:r>
          </w:p>
        </w:tc>
        <w:tc>
          <w:tcPr>
            <w:tcW w:w="3051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9.168</w:t>
            </w:r>
          </w:p>
        </w:tc>
        <w:tc>
          <w:tcPr>
            <w:tcW w:w="3544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4.971</w:t>
            </w:r>
          </w:p>
        </w:tc>
      </w:tr>
      <w:tr w:rsidR="004570DF" w:rsidRPr="003B6B4F" w:rsidTr="004570DF">
        <w:tc>
          <w:tcPr>
            <w:tcW w:w="2302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2014</w:t>
            </w:r>
          </w:p>
        </w:tc>
        <w:tc>
          <w:tcPr>
            <w:tcW w:w="3051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9.495</w:t>
            </w:r>
          </w:p>
        </w:tc>
        <w:tc>
          <w:tcPr>
            <w:tcW w:w="3544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5409</w:t>
            </w:r>
          </w:p>
        </w:tc>
      </w:tr>
      <w:tr w:rsidR="004570DF" w:rsidRPr="003B6B4F" w:rsidTr="004570DF">
        <w:tc>
          <w:tcPr>
            <w:tcW w:w="2302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2015</w:t>
            </w:r>
          </w:p>
        </w:tc>
        <w:tc>
          <w:tcPr>
            <w:tcW w:w="3051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8.631</w:t>
            </w:r>
          </w:p>
        </w:tc>
        <w:tc>
          <w:tcPr>
            <w:tcW w:w="3544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5.429</w:t>
            </w:r>
          </w:p>
        </w:tc>
      </w:tr>
      <w:tr w:rsidR="004570DF" w:rsidRPr="003B6B4F" w:rsidTr="004570DF">
        <w:tc>
          <w:tcPr>
            <w:tcW w:w="2302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2016</w:t>
            </w:r>
          </w:p>
        </w:tc>
        <w:tc>
          <w:tcPr>
            <w:tcW w:w="3051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8.650</w:t>
            </w:r>
          </w:p>
        </w:tc>
        <w:tc>
          <w:tcPr>
            <w:tcW w:w="3544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4.426</w:t>
            </w:r>
          </w:p>
        </w:tc>
      </w:tr>
      <w:tr w:rsidR="004570DF" w:rsidRPr="003B6B4F" w:rsidTr="004570DF">
        <w:tc>
          <w:tcPr>
            <w:tcW w:w="2302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2017</w:t>
            </w:r>
          </w:p>
        </w:tc>
        <w:tc>
          <w:tcPr>
            <w:tcW w:w="3051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8.415</w:t>
            </w:r>
          </w:p>
        </w:tc>
        <w:tc>
          <w:tcPr>
            <w:tcW w:w="3544" w:type="dxa"/>
          </w:tcPr>
          <w:p w:rsidR="004570DF" w:rsidRPr="003B6B4F" w:rsidRDefault="004570DF" w:rsidP="00435288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3.971</w:t>
            </w:r>
          </w:p>
        </w:tc>
      </w:tr>
    </w:tbl>
    <w:p w:rsidR="00321E1F" w:rsidRPr="003B6B4F" w:rsidRDefault="00321E1F" w:rsidP="00435288">
      <w:pPr>
        <w:pStyle w:val="TextosemFormata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214150" w:rsidRPr="003B6B4F" w:rsidRDefault="00214150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321E1F" w:rsidRPr="003B6B4F" w:rsidRDefault="00321E1F" w:rsidP="00F765F0">
      <w:pPr>
        <w:pStyle w:val="TextosemFormatao"/>
        <w:spacing w:line="360" w:lineRule="auto"/>
        <w:ind w:right="424"/>
        <w:jc w:val="center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noProof/>
          <w:sz w:val="24"/>
          <w:szCs w:val="24"/>
        </w:rPr>
        <w:drawing>
          <wp:inline distT="0" distB="0" distL="0" distR="0" wp14:anchorId="4516F9E7" wp14:editId="1D7DF2E7">
            <wp:extent cx="5572664" cy="2976113"/>
            <wp:effectExtent l="0" t="0" r="9525" b="15240"/>
            <wp:docPr id="8" name="Gráfico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35288" w:rsidRPr="003B6B4F" w:rsidRDefault="00B14560" w:rsidP="008F5B72">
      <w:pPr>
        <w:pStyle w:val="TextosemFormatao"/>
        <w:spacing w:line="360" w:lineRule="auto"/>
        <w:jc w:val="both"/>
        <w:rPr>
          <w:rFonts w:ascii="Arial" w:eastAsia="MS Mincho" w:hAnsi="Arial" w:cs="Arial"/>
          <w:b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lastRenderedPageBreak/>
        <w:t xml:space="preserve">     </w:t>
      </w:r>
      <w:r w:rsidR="00CD2C83" w:rsidRPr="003B6B4F">
        <w:rPr>
          <w:rFonts w:ascii="Arial" w:eastAsia="MS Mincho" w:hAnsi="Arial" w:cs="Arial"/>
          <w:b/>
          <w:sz w:val="24"/>
          <w:szCs w:val="24"/>
        </w:rPr>
        <w:t>2.2.3.  Manifestações sob o aspecto funcional</w:t>
      </w:r>
    </w:p>
    <w:p w:rsidR="00CD2C83" w:rsidRPr="003B6B4F" w:rsidRDefault="00CD2C83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614A7E" w:rsidRPr="003B6B4F" w:rsidRDefault="001B56AF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                         </w:t>
      </w:r>
      <w:r w:rsidR="00B14560" w:rsidRPr="003B6B4F">
        <w:rPr>
          <w:rFonts w:ascii="Arial" w:eastAsia="MS Mincho" w:hAnsi="Arial" w:cs="Arial"/>
          <w:sz w:val="24"/>
          <w:szCs w:val="24"/>
        </w:rPr>
        <w:t xml:space="preserve"> </w:t>
      </w:r>
      <w:r w:rsidR="00C25315" w:rsidRPr="003B6B4F">
        <w:rPr>
          <w:rFonts w:ascii="Arial" w:eastAsia="MS Mincho" w:hAnsi="Arial" w:cs="Arial"/>
          <w:sz w:val="24"/>
          <w:szCs w:val="24"/>
        </w:rPr>
        <w:t>P</w:t>
      </w:r>
      <w:r w:rsidR="00614A7E" w:rsidRPr="003B6B4F">
        <w:rPr>
          <w:rFonts w:ascii="Arial" w:eastAsia="MS Mincho" w:hAnsi="Arial" w:cs="Arial"/>
          <w:sz w:val="24"/>
          <w:szCs w:val="24"/>
        </w:rPr>
        <w:t>oucas são as demandas envol</w:t>
      </w:r>
      <w:r w:rsidR="00F317A1" w:rsidRPr="003B6B4F">
        <w:rPr>
          <w:rFonts w:ascii="Arial" w:eastAsia="MS Mincho" w:hAnsi="Arial" w:cs="Arial"/>
          <w:sz w:val="24"/>
          <w:szCs w:val="24"/>
        </w:rPr>
        <w:t>vendo conduta de membro da Insti</w:t>
      </w:r>
      <w:r w:rsidR="00614A7E" w:rsidRPr="003B6B4F">
        <w:rPr>
          <w:rFonts w:ascii="Arial" w:eastAsia="MS Mincho" w:hAnsi="Arial" w:cs="Arial"/>
          <w:sz w:val="24"/>
          <w:szCs w:val="24"/>
        </w:rPr>
        <w:t xml:space="preserve">tuição – seja </w:t>
      </w:r>
      <w:r w:rsidRPr="003B6B4F">
        <w:rPr>
          <w:rFonts w:ascii="Arial" w:eastAsia="MS Mincho" w:hAnsi="Arial" w:cs="Arial"/>
          <w:sz w:val="24"/>
          <w:szCs w:val="24"/>
        </w:rPr>
        <w:t xml:space="preserve">na órbita </w:t>
      </w:r>
      <w:r w:rsidR="00614A7E" w:rsidRPr="003B6B4F">
        <w:rPr>
          <w:rFonts w:ascii="Arial" w:eastAsia="MS Mincho" w:hAnsi="Arial" w:cs="Arial"/>
          <w:sz w:val="24"/>
          <w:szCs w:val="24"/>
        </w:rPr>
        <w:t>pessoal ou profissional. Os números, ao longo d</w:t>
      </w:r>
      <w:r w:rsidR="00C25315" w:rsidRPr="003B6B4F">
        <w:rPr>
          <w:rFonts w:ascii="Arial" w:eastAsia="MS Mincho" w:hAnsi="Arial" w:cs="Arial"/>
          <w:sz w:val="24"/>
          <w:szCs w:val="24"/>
        </w:rPr>
        <w:t xml:space="preserve">e </w:t>
      </w:r>
      <w:r w:rsidR="00A173E4" w:rsidRPr="003B6B4F">
        <w:rPr>
          <w:rFonts w:ascii="Arial" w:eastAsia="MS Mincho" w:hAnsi="Arial" w:cs="Arial"/>
          <w:sz w:val="24"/>
          <w:szCs w:val="24"/>
        </w:rPr>
        <w:t>sete</w:t>
      </w:r>
      <w:r w:rsidR="00C25315" w:rsidRPr="003B6B4F">
        <w:rPr>
          <w:rFonts w:ascii="Arial" w:eastAsia="MS Mincho" w:hAnsi="Arial" w:cs="Arial"/>
          <w:sz w:val="24"/>
          <w:szCs w:val="24"/>
        </w:rPr>
        <w:t xml:space="preserve"> anos, </w:t>
      </w:r>
      <w:r w:rsidR="00415D85" w:rsidRPr="003B6B4F">
        <w:rPr>
          <w:rFonts w:ascii="Arial" w:eastAsia="MS Mincho" w:hAnsi="Arial" w:cs="Arial"/>
          <w:sz w:val="24"/>
          <w:szCs w:val="24"/>
        </w:rPr>
        <w:t>r</w:t>
      </w:r>
      <w:r w:rsidR="00614A7E" w:rsidRPr="003B6B4F">
        <w:rPr>
          <w:rFonts w:ascii="Arial" w:eastAsia="MS Mincho" w:hAnsi="Arial" w:cs="Arial"/>
          <w:sz w:val="24"/>
          <w:szCs w:val="24"/>
        </w:rPr>
        <w:t xml:space="preserve">evelam </w:t>
      </w:r>
      <w:r w:rsidR="00091CA5" w:rsidRPr="003B6B4F">
        <w:rPr>
          <w:rFonts w:ascii="Arial" w:eastAsia="MS Mincho" w:hAnsi="Arial" w:cs="Arial"/>
          <w:sz w:val="24"/>
          <w:szCs w:val="24"/>
        </w:rPr>
        <w:t xml:space="preserve">mínimos </w:t>
      </w:r>
      <w:r w:rsidR="00614A7E" w:rsidRPr="003B6B4F">
        <w:rPr>
          <w:rFonts w:ascii="Arial" w:eastAsia="MS Mincho" w:hAnsi="Arial" w:cs="Arial"/>
          <w:sz w:val="24"/>
          <w:szCs w:val="24"/>
        </w:rPr>
        <w:t>encaminhamentos à E</w:t>
      </w:r>
      <w:r w:rsidRPr="003B6B4F">
        <w:rPr>
          <w:rFonts w:ascii="Arial" w:eastAsia="MS Mincho" w:hAnsi="Arial" w:cs="Arial"/>
          <w:sz w:val="24"/>
          <w:szCs w:val="24"/>
        </w:rPr>
        <w:t>grégia</w:t>
      </w:r>
      <w:r w:rsidR="00614A7E" w:rsidRPr="003B6B4F">
        <w:rPr>
          <w:rFonts w:ascii="Arial" w:eastAsia="MS Mincho" w:hAnsi="Arial" w:cs="Arial"/>
          <w:sz w:val="24"/>
          <w:szCs w:val="24"/>
        </w:rPr>
        <w:t xml:space="preserve"> Corregedoria Geral do Ministério Público, instância com atribuição para apuração dos fatos.</w:t>
      </w:r>
    </w:p>
    <w:p w:rsidR="00984538" w:rsidRPr="003B6B4F" w:rsidRDefault="00984538" w:rsidP="00435288">
      <w:pPr>
        <w:pStyle w:val="TextosemFormata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085"/>
        <w:gridCol w:w="6202"/>
      </w:tblGrid>
      <w:tr w:rsidR="00614A7E" w:rsidRPr="003B6B4F" w:rsidTr="0037561B">
        <w:tc>
          <w:tcPr>
            <w:tcW w:w="3085" w:type="dxa"/>
            <w:shd w:val="clear" w:color="auto" w:fill="BFBFBF" w:themeFill="background1" w:themeFillShade="BF"/>
          </w:tcPr>
          <w:p w:rsidR="00614A7E" w:rsidRPr="003B6B4F" w:rsidRDefault="008953D7" w:rsidP="00435288">
            <w:pPr>
              <w:pStyle w:val="TextosemFormatao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Ano</w:t>
            </w:r>
          </w:p>
        </w:tc>
        <w:tc>
          <w:tcPr>
            <w:tcW w:w="6202" w:type="dxa"/>
            <w:shd w:val="clear" w:color="auto" w:fill="BFBFBF" w:themeFill="background1" w:themeFillShade="BF"/>
          </w:tcPr>
          <w:p w:rsidR="00614A7E" w:rsidRPr="003B6B4F" w:rsidRDefault="00614A7E" w:rsidP="00435288">
            <w:pPr>
              <w:pStyle w:val="TextosemFormata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Manifestações enviadas à Corregedoria</w:t>
            </w:r>
          </w:p>
        </w:tc>
      </w:tr>
      <w:tr w:rsidR="00614A7E" w:rsidRPr="003B6B4F" w:rsidTr="00065D94">
        <w:tc>
          <w:tcPr>
            <w:tcW w:w="3085" w:type="dxa"/>
          </w:tcPr>
          <w:p w:rsidR="00614A7E" w:rsidRPr="003B6B4F" w:rsidRDefault="00614A7E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2011</w:t>
            </w:r>
          </w:p>
        </w:tc>
        <w:tc>
          <w:tcPr>
            <w:tcW w:w="6202" w:type="dxa"/>
          </w:tcPr>
          <w:p w:rsidR="00614A7E" w:rsidRPr="003B6B4F" w:rsidRDefault="00614A7E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43</w:t>
            </w:r>
          </w:p>
        </w:tc>
      </w:tr>
      <w:tr w:rsidR="00614A7E" w:rsidRPr="003B6B4F" w:rsidTr="00065D94">
        <w:tc>
          <w:tcPr>
            <w:tcW w:w="3085" w:type="dxa"/>
          </w:tcPr>
          <w:p w:rsidR="00614A7E" w:rsidRPr="003B6B4F" w:rsidRDefault="00614A7E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2012</w:t>
            </w:r>
          </w:p>
        </w:tc>
        <w:tc>
          <w:tcPr>
            <w:tcW w:w="6202" w:type="dxa"/>
          </w:tcPr>
          <w:p w:rsidR="00614A7E" w:rsidRPr="003B6B4F" w:rsidRDefault="00614A7E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26</w:t>
            </w:r>
          </w:p>
        </w:tc>
      </w:tr>
      <w:tr w:rsidR="00614A7E" w:rsidRPr="003B6B4F" w:rsidTr="00065D94">
        <w:tc>
          <w:tcPr>
            <w:tcW w:w="3085" w:type="dxa"/>
          </w:tcPr>
          <w:p w:rsidR="00614A7E" w:rsidRPr="003B6B4F" w:rsidRDefault="00614A7E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2013</w:t>
            </w:r>
          </w:p>
        </w:tc>
        <w:tc>
          <w:tcPr>
            <w:tcW w:w="6202" w:type="dxa"/>
          </w:tcPr>
          <w:p w:rsidR="00614A7E" w:rsidRPr="003B6B4F" w:rsidRDefault="00614A7E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61</w:t>
            </w:r>
          </w:p>
        </w:tc>
      </w:tr>
      <w:tr w:rsidR="00614A7E" w:rsidRPr="003B6B4F" w:rsidTr="00065D94">
        <w:tc>
          <w:tcPr>
            <w:tcW w:w="3085" w:type="dxa"/>
          </w:tcPr>
          <w:p w:rsidR="00614A7E" w:rsidRPr="003B6B4F" w:rsidRDefault="00614A7E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2014</w:t>
            </w:r>
          </w:p>
        </w:tc>
        <w:tc>
          <w:tcPr>
            <w:tcW w:w="6202" w:type="dxa"/>
          </w:tcPr>
          <w:p w:rsidR="00614A7E" w:rsidRPr="003B6B4F" w:rsidRDefault="00614A7E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54</w:t>
            </w:r>
          </w:p>
        </w:tc>
      </w:tr>
      <w:tr w:rsidR="00614A7E" w:rsidRPr="003B6B4F" w:rsidTr="00065D94">
        <w:tc>
          <w:tcPr>
            <w:tcW w:w="3085" w:type="dxa"/>
          </w:tcPr>
          <w:p w:rsidR="00614A7E" w:rsidRPr="003B6B4F" w:rsidRDefault="00614A7E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2015</w:t>
            </w:r>
          </w:p>
        </w:tc>
        <w:tc>
          <w:tcPr>
            <w:tcW w:w="6202" w:type="dxa"/>
          </w:tcPr>
          <w:p w:rsidR="00614A7E" w:rsidRPr="003B6B4F" w:rsidRDefault="00614A7E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74</w:t>
            </w:r>
          </w:p>
        </w:tc>
      </w:tr>
      <w:tr w:rsidR="004570DF" w:rsidRPr="003B6B4F" w:rsidTr="00065D94">
        <w:tc>
          <w:tcPr>
            <w:tcW w:w="3085" w:type="dxa"/>
          </w:tcPr>
          <w:p w:rsidR="004570DF" w:rsidRPr="003B6B4F" w:rsidRDefault="004570DF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2016</w:t>
            </w:r>
          </w:p>
        </w:tc>
        <w:tc>
          <w:tcPr>
            <w:tcW w:w="6202" w:type="dxa"/>
          </w:tcPr>
          <w:p w:rsidR="004570DF" w:rsidRPr="003B6B4F" w:rsidRDefault="004570DF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94</w:t>
            </w:r>
          </w:p>
        </w:tc>
      </w:tr>
      <w:tr w:rsidR="004570DF" w:rsidRPr="003B6B4F" w:rsidTr="00065D94">
        <w:tc>
          <w:tcPr>
            <w:tcW w:w="3085" w:type="dxa"/>
          </w:tcPr>
          <w:p w:rsidR="004570DF" w:rsidRPr="003B6B4F" w:rsidRDefault="004570DF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2017</w:t>
            </w:r>
          </w:p>
        </w:tc>
        <w:tc>
          <w:tcPr>
            <w:tcW w:w="6202" w:type="dxa"/>
          </w:tcPr>
          <w:p w:rsidR="004570DF" w:rsidRPr="003B6B4F" w:rsidRDefault="004570DF" w:rsidP="00435288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71</w:t>
            </w:r>
          </w:p>
        </w:tc>
      </w:tr>
      <w:tr w:rsidR="00614A7E" w:rsidRPr="003B6B4F" w:rsidTr="00065D94">
        <w:tc>
          <w:tcPr>
            <w:tcW w:w="3085" w:type="dxa"/>
          </w:tcPr>
          <w:p w:rsidR="00614A7E" w:rsidRPr="003B6B4F" w:rsidRDefault="00614A7E" w:rsidP="00435288">
            <w:pPr>
              <w:pStyle w:val="TextosemFormatao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6202" w:type="dxa"/>
          </w:tcPr>
          <w:p w:rsidR="00614A7E" w:rsidRPr="003B6B4F" w:rsidRDefault="004570DF" w:rsidP="004570DF">
            <w:pPr>
              <w:pStyle w:val="TextosemFormatao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423</w:t>
            </w:r>
          </w:p>
        </w:tc>
      </w:tr>
    </w:tbl>
    <w:p w:rsidR="00614A7E" w:rsidRPr="003B6B4F" w:rsidRDefault="00614A7E" w:rsidP="00435288">
      <w:pPr>
        <w:pStyle w:val="TextosemFormatao"/>
        <w:ind w:firstLine="70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</w:t>
      </w:r>
    </w:p>
    <w:p w:rsidR="00614A7E" w:rsidRPr="003B6B4F" w:rsidRDefault="00614A7E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Em um universo de </w:t>
      </w:r>
      <w:r w:rsidR="004570DF" w:rsidRPr="003B6B4F">
        <w:rPr>
          <w:rFonts w:ascii="Arial" w:eastAsia="MS Mincho" w:hAnsi="Arial" w:cs="Arial"/>
          <w:sz w:val="24"/>
          <w:szCs w:val="24"/>
        </w:rPr>
        <w:t>94</w:t>
      </w:r>
      <w:r w:rsidR="00C25315" w:rsidRPr="003B6B4F">
        <w:rPr>
          <w:rFonts w:ascii="Arial" w:eastAsia="MS Mincho" w:hAnsi="Arial" w:cs="Arial"/>
          <w:sz w:val="24"/>
          <w:szCs w:val="24"/>
        </w:rPr>
        <w:t xml:space="preserve"> </w:t>
      </w:r>
      <w:r w:rsidR="00FC029E" w:rsidRPr="003B6B4F">
        <w:rPr>
          <w:rFonts w:ascii="Arial" w:eastAsia="MS Mincho" w:hAnsi="Arial" w:cs="Arial"/>
          <w:sz w:val="24"/>
          <w:szCs w:val="24"/>
        </w:rPr>
        <w:t>mil comunicações,</w:t>
      </w:r>
      <w:r w:rsidRPr="003B6B4F">
        <w:rPr>
          <w:rFonts w:ascii="Arial" w:eastAsia="MS Mincho" w:hAnsi="Arial" w:cs="Arial"/>
          <w:sz w:val="24"/>
          <w:szCs w:val="24"/>
        </w:rPr>
        <w:t xml:space="preserve"> </w:t>
      </w:r>
      <w:r w:rsidR="0037561B" w:rsidRPr="003B6B4F">
        <w:rPr>
          <w:rFonts w:ascii="Arial" w:eastAsia="MS Mincho" w:hAnsi="Arial" w:cs="Arial"/>
          <w:sz w:val="24"/>
          <w:szCs w:val="24"/>
        </w:rPr>
        <w:t xml:space="preserve">esse número </w:t>
      </w:r>
      <w:r w:rsidRPr="003B6B4F">
        <w:rPr>
          <w:rFonts w:ascii="Arial" w:eastAsia="MS Mincho" w:hAnsi="Arial" w:cs="Arial"/>
          <w:sz w:val="24"/>
          <w:szCs w:val="24"/>
        </w:rPr>
        <w:t>representa 0,4</w:t>
      </w:r>
      <w:r w:rsidR="004570DF" w:rsidRPr="003B6B4F">
        <w:rPr>
          <w:rFonts w:ascii="Arial" w:eastAsia="MS Mincho" w:hAnsi="Arial" w:cs="Arial"/>
          <w:sz w:val="24"/>
          <w:szCs w:val="24"/>
        </w:rPr>
        <w:t>5</w:t>
      </w:r>
      <w:r w:rsidRPr="003B6B4F">
        <w:rPr>
          <w:rFonts w:ascii="Arial" w:eastAsia="MS Mincho" w:hAnsi="Arial" w:cs="Arial"/>
          <w:sz w:val="24"/>
          <w:szCs w:val="24"/>
        </w:rPr>
        <w:t>%</w:t>
      </w:r>
      <w:r w:rsidR="00AA5D8D" w:rsidRPr="003B6B4F">
        <w:rPr>
          <w:rFonts w:ascii="Arial" w:eastAsia="MS Mincho" w:hAnsi="Arial" w:cs="Arial"/>
          <w:sz w:val="24"/>
          <w:szCs w:val="24"/>
        </w:rPr>
        <w:t>. Isso</w:t>
      </w:r>
      <w:r w:rsidR="0037561B" w:rsidRPr="003B6B4F">
        <w:rPr>
          <w:rFonts w:ascii="Arial" w:eastAsia="MS Mincho" w:hAnsi="Arial" w:cs="Arial"/>
          <w:sz w:val="24"/>
          <w:szCs w:val="24"/>
        </w:rPr>
        <w:t xml:space="preserve"> revela </w:t>
      </w:r>
      <w:r w:rsidR="00AA5D8D" w:rsidRPr="003B6B4F">
        <w:rPr>
          <w:rFonts w:ascii="Arial" w:eastAsia="MS Mincho" w:hAnsi="Arial" w:cs="Arial"/>
          <w:sz w:val="24"/>
          <w:szCs w:val="24"/>
        </w:rPr>
        <w:t>um bom indicativo da forma como o Ministério Público</w:t>
      </w:r>
      <w:r w:rsidR="0037561B" w:rsidRPr="003B6B4F">
        <w:rPr>
          <w:rFonts w:ascii="Arial" w:eastAsia="MS Mincho" w:hAnsi="Arial" w:cs="Arial"/>
          <w:sz w:val="24"/>
          <w:szCs w:val="24"/>
        </w:rPr>
        <w:t xml:space="preserve"> vem atuando</w:t>
      </w:r>
      <w:r w:rsidR="00AA5D8D" w:rsidRPr="003B6B4F">
        <w:rPr>
          <w:rFonts w:ascii="Arial" w:eastAsia="MS Mincho" w:hAnsi="Arial" w:cs="Arial"/>
          <w:sz w:val="24"/>
          <w:szCs w:val="24"/>
        </w:rPr>
        <w:t>.</w:t>
      </w:r>
    </w:p>
    <w:p w:rsidR="001B56AF" w:rsidRPr="003B6B4F" w:rsidRDefault="001B56AF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p w:rsidR="001B56AF" w:rsidRDefault="001B56AF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                         Em termos percentuais:</w:t>
      </w:r>
    </w:p>
    <w:p w:rsidR="008F5B72" w:rsidRPr="003B6B4F" w:rsidRDefault="008F5B72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1B56AF" w:rsidRPr="003B6B4F" w:rsidRDefault="001B56AF" w:rsidP="00F765F0">
      <w:pPr>
        <w:pStyle w:val="TextosemFormatao"/>
        <w:spacing w:line="360" w:lineRule="auto"/>
        <w:jc w:val="center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noProof/>
          <w:sz w:val="24"/>
          <w:szCs w:val="24"/>
        </w:rPr>
        <w:drawing>
          <wp:inline distT="0" distB="0" distL="0" distR="0" wp14:anchorId="03DC558C" wp14:editId="36CA963B">
            <wp:extent cx="5426015" cy="2579298"/>
            <wp:effectExtent l="0" t="0" r="22860" b="12065"/>
            <wp:docPr id="9" name="Gráfico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05EC6" w:rsidRPr="003B6B4F" w:rsidRDefault="00877C5D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lastRenderedPageBreak/>
        <w:tab/>
      </w:r>
      <w:r w:rsidRPr="003B6B4F">
        <w:rPr>
          <w:rFonts w:ascii="Arial" w:eastAsia="MS Mincho" w:hAnsi="Arial" w:cs="Arial"/>
          <w:sz w:val="24"/>
          <w:szCs w:val="24"/>
        </w:rPr>
        <w:tab/>
      </w:r>
      <w:r w:rsidRPr="003B6B4F">
        <w:rPr>
          <w:rFonts w:ascii="Arial" w:eastAsia="MS Mincho" w:hAnsi="Arial" w:cs="Arial"/>
          <w:sz w:val="24"/>
          <w:szCs w:val="24"/>
        </w:rPr>
        <w:tab/>
      </w:r>
    </w:p>
    <w:p w:rsidR="001B56AF" w:rsidRPr="003B6B4F" w:rsidRDefault="001B56AF" w:rsidP="008F5B72">
      <w:pPr>
        <w:pStyle w:val="TextosemFormatao"/>
        <w:numPr>
          <w:ilvl w:val="1"/>
          <w:numId w:val="19"/>
        </w:numPr>
        <w:spacing w:line="360" w:lineRule="auto"/>
        <w:ind w:left="0" w:firstLine="0"/>
        <w:jc w:val="both"/>
        <w:rPr>
          <w:rFonts w:ascii="Arial" w:eastAsia="MS Mincho" w:hAnsi="Arial" w:cs="Arial"/>
          <w:b/>
          <w:sz w:val="24"/>
          <w:szCs w:val="24"/>
        </w:rPr>
      </w:pPr>
      <w:r w:rsidRPr="003B6B4F">
        <w:rPr>
          <w:rFonts w:ascii="Arial" w:eastAsia="MS Mincho" w:hAnsi="Arial" w:cs="Arial"/>
          <w:b/>
          <w:sz w:val="24"/>
          <w:szCs w:val="24"/>
        </w:rPr>
        <w:t>Fluxo de encaminhamento.</w:t>
      </w:r>
    </w:p>
    <w:p w:rsidR="009E081D" w:rsidRPr="003B6B4F" w:rsidRDefault="009E081D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435288" w:rsidRPr="003B6B4F" w:rsidRDefault="00435288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A41CC8" w:rsidRPr="003B6B4F" w:rsidRDefault="00A41CC8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ab/>
      </w:r>
      <w:r w:rsidR="00B14560" w:rsidRPr="003B6B4F">
        <w:rPr>
          <w:rFonts w:ascii="Arial" w:eastAsia="MS Mincho" w:hAnsi="Arial" w:cs="Arial"/>
          <w:sz w:val="24"/>
          <w:szCs w:val="24"/>
        </w:rPr>
        <w:t xml:space="preserve">                           </w:t>
      </w:r>
      <w:r w:rsidR="007E17E3" w:rsidRPr="003B6B4F">
        <w:rPr>
          <w:rFonts w:ascii="Arial" w:eastAsia="MS Mincho" w:hAnsi="Arial" w:cs="Arial"/>
          <w:sz w:val="24"/>
          <w:szCs w:val="24"/>
        </w:rPr>
        <w:t xml:space="preserve">       </w:t>
      </w:r>
      <w:r w:rsidR="00415D85" w:rsidRPr="003B6B4F">
        <w:rPr>
          <w:rFonts w:ascii="Arial" w:eastAsia="MS Mincho" w:hAnsi="Arial" w:cs="Arial"/>
          <w:sz w:val="24"/>
          <w:szCs w:val="24"/>
        </w:rPr>
        <w:t>A partir d</w:t>
      </w:r>
      <w:r w:rsidR="007072CB" w:rsidRPr="003B6B4F">
        <w:rPr>
          <w:rFonts w:ascii="Arial" w:eastAsia="MS Mincho" w:hAnsi="Arial" w:cs="Arial"/>
          <w:sz w:val="24"/>
          <w:szCs w:val="24"/>
        </w:rPr>
        <w:t>a recepção das manifestações, ca</w:t>
      </w:r>
      <w:r w:rsidR="00415D85" w:rsidRPr="003B6B4F">
        <w:rPr>
          <w:rFonts w:ascii="Arial" w:eastAsia="MS Mincho" w:hAnsi="Arial" w:cs="Arial"/>
          <w:sz w:val="24"/>
          <w:szCs w:val="24"/>
        </w:rPr>
        <w:t>be a Ouvidoria encaminha-las aos órgãos competentes, inter</w:t>
      </w:r>
      <w:r w:rsidR="000A0FE9" w:rsidRPr="003B6B4F">
        <w:rPr>
          <w:rFonts w:ascii="Arial" w:eastAsia="MS Mincho" w:hAnsi="Arial" w:cs="Arial"/>
          <w:sz w:val="24"/>
          <w:szCs w:val="24"/>
        </w:rPr>
        <w:t>nos ou externos à Instituição</w:t>
      </w:r>
      <w:r w:rsidR="00415D85" w:rsidRPr="003B6B4F">
        <w:rPr>
          <w:rFonts w:ascii="Arial" w:eastAsia="MS Mincho" w:hAnsi="Arial" w:cs="Arial"/>
          <w:sz w:val="24"/>
          <w:szCs w:val="24"/>
        </w:rPr>
        <w:t xml:space="preserve"> ou</w:t>
      </w:r>
      <w:r w:rsidR="000A0FE9" w:rsidRPr="003B6B4F">
        <w:rPr>
          <w:rFonts w:ascii="Arial" w:eastAsia="MS Mincho" w:hAnsi="Arial" w:cs="Arial"/>
          <w:sz w:val="24"/>
          <w:szCs w:val="24"/>
        </w:rPr>
        <w:t xml:space="preserve">, apenas, dar </w:t>
      </w:r>
      <w:r w:rsidR="00415D85" w:rsidRPr="003B6B4F">
        <w:rPr>
          <w:rFonts w:ascii="Arial" w:eastAsia="MS Mincho" w:hAnsi="Arial" w:cs="Arial"/>
          <w:sz w:val="24"/>
          <w:szCs w:val="24"/>
        </w:rPr>
        <w:t>respostas orienta</w:t>
      </w:r>
      <w:r w:rsidR="00DE4923" w:rsidRPr="003B6B4F">
        <w:rPr>
          <w:rFonts w:ascii="Arial" w:eastAsia="MS Mincho" w:hAnsi="Arial" w:cs="Arial"/>
          <w:sz w:val="24"/>
          <w:szCs w:val="24"/>
        </w:rPr>
        <w:t>doras</w:t>
      </w:r>
      <w:r w:rsidR="00415D85" w:rsidRPr="003B6B4F">
        <w:rPr>
          <w:rFonts w:ascii="Arial" w:eastAsia="MS Mincho" w:hAnsi="Arial" w:cs="Arial"/>
          <w:sz w:val="24"/>
          <w:szCs w:val="24"/>
        </w:rPr>
        <w:t xml:space="preserve"> ao</w:t>
      </w:r>
      <w:r w:rsidR="00185F83" w:rsidRPr="003B6B4F">
        <w:rPr>
          <w:rFonts w:ascii="Arial" w:eastAsia="MS Mincho" w:hAnsi="Arial" w:cs="Arial"/>
          <w:sz w:val="24"/>
          <w:szCs w:val="24"/>
        </w:rPr>
        <w:t>s</w:t>
      </w:r>
      <w:r w:rsidR="00415D85" w:rsidRPr="003B6B4F">
        <w:rPr>
          <w:rFonts w:ascii="Arial" w:eastAsia="MS Mincho" w:hAnsi="Arial" w:cs="Arial"/>
          <w:sz w:val="24"/>
          <w:szCs w:val="24"/>
        </w:rPr>
        <w:t xml:space="preserve"> cidadãos manifestantes</w:t>
      </w:r>
      <w:r w:rsidR="00DE4923" w:rsidRPr="003B6B4F">
        <w:rPr>
          <w:rFonts w:ascii="Arial" w:eastAsia="MS Mincho" w:hAnsi="Arial" w:cs="Arial"/>
          <w:sz w:val="24"/>
          <w:szCs w:val="24"/>
        </w:rPr>
        <w:t>, pois não tem função de execução</w:t>
      </w:r>
      <w:r w:rsidR="00415D85" w:rsidRPr="003B6B4F">
        <w:rPr>
          <w:rFonts w:ascii="Arial" w:eastAsia="MS Mincho" w:hAnsi="Arial" w:cs="Arial"/>
          <w:sz w:val="24"/>
          <w:szCs w:val="24"/>
        </w:rPr>
        <w:t>.</w:t>
      </w:r>
    </w:p>
    <w:p w:rsidR="00E97B50" w:rsidRPr="003B6B4F" w:rsidRDefault="00E97B50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9E081D" w:rsidRPr="003B6B4F" w:rsidRDefault="00B14560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</w:t>
      </w:r>
      <w:r w:rsidR="007E17E3" w:rsidRPr="003B6B4F">
        <w:rPr>
          <w:rFonts w:ascii="Arial" w:eastAsia="MS Mincho" w:hAnsi="Arial" w:cs="Arial"/>
          <w:sz w:val="24"/>
          <w:szCs w:val="24"/>
        </w:rPr>
        <w:t xml:space="preserve">       </w:t>
      </w:r>
      <w:r w:rsidR="009E081D" w:rsidRPr="003B6B4F">
        <w:rPr>
          <w:rFonts w:ascii="Arial" w:eastAsia="MS Mincho" w:hAnsi="Arial" w:cs="Arial"/>
          <w:sz w:val="24"/>
          <w:szCs w:val="24"/>
        </w:rPr>
        <w:t>Nos primeiro</w:t>
      </w:r>
      <w:r w:rsidR="00282791" w:rsidRPr="003B6B4F">
        <w:rPr>
          <w:rFonts w:ascii="Arial" w:eastAsia="MS Mincho" w:hAnsi="Arial" w:cs="Arial"/>
          <w:sz w:val="24"/>
          <w:szCs w:val="24"/>
        </w:rPr>
        <w:t>s</w:t>
      </w:r>
      <w:r w:rsidR="009E081D" w:rsidRPr="003B6B4F">
        <w:rPr>
          <w:rFonts w:ascii="Arial" w:eastAsia="MS Mincho" w:hAnsi="Arial" w:cs="Arial"/>
          <w:sz w:val="24"/>
          <w:szCs w:val="24"/>
        </w:rPr>
        <w:t xml:space="preserve"> quatro anos – de estruturação interna e formação do banco de dados, houve, de</w:t>
      </w:r>
      <w:r w:rsidR="00B55C14" w:rsidRPr="003B6B4F">
        <w:rPr>
          <w:rFonts w:ascii="Arial" w:eastAsia="MS Mincho" w:hAnsi="Arial" w:cs="Arial"/>
          <w:sz w:val="24"/>
          <w:szCs w:val="24"/>
        </w:rPr>
        <w:t xml:space="preserve"> acordo com os números, ênfase n</w:t>
      </w:r>
      <w:r w:rsidR="009E081D" w:rsidRPr="003B6B4F">
        <w:rPr>
          <w:rFonts w:ascii="Arial" w:eastAsia="MS Mincho" w:hAnsi="Arial" w:cs="Arial"/>
          <w:sz w:val="24"/>
          <w:szCs w:val="24"/>
        </w:rPr>
        <w:t xml:space="preserve">o envio </w:t>
      </w:r>
      <w:r w:rsidR="001B56AF" w:rsidRPr="003B6B4F">
        <w:rPr>
          <w:rFonts w:ascii="Arial" w:eastAsia="MS Mincho" w:hAnsi="Arial" w:cs="Arial"/>
          <w:sz w:val="24"/>
          <w:szCs w:val="24"/>
        </w:rPr>
        <w:t xml:space="preserve">das manifestações </w:t>
      </w:r>
      <w:r w:rsidR="009E081D" w:rsidRPr="003B6B4F">
        <w:rPr>
          <w:rFonts w:ascii="Arial" w:eastAsia="MS Mincho" w:hAnsi="Arial" w:cs="Arial"/>
          <w:sz w:val="24"/>
          <w:szCs w:val="24"/>
        </w:rPr>
        <w:t>aos órgãos de execução, concessão de informações e orientações e arquivamento das manifestações que não diziam respeito às atividades do Ministério Público.</w:t>
      </w:r>
    </w:p>
    <w:p w:rsidR="00614A7E" w:rsidRPr="003B6B4F" w:rsidRDefault="00614A7E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9E081D" w:rsidRPr="003B6B4F" w:rsidRDefault="007E17E3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</w:t>
      </w:r>
      <w:r w:rsidR="009E081D" w:rsidRPr="003B6B4F">
        <w:rPr>
          <w:rFonts w:ascii="Arial" w:eastAsia="MS Mincho" w:hAnsi="Arial" w:cs="Arial"/>
          <w:sz w:val="24"/>
          <w:szCs w:val="24"/>
        </w:rPr>
        <w:t xml:space="preserve">No quinto ano, em 2015, houve uma alteração do quadro, </w:t>
      </w:r>
      <w:r w:rsidR="00F24D46" w:rsidRPr="003B6B4F">
        <w:rPr>
          <w:rFonts w:ascii="Arial" w:eastAsia="MS Mincho" w:hAnsi="Arial" w:cs="Arial"/>
          <w:sz w:val="24"/>
          <w:szCs w:val="24"/>
        </w:rPr>
        <w:t>devido ao i</w:t>
      </w:r>
      <w:r w:rsidR="009E081D" w:rsidRPr="003B6B4F">
        <w:rPr>
          <w:rFonts w:ascii="Arial" w:eastAsia="MS Mincho" w:hAnsi="Arial" w:cs="Arial"/>
          <w:sz w:val="24"/>
          <w:szCs w:val="24"/>
        </w:rPr>
        <w:t>nvestimento na atuação conjunta com outras Ouvidorias Públicas</w:t>
      </w:r>
      <w:r w:rsidR="00F24D46" w:rsidRPr="003B6B4F">
        <w:rPr>
          <w:rFonts w:ascii="Arial" w:eastAsia="MS Mincho" w:hAnsi="Arial" w:cs="Arial"/>
          <w:sz w:val="24"/>
          <w:szCs w:val="24"/>
        </w:rPr>
        <w:t xml:space="preserve"> -</w:t>
      </w:r>
      <w:r w:rsidR="008953D7" w:rsidRPr="003B6B4F">
        <w:rPr>
          <w:rFonts w:ascii="Arial" w:eastAsia="MS Mincho" w:hAnsi="Arial" w:cs="Arial"/>
          <w:sz w:val="24"/>
          <w:szCs w:val="24"/>
        </w:rPr>
        <w:t xml:space="preserve"> </w:t>
      </w:r>
      <w:r w:rsidR="009E081D" w:rsidRPr="003B6B4F">
        <w:rPr>
          <w:rFonts w:ascii="Arial" w:eastAsia="MS Mincho" w:hAnsi="Arial" w:cs="Arial"/>
          <w:sz w:val="24"/>
          <w:szCs w:val="24"/>
        </w:rPr>
        <w:t xml:space="preserve">notadamente </w:t>
      </w:r>
      <w:r w:rsidR="00282791" w:rsidRPr="003B6B4F">
        <w:rPr>
          <w:rFonts w:ascii="Arial" w:eastAsia="MS Mincho" w:hAnsi="Arial" w:cs="Arial"/>
          <w:sz w:val="24"/>
          <w:szCs w:val="24"/>
        </w:rPr>
        <w:t>do Poder Judiciário (TJSP), da S</w:t>
      </w:r>
      <w:r w:rsidR="009E081D" w:rsidRPr="003B6B4F">
        <w:rPr>
          <w:rFonts w:ascii="Arial" w:eastAsia="MS Mincho" w:hAnsi="Arial" w:cs="Arial"/>
          <w:sz w:val="24"/>
          <w:szCs w:val="24"/>
        </w:rPr>
        <w:t>ecretaria de Saúde do Estado e da Ouvidoria Geral do Estado</w:t>
      </w:r>
      <w:r w:rsidR="009E081D" w:rsidRPr="003B6B4F">
        <w:rPr>
          <w:rStyle w:val="Refdenotaderodap"/>
          <w:rFonts w:ascii="Arial" w:eastAsia="MS Mincho" w:hAnsi="Arial" w:cs="Arial"/>
          <w:sz w:val="24"/>
          <w:szCs w:val="24"/>
        </w:rPr>
        <w:footnoteReference w:id="1"/>
      </w:r>
      <w:r w:rsidR="00F24D46" w:rsidRPr="003B6B4F">
        <w:rPr>
          <w:rFonts w:ascii="Arial" w:eastAsia="MS Mincho" w:hAnsi="Arial" w:cs="Arial"/>
          <w:sz w:val="24"/>
          <w:szCs w:val="24"/>
        </w:rPr>
        <w:t>-</w:t>
      </w:r>
      <w:r w:rsidR="009E081D" w:rsidRPr="003B6B4F">
        <w:rPr>
          <w:rFonts w:ascii="Arial" w:eastAsia="MS Mincho" w:hAnsi="Arial" w:cs="Arial"/>
          <w:sz w:val="24"/>
          <w:szCs w:val="24"/>
        </w:rPr>
        <w:t xml:space="preserve"> </w:t>
      </w:r>
      <w:r w:rsidR="00282791" w:rsidRPr="003B6B4F">
        <w:rPr>
          <w:rFonts w:ascii="Arial" w:eastAsia="MS Mincho" w:hAnsi="Arial" w:cs="Arial"/>
          <w:sz w:val="24"/>
          <w:szCs w:val="24"/>
        </w:rPr>
        <w:t>mantida a já existente parceria com a Ouvidoria da Prefeitura da Capital</w:t>
      </w:r>
      <w:r w:rsidR="00F24D46" w:rsidRPr="003B6B4F">
        <w:rPr>
          <w:rFonts w:ascii="Arial" w:eastAsia="MS Mincho" w:hAnsi="Arial" w:cs="Arial"/>
          <w:sz w:val="24"/>
          <w:szCs w:val="24"/>
        </w:rPr>
        <w:t xml:space="preserve"> -</w:t>
      </w:r>
      <w:r w:rsidR="00282791" w:rsidRPr="003B6B4F">
        <w:rPr>
          <w:rFonts w:ascii="Arial" w:eastAsia="MS Mincho" w:hAnsi="Arial" w:cs="Arial"/>
          <w:sz w:val="24"/>
          <w:szCs w:val="24"/>
        </w:rPr>
        <w:t xml:space="preserve">, </w:t>
      </w:r>
      <w:r w:rsidR="009E081D" w:rsidRPr="003B6B4F">
        <w:rPr>
          <w:rFonts w:ascii="Arial" w:eastAsia="MS Mincho" w:hAnsi="Arial" w:cs="Arial"/>
          <w:sz w:val="24"/>
          <w:szCs w:val="24"/>
        </w:rPr>
        <w:t>para questões que devessem ser solucionadas pelos respectivos órgãos</w:t>
      </w:r>
      <w:r w:rsidR="00FB2087" w:rsidRPr="003B6B4F">
        <w:rPr>
          <w:rFonts w:ascii="Arial" w:eastAsia="MS Mincho" w:hAnsi="Arial" w:cs="Arial"/>
          <w:sz w:val="24"/>
          <w:szCs w:val="24"/>
        </w:rPr>
        <w:t xml:space="preserve">, </w:t>
      </w:r>
      <w:r w:rsidR="007F01A3" w:rsidRPr="003B6B4F">
        <w:rPr>
          <w:rFonts w:ascii="Arial" w:eastAsia="MS Mincho" w:hAnsi="Arial" w:cs="Arial"/>
          <w:sz w:val="24"/>
          <w:szCs w:val="24"/>
        </w:rPr>
        <w:t xml:space="preserve">em face da natureza da manifestação, </w:t>
      </w:r>
      <w:r w:rsidR="00FB2087" w:rsidRPr="003B6B4F">
        <w:rPr>
          <w:rFonts w:ascii="Arial" w:eastAsia="MS Mincho" w:hAnsi="Arial" w:cs="Arial"/>
          <w:sz w:val="24"/>
          <w:szCs w:val="24"/>
        </w:rPr>
        <w:t>sem necessidade de judicialização da questão, ainda que a nível administ</w:t>
      </w:r>
      <w:r w:rsidR="00C36F1C" w:rsidRPr="003B6B4F">
        <w:rPr>
          <w:rFonts w:ascii="Arial" w:eastAsia="MS Mincho" w:hAnsi="Arial" w:cs="Arial"/>
          <w:sz w:val="24"/>
          <w:szCs w:val="24"/>
        </w:rPr>
        <w:t>rativo, pelo Ministério Público</w:t>
      </w:r>
      <w:r w:rsidR="00B55C84" w:rsidRPr="003B6B4F">
        <w:rPr>
          <w:rFonts w:ascii="Arial" w:eastAsia="MS Mincho" w:hAnsi="Arial" w:cs="Arial"/>
          <w:sz w:val="24"/>
          <w:szCs w:val="24"/>
        </w:rPr>
        <w:t>.</w:t>
      </w:r>
    </w:p>
    <w:p w:rsidR="00435288" w:rsidRPr="003B6B4F" w:rsidRDefault="00435288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p w:rsidR="00435288" w:rsidRPr="003B6B4F" w:rsidRDefault="00435288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p w:rsidR="00435288" w:rsidRPr="003B6B4F" w:rsidRDefault="00435288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p w:rsidR="00435288" w:rsidRPr="003B6B4F" w:rsidRDefault="00435288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p w:rsidR="00435288" w:rsidRPr="003B6B4F" w:rsidRDefault="00435288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0"/>
        <w:gridCol w:w="1384"/>
        <w:gridCol w:w="1658"/>
        <w:gridCol w:w="1658"/>
        <w:gridCol w:w="1817"/>
        <w:gridCol w:w="1550"/>
      </w:tblGrid>
      <w:tr w:rsidR="00C06D1E" w:rsidRPr="003B6B4F" w:rsidTr="00C1728A">
        <w:tc>
          <w:tcPr>
            <w:tcW w:w="1220" w:type="dxa"/>
          </w:tcPr>
          <w:p w:rsidR="00C06D1E" w:rsidRPr="003B6B4F" w:rsidRDefault="008953D7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Anos</w:t>
            </w:r>
          </w:p>
        </w:tc>
        <w:tc>
          <w:tcPr>
            <w:tcW w:w="8067" w:type="dxa"/>
            <w:gridSpan w:val="5"/>
          </w:tcPr>
          <w:p w:rsidR="00C06D1E" w:rsidRPr="003B6B4F" w:rsidRDefault="00C06D1E" w:rsidP="000A0FE9">
            <w:pPr>
              <w:pStyle w:val="TextosemFormatao"/>
              <w:spacing w:line="360" w:lineRule="aut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Atividades da Ouvidoria</w:t>
            </w:r>
          </w:p>
        </w:tc>
      </w:tr>
      <w:tr w:rsidR="005D1096" w:rsidRPr="003B6B4F" w:rsidTr="00C1728A">
        <w:tc>
          <w:tcPr>
            <w:tcW w:w="1220" w:type="dxa"/>
          </w:tcPr>
          <w:p w:rsidR="00C06D1E" w:rsidRPr="003B6B4F" w:rsidRDefault="00C06D1E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  <w:tc>
          <w:tcPr>
            <w:tcW w:w="1384" w:type="dxa"/>
            <w:shd w:val="clear" w:color="auto" w:fill="D9D9D9" w:themeFill="background1" w:themeFillShade="D9"/>
          </w:tcPr>
          <w:p w:rsidR="00C06D1E" w:rsidRPr="003B6B4F" w:rsidRDefault="005D1096" w:rsidP="000A0FE9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Total recebido</w:t>
            </w:r>
          </w:p>
        </w:tc>
        <w:tc>
          <w:tcPr>
            <w:tcW w:w="1658" w:type="dxa"/>
          </w:tcPr>
          <w:p w:rsidR="00C06D1E" w:rsidRPr="003B6B4F" w:rsidRDefault="005D1096" w:rsidP="000A0FE9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Total encaminhado</w:t>
            </w:r>
          </w:p>
          <w:p w:rsidR="005D1096" w:rsidRPr="003B6B4F" w:rsidRDefault="00A55616" w:rsidP="000A0FE9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P</w:t>
            </w:r>
            <w:r w:rsidR="005D1096" w:rsidRPr="003B6B4F">
              <w:rPr>
                <w:rFonts w:ascii="Arial" w:eastAsia="MS Mincho" w:hAnsi="Arial" w:cs="Arial"/>
                <w:sz w:val="24"/>
                <w:szCs w:val="24"/>
              </w:rPr>
              <w:t>ara</w:t>
            </w:r>
            <w:r w:rsidRPr="003B6B4F">
              <w:rPr>
                <w:rFonts w:ascii="Arial" w:eastAsia="MS Mincho" w:hAnsi="Arial" w:cs="Arial"/>
                <w:sz w:val="24"/>
                <w:szCs w:val="24"/>
              </w:rPr>
              <w:t xml:space="preserve"> órgão execução do</w:t>
            </w:r>
            <w:r w:rsidR="005D1096" w:rsidRPr="003B6B4F">
              <w:rPr>
                <w:rFonts w:ascii="Arial" w:eastAsia="MS Mincho" w:hAnsi="Arial" w:cs="Arial"/>
                <w:sz w:val="24"/>
                <w:szCs w:val="24"/>
              </w:rPr>
              <w:t xml:space="preserve"> MP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:rsidR="005D1096" w:rsidRPr="003B6B4F" w:rsidRDefault="005D1096" w:rsidP="000A0FE9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Total encaminhado</w:t>
            </w:r>
          </w:p>
          <w:p w:rsidR="00C06D1E" w:rsidRPr="003B6B4F" w:rsidRDefault="005D1096" w:rsidP="000A0FE9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externo</w:t>
            </w:r>
          </w:p>
        </w:tc>
        <w:tc>
          <w:tcPr>
            <w:tcW w:w="1817" w:type="dxa"/>
          </w:tcPr>
          <w:p w:rsidR="005D1096" w:rsidRPr="003B6B4F" w:rsidRDefault="00D453CB" w:rsidP="000A0FE9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A</w:t>
            </w:r>
            <w:r w:rsidR="005D1096" w:rsidRPr="003B6B4F">
              <w:rPr>
                <w:rFonts w:ascii="Arial" w:eastAsia="MS Mincho" w:hAnsi="Arial" w:cs="Arial"/>
                <w:sz w:val="24"/>
                <w:szCs w:val="24"/>
              </w:rPr>
              <w:t>rquivamentos</w:t>
            </w:r>
          </w:p>
          <w:p w:rsidR="00D453CB" w:rsidRPr="003B6B4F" w:rsidRDefault="00FB2087" w:rsidP="000A0FE9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p</w:t>
            </w:r>
            <w:r w:rsidR="00D453CB" w:rsidRPr="003B6B4F">
              <w:rPr>
                <w:rFonts w:ascii="Arial" w:eastAsia="MS Mincho" w:hAnsi="Arial" w:cs="Arial"/>
                <w:sz w:val="24"/>
                <w:szCs w:val="24"/>
              </w:rPr>
              <w:t>ela Ouvidoria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C06D1E" w:rsidRPr="003B6B4F" w:rsidRDefault="004F1E80" w:rsidP="000A0FE9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O</w:t>
            </w:r>
            <w:r w:rsidR="005D1096" w:rsidRPr="003B6B4F">
              <w:rPr>
                <w:rFonts w:ascii="Arial" w:eastAsia="MS Mincho" w:hAnsi="Arial" w:cs="Arial"/>
                <w:sz w:val="24"/>
                <w:szCs w:val="24"/>
              </w:rPr>
              <w:t>rientações</w:t>
            </w:r>
          </w:p>
          <w:p w:rsidR="004F1E80" w:rsidRPr="003B6B4F" w:rsidRDefault="004F1E80" w:rsidP="000A0FE9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</w:p>
        </w:tc>
      </w:tr>
      <w:tr w:rsidR="005D1096" w:rsidRPr="003B6B4F" w:rsidTr="00C1728A">
        <w:tc>
          <w:tcPr>
            <w:tcW w:w="1220" w:type="dxa"/>
          </w:tcPr>
          <w:p w:rsidR="00C06D1E" w:rsidRPr="003B6B4F" w:rsidRDefault="005D109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2011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C06D1E" w:rsidRPr="003B6B4F" w:rsidRDefault="00B10393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="005D1096" w:rsidRPr="003B6B4F">
              <w:rPr>
                <w:rFonts w:ascii="Arial" w:eastAsia="MS Mincho" w:hAnsi="Arial" w:cs="Arial"/>
                <w:sz w:val="24"/>
                <w:szCs w:val="24"/>
              </w:rPr>
              <w:t>8.944</w:t>
            </w:r>
          </w:p>
        </w:tc>
        <w:tc>
          <w:tcPr>
            <w:tcW w:w="1658" w:type="dxa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2.647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150</w:t>
            </w:r>
          </w:p>
        </w:tc>
        <w:tc>
          <w:tcPr>
            <w:tcW w:w="1817" w:type="dxa"/>
          </w:tcPr>
          <w:p w:rsidR="00C06D1E" w:rsidRPr="003B6B4F" w:rsidRDefault="00B10393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 xml:space="preserve">  </w:t>
            </w:r>
            <w:r w:rsidR="00882B0A" w:rsidRPr="003B6B4F">
              <w:rPr>
                <w:rFonts w:ascii="Arial" w:eastAsia="MS Mincho" w:hAnsi="Arial" w:cs="Arial"/>
                <w:sz w:val="24"/>
                <w:szCs w:val="24"/>
              </w:rPr>
              <w:t>659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4.267</w:t>
            </w:r>
          </w:p>
        </w:tc>
      </w:tr>
      <w:tr w:rsidR="005D1096" w:rsidRPr="003B6B4F" w:rsidTr="00C1728A">
        <w:tc>
          <w:tcPr>
            <w:tcW w:w="1220" w:type="dxa"/>
          </w:tcPr>
          <w:p w:rsidR="00C06D1E" w:rsidRPr="003B6B4F" w:rsidRDefault="005D109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2012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C06D1E" w:rsidRPr="003B6B4F" w:rsidRDefault="005D109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14.172</w:t>
            </w:r>
          </w:p>
        </w:tc>
        <w:tc>
          <w:tcPr>
            <w:tcW w:w="1658" w:type="dxa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3.126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137</w:t>
            </w:r>
          </w:p>
        </w:tc>
        <w:tc>
          <w:tcPr>
            <w:tcW w:w="1817" w:type="dxa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1.186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9.514</w:t>
            </w:r>
          </w:p>
        </w:tc>
      </w:tr>
      <w:tr w:rsidR="005D1096" w:rsidRPr="003B6B4F" w:rsidTr="00C1728A">
        <w:tc>
          <w:tcPr>
            <w:tcW w:w="1220" w:type="dxa"/>
          </w:tcPr>
          <w:p w:rsidR="00C06D1E" w:rsidRPr="003B6B4F" w:rsidRDefault="005D109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2013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C06D1E" w:rsidRPr="003B6B4F" w:rsidRDefault="005D109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15.757</w:t>
            </w:r>
          </w:p>
        </w:tc>
        <w:tc>
          <w:tcPr>
            <w:tcW w:w="1658" w:type="dxa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3.808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84</w:t>
            </w:r>
          </w:p>
        </w:tc>
        <w:tc>
          <w:tcPr>
            <w:tcW w:w="1817" w:type="dxa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1.427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9.930</w:t>
            </w:r>
          </w:p>
        </w:tc>
      </w:tr>
      <w:tr w:rsidR="005D1096" w:rsidRPr="003B6B4F" w:rsidTr="00C1728A">
        <w:tc>
          <w:tcPr>
            <w:tcW w:w="1220" w:type="dxa"/>
          </w:tcPr>
          <w:p w:rsidR="00C06D1E" w:rsidRPr="003B6B4F" w:rsidRDefault="005D109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2014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C06D1E" w:rsidRPr="003B6B4F" w:rsidRDefault="005D109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16.327</w:t>
            </w:r>
          </w:p>
        </w:tc>
        <w:tc>
          <w:tcPr>
            <w:tcW w:w="1658" w:type="dxa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5.246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44</w:t>
            </w:r>
          </w:p>
        </w:tc>
        <w:tc>
          <w:tcPr>
            <w:tcW w:w="1817" w:type="dxa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1.697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9.896</w:t>
            </w:r>
          </w:p>
        </w:tc>
      </w:tr>
      <w:tr w:rsidR="005D1096" w:rsidRPr="003B6B4F" w:rsidTr="00C1728A">
        <w:tc>
          <w:tcPr>
            <w:tcW w:w="1220" w:type="dxa"/>
          </w:tcPr>
          <w:p w:rsidR="00C06D1E" w:rsidRPr="003B6B4F" w:rsidRDefault="005D109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2015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C06D1E" w:rsidRPr="003B6B4F" w:rsidRDefault="005D109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14.615</w:t>
            </w:r>
          </w:p>
        </w:tc>
        <w:tc>
          <w:tcPr>
            <w:tcW w:w="1658" w:type="dxa"/>
          </w:tcPr>
          <w:p w:rsidR="00C06D1E" w:rsidRPr="003B6B4F" w:rsidRDefault="00882B0A" w:rsidP="00A55616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5.178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848</w:t>
            </w:r>
          </w:p>
        </w:tc>
        <w:tc>
          <w:tcPr>
            <w:tcW w:w="1817" w:type="dxa"/>
          </w:tcPr>
          <w:p w:rsidR="00C06D1E" w:rsidRPr="003B6B4F" w:rsidRDefault="00B10393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  <w:r w:rsidR="00882B0A" w:rsidRPr="003B6B4F">
              <w:rPr>
                <w:rFonts w:ascii="Arial" w:eastAsia="MS Mincho" w:hAnsi="Arial" w:cs="Arial"/>
                <w:sz w:val="24"/>
                <w:szCs w:val="24"/>
              </w:rPr>
              <w:t>784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C06D1E" w:rsidRPr="003B6B4F" w:rsidRDefault="00882B0A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8.141</w:t>
            </w:r>
          </w:p>
        </w:tc>
      </w:tr>
      <w:tr w:rsidR="00613231" w:rsidRPr="003B6B4F" w:rsidTr="00C1728A">
        <w:tc>
          <w:tcPr>
            <w:tcW w:w="1220" w:type="dxa"/>
          </w:tcPr>
          <w:p w:rsidR="00613231" w:rsidRPr="003B6B4F" w:rsidRDefault="00613231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2016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613231" w:rsidRPr="003B6B4F" w:rsidRDefault="00613231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13.508</w:t>
            </w:r>
          </w:p>
        </w:tc>
        <w:tc>
          <w:tcPr>
            <w:tcW w:w="1658" w:type="dxa"/>
          </w:tcPr>
          <w:p w:rsidR="00613231" w:rsidRPr="003B6B4F" w:rsidRDefault="00A5561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4.014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:rsidR="00613231" w:rsidRPr="003B6B4F" w:rsidRDefault="00A5561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1.148</w:t>
            </w:r>
          </w:p>
        </w:tc>
        <w:tc>
          <w:tcPr>
            <w:tcW w:w="1817" w:type="dxa"/>
          </w:tcPr>
          <w:p w:rsidR="00613231" w:rsidRPr="003B6B4F" w:rsidRDefault="001A654D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  <w:r w:rsidR="00A55616" w:rsidRPr="003B6B4F">
              <w:rPr>
                <w:rFonts w:ascii="Arial" w:eastAsia="MS Mincho" w:hAnsi="Arial" w:cs="Arial"/>
                <w:sz w:val="24"/>
                <w:szCs w:val="24"/>
              </w:rPr>
              <w:t>721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613231" w:rsidRPr="003B6B4F" w:rsidRDefault="00A5561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5.899</w:t>
            </w:r>
          </w:p>
        </w:tc>
      </w:tr>
      <w:tr w:rsidR="00613231" w:rsidRPr="003B6B4F" w:rsidTr="00C1728A">
        <w:tc>
          <w:tcPr>
            <w:tcW w:w="1220" w:type="dxa"/>
          </w:tcPr>
          <w:p w:rsidR="00613231" w:rsidRPr="003B6B4F" w:rsidRDefault="00613231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2017</w:t>
            </w:r>
          </w:p>
        </w:tc>
        <w:tc>
          <w:tcPr>
            <w:tcW w:w="1384" w:type="dxa"/>
            <w:shd w:val="clear" w:color="auto" w:fill="D9D9D9" w:themeFill="background1" w:themeFillShade="D9"/>
          </w:tcPr>
          <w:p w:rsidR="00613231" w:rsidRPr="003B6B4F" w:rsidRDefault="00613231" w:rsidP="00D5736F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</w:t>
            </w:r>
            <w:r w:rsidR="00D5736F" w:rsidRPr="003B6B4F">
              <w:rPr>
                <w:rFonts w:ascii="Arial" w:eastAsia="MS Mincho" w:hAnsi="Arial" w:cs="Arial"/>
                <w:sz w:val="24"/>
                <w:szCs w:val="24"/>
              </w:rPr>
              <w:t>3.056</w:t>
            </w:r>
          </w:p>
        </w:tc>
        <w:tc>
          <w:tcPr>
            <w:tcW w:w="1658" w:type="dxa"/>
          </w:tcPr>
          <w:p w:rsidR="00613231" w:rsidRPr="003B6B4F" w:rsidRDefault="00A5561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3.764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:rsidR="00613231" w:rsidRPr="003B6B4F" w:rsidRDefault="00A5561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767</w:t>
            </w:r>
          </w:p>
        </w:tc>
        <w:tc>
          <w:tcPr>
            <w:tcW w:w="1817" w:type="dxa"/>
          </w:tcPr>
          <w:p w:rsidR="00613231" w:rsidRPr="003B6B4F" w:rsidRDefault="001A654D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 xml:space="preserve">   </w:t>
            </w:r>
            <w:r w:rsidR="00A55616" w:rsidRPr="003B6B4F">
              <w:rPr>
                <w:rFonts w:ascii="Arial" w:eastAsia="MS Mincho" w:hAnsi="Arial" w:cs="Arial"/>
                <w:sz w:val="24"/>
                <w:szCs w:val="24"/>
              </w:rPr>
              <w:t>374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613231" w:rsidRPr="003B6B4F" w:rsidRDefault="00A55616" w:rsidP="000A0FE9">
            <w:pPr>
              <w:pStyle w:val="TextosemFormatao"/>
              <w:spacing w:line="360" w:lineRule="aut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5.851</w:t>
            </w:r>
          </w:p>
        </w:tc>
      </w:tr>
    </w:tbl>
    <w:p w:rsidR="000A0FE9" w:rsidRPr="003B6B4F" w:rsidRDefault="00570EC1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                                       </w:t>
      </w:r>
    </w:p>
    <w:p w:rsidR="00B60153" w:rsidRPr="003B6B4F" w:rsidRDefault="000A0FE9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                                        </w:t>
      </w:r>
      <w:r w:rsidR="00570EC1" w:rsidRPr="003B6B4F">
        <w:rPr>
          <w:rFonts w:ascii="Arial" w:eastAsia="MS Mincho" w:hAnsi="Arial" w:cs="Arial"/>
          <w:sz w:val="24"/>
          <w:szCs w:val="24"/>
        </w:rPr>
        <w:t xml:space="preserve"> </w:t>
      </w:r>
      <w:r w:rsidR="00F24D46" w:rsidRPr="003B6B4F">
        <w:rPr>
          <w:rFonts w:ascii="Arial" w:eastAsia="MS Mincho" w:hAnsi="Arial" w:cs="Arial"/>
          <w:sz w:val="24"/>
          <w:szCs w:val="24"/>
        </w:rPr>
        <w:t>Ess</w:t>
      </w:r>
      <w:r w:rsidR="00B60153" w:rsidRPr="003B6B4F">
        <w:rPr>
          <w:rFonts w:ascii="Arial" w:eastAsia="MS Mincho" w:hAnsi="Arial" w:cs="Arial"/>
          <w:sz w:val="24"/>
          <w:szCs w:val="24"/>
        </w:rPr>
        <w:t>e novo enfoque re</w:t>
      </w:r>
      <w:r w:rsidR="007E17E3" w:rsidRPr="003B6B4F">
        <w:rPr>
          <w:rFonts w:ascii="Arial" w:eastAsia="MS Mincho" w:hAnsi="Arial" w:cs="Arial"/>
          <w:sz w:val="24"/>
          <w:szCs w:val="24"/>
        </w:rPr>
        <w:t xml:space="preserve">sultou </w:t>
      </w:r>
      <w:r w:rsidR="00875D61" w:rsidRPr="003B6B4F">
        <w:rPr>
          <w:rFonts w:ascii="Arial" w:eastAsia="MS Mincho" w:hAnsi="Arial" w:cs="Arial"/>
          <w:sz w:val="24"/>
          <w:szCs w:val="24"/>
        </w:rPr>
        <w:t xml:space="preserve">em </w:t>
      </w:r>
      <w:r w:rsidR="007E17E3" w:rsidRPr="003B6B4F">
        <w:rPr>
          <w:rFonts w:ascii="Arial" w:eastAsia="MS Mincho" w:hAnsi="Arial" w:cs="Arial"/>
          <w:sz w:val="24"/>
          <w:szCs w:val="24"/>
        </w:rPr>
        <w:t>frutos</w:t>
      </w:r>
      <w:r w:rsidR="00B60153" w:rsidRPr="003B6B4F">
        <w:rPr>
          <w:rFonts w:ascii="Arial" w:eastAsia="MS Mincho" w:hAnsi="Arial" w:cs="Arial"/>
          <w:sz w:val="24"/>
          <w:szCs w:val="24"/>
        </w:rPr>
        <w:t xml:space="preserve"> positivos, posto que foi uma fórmula encontrada </w:t>
      </w:r>
      <w:r w:rsidR="00065D94" w:rsidRPr="003B6B4F">
        <w:rPr>
          <w:rFonts w:ascii="Arial" w:eastAsia="MS Mincho" w:hAnsi="Arial" w:cs="Arial"/>
          <w:sz w:val="24"/>
          <w:szCs w:val="24"/>
        </w:rPr>
        <w:t xml:space="preserve">para </w:t>
      </w:r>
      <w:r w:rsidR="00B60153" w:rsidRPr="003B6B4F">
        <w:rPr>
          <w:rFonts w:ascii="Arial" w:eastAsia="MS Mincho" w:hAnsi="Arial" w:cs="Arial"/>
          <w:sz w:val="24"/>
          <w:szCs w:val="24"/>
        </w:rPr>
        <w:t xml:space="preserve">amparar o cidadão que busca apoio no Ministério Público, para questões não afetas </w:t>
      </w:r>
      <w:r w:rsidR="00AB3304" w:rsidRPr="003B6B4F">
        <w:rPr>
          <w:rFonts w:ascii="Arial" w:eastAsia="MS Mincho" w:hAnsi="Arial" w:cs="Arial"/>
          <w:sz w:val="24"/>
          <w:szCs w:val="24"/>
        </w:rPr>
        <w:t>à</w:t>
      </w:r>
      <w:r w:rsidR="00F24D46" w:rsidRPr="003B6B4F">
        <w:rPr>
          <w:rFonts w:ascii="Arial" w:eastAsia="MS Mincho" w:hAnsi="Arial" w:cs="Arial"/>
          <w:sz w:val="24"/>
          <w:szCs w:val="24"/>
        </w:rPr>
        <w:t xml:space="preserve"> sua área de atuação </w:t>
      </w:r>
      <w:r w:rsidR="00B60153" w:rsidRPr="003B6B4F">
        <w:rPr>
          <w:rFonts w:ascii="Arial" w:eastAsia="MS Mincho" w:hAnsi="Arial" w:cs="Arial"/>
          <w:sz w:val="24"/>
          <w:szCs w:val="24"/>
        </w:rPr>
        <w:t xml:space="preserve">que, assim, não fica sem resposta ou sem uma tentativa de solução </w:t>
      </w:r>
      <w:r w:rsidR="00F24D46" w:rsidRPr="003B6B4F">
        <w:rPr>
          <w:rFonts w:ascii="Arial" w:eastAsia="MS Mincho" w:hAnsi="Arial" w:cs="Arial"/>
          <w:sz w:val="24"/>
          <w:szCs w:val="24"/>
        </w:rPr>
        <w:t xml:space="preserve">para </w:t>
      </w:r>
      <w:r w:rsidR="00B60153" w:rsidRPr="003B6B4F">
        <w:rPr>
          <w:rFonts w:ascii="Arial" w:eastAsia="MS Mincho" w:hAnsi="Arial" w:cs="Arial"/>
          <w:sz w:val="24"/>
          <w:szCs w:val="24"/>
        </w:rPr>
        <w:t>os problemas apresentados.</w:t>
      </w:r>
    </w:p>
    <w:p w:rsidR="00B60153" w:rsidRPr="003B6B4F" w:rsidRDefault="00B60153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B60153" w:rsidRPr="003B6B4F" w:rsidRDefault="00B60153" w:rsidP="00F765F0">
      <w:pPr>
        <w:pStyle w:val="TextosemFormatao"/>
        <w:spacing w:line="360" w:lineRule="auto"/>
        <w:jc w:val="center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noProof/>
          <w:sz w:val="24"/>
          <w:szCs w:val="24"/>
        </w:rPr>
        <w:drawing>
          <wp:inline distT="0" distB="0" distL="0" distR="0" wp14:anchorId="14F21C05" wp14:editId="2729A357">
            <wp:extent cx="5510254" cy="1749287"/>
            <wp:effectExtent l="0" t="0" r="14605" b="2286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60153" w:rsidRPr="003B6B4F" w:rsidRDefault="00B60153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AB3304" w:rsidRPr="003B6B4F" w:rsidRDefault="00DE4923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lastRenderedPageBreak/>
        <w:t xml:space="preserve">       </w:t>
      </w:r>
      <w:r w:rsidR="00AB3304" w:rsidRPr="003B6B4F">
        <w:rPr>
          <w:rFonts w:ascii="Arial" w:eastAsia="MS Mincho" w:hAnsi="Arial" w:cs="Arial"/>
          <w:sz w:val="24"/>
          <w:szCs w:val="24"/>
        </w:rPr>
        <w:t>Os encaminhamentos a órgãos externos sofreram significativo aumento em face das parcerias firmadas.</w:t>
      </w:r>
      <w:r w:rsidR="003E3184" w:rsidRPr="003B6B4F">
        <w:rPr>
          <w:rFonts w:ascii="Arial" w:eastAsia="MS Mincho" w:hAnsi="Arial" w:cs="Arial"/>
          <w:sz w:val="24"/>
          <w:szCs w:val="24"/>
        </w:rPr>
        <w:t xml:space="preserve"> E redundam em melhor assistência ao cidadão.</w:t>
      </w:r>
    </w:p>
    <w:p w:rsidR="00B55C84" w:rsidRPr="003B6B4F" w:rsidRDefault="00B55C84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AB3304" w:rsidRPr="003B6B4F" w:rsidRDefault="00AB3304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AB3304" w:rsidRPr="003B6B4F" w:rsidRDefault="003E3184" w:rsidP="00F765F0">
      <w:pPr>
        <w:pStyle w:val="TextosemFormatao"/>
        <w:spacing w:line="360" w:lineRule="auto"/>
        <w:jc w:val="center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noProof/>
          <w:sz w:val="24"/>
          <w:szCs w:val="24"/>
        </w:rPr>
        <w:drawing>
          <wp:inline distT="0" distB="0" distL="0" distR="0" wp14:anchorId="036C0AF0" wp14:editId="62EC53DB">
            <wp:extent cx="5486400" cy="3200400"/>
            <wp:effectExtent l="0" t="0" r="19050" b="19050"/>
            <wp:docPr id="13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B3304" w:rsidRPr="003B6B4F" w:rsidRDefault="00AB3304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435288" w:rsidRPr="003B6B4F" w:rsidRDefault="00435288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DE4923" w:rsidRPr="003B6B4F" w:rsidRDefault="00E4629D" w:rsidP="000A0FE9">
      <w:pPr>
        <w:pStyle w:val="TextosemFormatao"/>
        <w:numPr>
          <w:ilvl w:val="1"/>
          <w:numId w:val="20"/>
        </w:numPr>
        <w:spacing w:line="360" w:lineRule="auto"/>
        <w:ind w:left="284"/>
        <w:jc w:val="center"/>
        <w:rPr>
          <w:rFonts w:ascii="Arial" w:eastAsia="MS Mincho" w:hAnsi="Arial" w:cs="Arial"/>
          <w:b/>
          <w:sz w:val="24"/>
          <w:szCs w:val="24"/>
        </w:rPr>
      </w:pPr>
      <w:r w:rsidRPr="003B6B4F">
        <w:rPr>
          <w:rFonts w:ascii="Arial" w:eastAsia="MS Mincho" w:hAnsi="Arial" w:cs="Arial"/>
          <w:b/>
          <w:sz w:val="24"/>
          <w:szCs w:val="24"/>
        </w:rPr>
        <w:t xml:space="preserve">. </w:t>
      </w:r>
      <w:r w:rsidR="00DE4923" w:rsidRPr="003B6B4F">
        <w:rPr>
          <w:rFonts w:ascii="Arial" w:eastAsia="MS Mincho" w:hAnsi="Arial" w:cs="Arial"/>
          <w:b/>
          <w:sz w:val="24"/>
          <w:szCs w:val="24"/>
        </w:rPr>
        <w:t>Pedidos de atuação nas áreas de interesses difusos e coletivos e criminal. Providências preliminares</w:t>
      </w:r>
    </w:p>
    <w:p w:rsidR="00DE4923" w:rsidRPr="003B6B4F" w:rsidRDefault="00DE4923" w:rsidP="000A0FE9">
      <w:pPr>
        <w:pStyle w:val="TextosemFormatao"/>
        <w:spacing w:line="360" w:lineRule="auto"/>
        <w:ind w:left="567"/>
        <w:jc w:val="both"/>
        <w:rPr>
          <w:rFonts w:ascii="Arial" w:eastAsia="MS Mincho" w:hAnsi="Arial" w:cs="Arial"/>
          <w:b/>
          <w:sz w:val="24"/>
          <w:szCs w:val="24"/>
        </w:rPr>
      </w:pPr>
    </w:p>
    <w:p w:rsidR="00ED0EBD" w:rsidRPr="003B6B4F" w:rsidRDefault="00DE4923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   </w:t>
      </w:r>
      <w:r w:rsidR="00ED0EBD" w:rsidRPr="003B6B4F">
        <w:rPr>
          <w:rFonts w:ascii="Arial" w:eastAsia="MS Mincho" w:hAnsi="Arial" w:cs="Arial"/>
          <w:sz w:val="24"/>
          <w:szCs w:val="24"/>
        </w:rPr>
        <w:t>Em números absol</w:t>
      </w:r>
      <w:r w:rsidR="00FC029E" w:rsidRPr="003B6B4F">
        <w:rPr>
          <w:rFonts w:ascii="Arial" w:eastAsia="MS Mincho" w:hAnsi="Arial" w:cs="Arial"/>
          <w:sz w:val="24"/>
          <w:szCs w:val="24"/>
        </w:rPr>
        <w:t xml:space="preserve">utos, </w:t>
      </w:r>
      <w:r w:rsidR="00A7516E" w:rsidRPr="003B6B4F">
        <w:rPr>
          <w:rFonts w:ascii="Arial" w:eastAsia="MS Mincho" w:hAnsi="Arial" w:cs="Arial"/>
          <w:sz w:val="24"/>
          <w:szCs w:val="24"/>
        </w:rPr>
        <w:t>em todo período de existência da Ouvidoria</w:t>
      </w:r>
      <w:r w:rsidR="00ED0EBD" w:rsidRPr="003B6B4F">
        <w:rPr>
          <w:rFonts w:ascii="Arial" w:eastAsia="MS Mincho" w:hAnsi="Arial" w:cs="Arial"/>
          <w:sz w:val="24"/>
          <w:szCs w:val="24"/>
        </w:rPr>
        <w:t xml:space="preserve">, </w:t>
      </w:r>
      <w:r w:rsidR="007E17E3" w:rsidRPr="003B6B4F">
        <w:rPr>
          <w:rFonts w:ascii="Arial" w:eastAsia="MS Mincho" w:hAnsi="Arial" w:cs="Arial"/>
          <w:sz w:val="24"/>
          <w:szCs w:val="24"/>
        </w:rPr>
        <w:t xml:space="preserve">viu-se que, além dos pedidos de orientação, </w:t>
      </w:r>
      <w:r w:rsidR="00ED0EBD" w:rsidRPr="003B6B4F">
        <w:rPr>
          <w:rFonts w:ascii="Arial" w:eastAsia="MS Mincho" w:hAnsi="Arial" w:cs="Arial"/>
          <w:sz w:val="24"/>
          <w:szCs w:val="24"/>
        </w:rPr>
        <w:t>o maior número de manifestações</w:t>
      </w:r>
      <w:r w:rsidR="00F24D46" w:rsidRPr="003B6B4F">
        <w:rPr>
          <w:rFonts w:ascii="Arial" w:eastAsia="MS Mincho" w:hAnsi="Arial" w:cs="Arial"/>
          <w:sz w:val="24"/>
          <w:szCs w:val="24"/>
        </w:rPr>
        <w:t xml:space="preserve"> refere-se </w:t>
      </w:r>
      <w:r w:rsidR="003D7179" w:rsidRPr="003B6B4F">
        <w:rPr>
          <w:rFonts w:ascii="Arial" w:eastAsia="MS Mincho" w:hAnsi="Arial" w:cs="Arial"/>
          <w:sz w:val="24"/>
          <w:szCs w:val="24"/>
        </w:rPr>
        <w:t>às áreas</w:t>
      </w:r>
      <w:r w:rsidR="00ED0EBD" w:rsidRPr="003B6B4F">
        <w:rPr>
          <w:rFonts w:ascii="Arial" w:eastAsia="MS Mincho" w:hAnsi="Arial" w:cs="Arial"/>
          <w:sz w:val="24"/>
          <w:szCs w:val="24"/>
        </w:rPr>
        <w:t xml:space="preserve"> de interesses difusos e coletivos</w:t>
      </w:r>
      <w:r w:rsidR="00F24D46" w:rsidRPr="003B6B4F">
        <w:rPr>
          <w:rFonts w:ascii="Arial" w:eastAsia="MS Mincho" w:hAnsi="Arial" w:cs="Arial"/>
          <w:sz w:val="24"/>
          <w:szCs w:val="24"/>
        </w:rPr>
        <w:t xml:space="preserve">, </w:t>
      </w:r>
      <w:r w:rsidR="00435288" w:rsidRPr="003B6B4F">
        <w:rPr>
          <w:rFonts w:ascii="Arial" w:eastAsia="MS Mincho" w:hAnsi="Arial" w:cs="Arial"/>
          <w:sz w:val="24"/>
          <w:szCs w:val="24"/>
        </w:rPr>
        <w:t xml:space="preserve">visando comunicação de irregularidades e, ainda, má prestação de serviço, </w:t>
      </w:r>
      <w:r w:rsidR="00F24D46" w:rsidRPr="003B6B4F">
        <w:rPr>
          <w:rFonts w:ascii="Arial" w:eastAsia="MS Mincho" w:hAnsi="Arial" w:cs="Arial"/>
          <w:sz w:val="24"/>
          <w:szCs w:val="24"/>
        </w:rPr>
        <w:t>assim distribuídos</w:t>
      </w:r>
      <w:r w:rsidR="00D07AB5" w:rsidRPr="003B6B4F">
        <w:rPr>
          <w:rFonts w:ascii="Arial" w:eastAsia="MS Mincho" w:hAnsi="Arial" w:cs="Arial"/>
          <w:sz w:val="24"/>
          <w:szCs w:val="24"/>
        </w:rPr>
        <w:t>, após a implantação do SIS-Ouvidoria</w:t>
      </w:r>
      <w:r w:rsidR="00ED0EBD" w:rsidRPr="003B6B4F">
        <w:rPr>
          <w:rFonts w:ascii="Arial" w:eastAsia="MS Mincho" w:hAnsi="Arial" w:cs="Arial"/>
          <w:sz w:val="24"/>
          <w:szCs w:val="24"/>
        </w:rPr>
        <w:t>:</w:t>
      </w:r>
    </w:p>
    <w:p w:rsidR="00435288" w:rsidRPr="003B6B4F" w:rsidRDefault="00435288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p w:rsidR="00435288" w:rsidRPr="003B6B4F" w:rsidRDefault="00435288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p w:rsidR="00ED0EBD" w:rsidRPr="003B6B4F" w:rsidRDefault="00ED0EBD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7"/>
        <w:gridCol w:w="888"/>
        <w:gridCol w:w="1134"/>
        <w:gridCol w:w="1276"/>
        <w:gridCol w:w="1056"/>
        <w:gridCol w:w="889"/>
        <w:gridCol w:w="972"/>
      </w:tblGrid>
      <w:tr w:rsidR="00D07AB5" w:rsidRPr="003B6B4F" w:rsidTr="00D07AB5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ANO DE REFERÊNCIA/ÁREA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2013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7AB5" w:rsidRPr="003B6B4F" w:rsidRDefault="00D07AB5" w:rsidP="00A173E4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2015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2016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2017</w:t>
            </w:r>
          </w:p>
        </w:tc>
      </w:tr>
      <w:tr w:rsidR="00D07AB5" w:rsidRPr="003B6B4F" w:rsidTr="00D07AB5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Consumidor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4.392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1.091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7AB5" w:rsidRPr="003B6B4F" w:rsidRDefault="00D07AB5" w:rsidP="00A173E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FF0000"/>
                <w:sz w:val="24"/>
                <w:szCs w:val="24"/>
                <w:highlight w:val="lightGray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1.071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439</w:t>
            </w:r>
          </w:p>
        </w:tc>
      </w:tr>
      <w:tr w:rsidR="00D07AB5" w:rsidRPr="003B6B4F" w:rsidTr="00D07AB5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Patrimônio Público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5.575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920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7AB5" w:rsidRPr="003B6B4F" w:rsidRDefault="00D07AB5" w:rsidP="00A173E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1.403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1.444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1.233</w:t>
            </w:r>
          </w:p>
        </w:tc>
      </w:tr>
      <w:tr w:rsidR="00D07AB5" w:rsidRPr="003B6B4F" w:rsidTr="00D07AB5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Habit e Urbanismo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07AB5" w:rsidRPr="003B6B4F" w:rsidRDefault="00D07AB5" w:rsidP="00D07AB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1.540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458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7AB5" w:rsidRPr="003B6B4F" w:rsidRDefault="00D07AB5" w:rsidP="00A173E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279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141</w:t>
            </w:r>
          </w:p>
        </w:tc>
      </w:tr>
      <w:tr w:rsidR="00D07AB5" w:rsidRPr="003B6B4F" w:rsidTr="00D07AB5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Meio Ambiente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2.355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175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394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7AB5" w:rsidRPr="003B6B4F" w:rsidRDefault="00D07AB5" w:rsidP="00A173E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812</w:t>
            </w:r>
          </w:p>
        </w:tc>
      </w:tr>
      <w:tr w:rsidR="00D07AB5" w:rsidRPr="003B6B4F" w:rsidTr="00D07AB5">
        <w:trPr>
          <w:trHeight w:val="30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Saúde Pública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6A6A6" w:themeFill="background1" w:themeFillShade="A6"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3.017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415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07AB5" w:rsidRPr="003B6B4F" w:rsidRDefault="00D07AB5" w:rsidP="00A173E4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696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782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7AB5" w:rsidRPr="003B6B4F" w:rsidRDefault="00D07AB5" w:rsidP="000A0FE9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3B6B4F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593</w:t>
            </w:r>
          </w:p>
        </w:tc>
      </w:tr>
    </w:tbl>
    <w:p w:rsidR="00ED0EBD" w:rsidRPr="003B6B4F" w:rsidRDefault="00ED0EBD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ED0EBD" w:rsidRPr="003B6B4F" w:rsidRDefault="004C59E9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ab/>
      </w:r>
      <w:r w:rsidRPr="003B6B4F">
        <w:rPr>
          <w:rFonts w:ascii="Arial" w:eastAsia="MS Mincho" w:hAnsi="Arial" w:cs="Arial"/>
          <w:sz w:val="24"/>
          <w:szCs w:val="24"/>
        </w:rPr>
        <w:tab/>
      </w:r>
      <w:r w:rsidRPr="003B6B4F">
        <w:rPr>
          <w:rFonts w:ascii="Arial" w:eastAsia="MS Mincho" w:hAnsi="Arial" w:cs="Arial"/>
          <w:sz w:val="24"/>
          <w:szCs w:val="24"/>
        </w:rPr>
        <w:tab/>
        <w:t>Ressalte-se, ainda, que o cidadão está se utilizando do canal da Ouvidoria para indicar ocorrência de fato criminoso. Em 2017 foram 1</w:t>
      </w:r>
      <w:r w:rsidR="00CD2C83" w:rsidRPr="003B6B4F">
        <w:rPr>
          <w:rFonts w:ascii="Arial" w:eastAsia="MS Mincho" w:hAnsi="Arial" w:cs="Arial"/>
          <w:sz w:val="24"/>
          <w:szCs w:val="24"/>
        </w:rPr>
        <w:t>.</w:t>
      </w:r>
      <w:r w:rsidRPr="003B6B4F">
        <w:rPr>
          <w:rFonts w:ascii="Arial" w:eastAsia="MS Mincho" w:hAnsi="Arial" w:cs="Arial"/>
          <w:sz w:val="24"/>
          <w:szCs w:val="24"/>
        </w:rPr>
        <w:t>342 manifestações na área criminal, sendo 401 na capital e as demais no interior. O número equivale a aproximadamente 10% do total de manifestações recebidas</w:t>
      </w:r>
    </w:p>
    <w:p w:rsidR="00ED0EBD" w:rsidRPr="003B6B4F" w:rsidRDefault="00ED0EBD" w:rsidP="00F765F0">
      <w:pPr>
        <w:pStyle w:val="TextosemFormatao"/>
        <w:spacing w:line="360" w:lineRule="auto"/>
        <w:ind w:firstLine="284"/>
        <w:jc w:val="center"/>
        <w:rPr>
          <w:rFonts w:ascii="Arial" w:eastAsia="MS Mincho" w:hAnsi="Arial" w:cs="Arial"/>
          <w:sz w:val="24"/>
          <w:szCs w:val="24"/>
        </w:rPr>
      </w:pPr>
    </w:p>
    <w:p w:rsidR="002E71E7" w:rsidRPr="003B6B4F" w:rsidRDefault="002E71E7" w:rsidP="00F765F0">
      <w:pPr>
        <w:pStyle w:val="TextosemFormatao"/>
        <w:spacing w:line="360" w:lineRule="auto"/>
        <w:ind w:firstLine="284"/>
        <w:jc w:val="center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noProof/>
          <w:sz w:val="24"/>
          <w:szCs w:val="24"/>
        </w:rPr>
        <w:drawing>
          <wp:inline distT="0" distB="0" distL="0" distR="0" wp14:anchorId="1F59DB04" wp14:editId="5533F5DA">
            <wp:extent cx="5486400" cy="3200400"/>
            <wp:effectExtent l="38100" t="0" r="19050" b="19050"/>
            <wp:docPr id="30" name="Gráfico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E1E65" w:rsidRPr="003B6B4F" w:rsidRDefault="00DE4923" w:rsidP="000A0FE9">
      <w:pPr>
        <w:spacing w:after="0"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3B6B4F">
        <w:rPr>
          <w:rFonts w:ascii="Arial" w:hAnsi="Arial" w:cs="Arial"/>
          <w:color w:val="000000"/>
          <w:sz w:val="24"/>
          <w:szCs w:val="24"/>
        </w:rPr>
        <w:t xml:space="preserve">     </w:t>
      </w:r>
    </w:p>
    <w:p w:rsidR="009E081D" w:rsidRPr="003B6B4F" w:rsidRDefault="00DE1E65" w:rsidP="000A0FE9">
      <w:pPr>
        <w:spacing w:after="0"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3B6B4F">
        <w:rPr>
          <w:rFonts w:ascii="Arial" w:hAnsi="Arial" w:cs="Arial"/>
          <w:color w:val="000000"/>
          <w:sz w:val="24"/>
          <w:szCs w:val="24"/>
        </w:rPr>
        <w:t xml:space="preserve">      </w:t>
      </w:r>
      <w:r w:rsidR="00DE4923" w:rsidRPr="003B6B4F">
        <w:rPr>
          <w:rFonts w:ascii="Arial" w:hAnsi="Arial" w:cs="Arial"/>
          <w:color w:val="000000"/>
          <w:sz w:val="24"/>
          <w:szCs w:val="24"/>
        </w:rPr>
        <w:t xml:space="preserve">  </w:t>
      </w:r>
      <w:r w:rsidR="009E081D" w:rsidRPr="003B6B4F">
        <w:rPr>
          <w:rFonts w:ascii="Arial" w:hAnsi="Arial" w:cs="Arial"/>
          <w:color w:val="000000"/>
          <w:sz w:val="24"/>
          <w:szCs w:val="24"/>
        </w:rPr>
        <w:t>Constatou-se, ainda, que a maior parte das reclamações, que podem ensejar a atuação do Ministério Público, vinha sendo enviada</w:t>
      </w:r>
      <w:r w:rsidR="004C59E9" w:rsidRPr="003B6B4F">
        <w:rPr>
          <w:rFonts w:ascii="Arial" w:hAnsi="Arial" w:cs="Arial"/>
          <w:color w:val="000000"/>
          <w:sz w:val="24"/>
          <w:szCs w:val="24"/>
        </w:rPr>
        <w:t>s</w:t>
      </w:r>
      <w:r w:rsidR="009E081D" w:rsidRPr="003B6B4F">
        <w:rPr>
          <w:rFonts w:ascii="Arial" w:hAnsi="Arial" w:cs="Arial"/>
          <w:color w:val="000000"/>
          <w:sz w:val="24"/>
          <w:szCs w:val="24"/>
        </w:rPr>
        <w:t xml:space="preserve"> de forma </w:t>
      </w:r>
      <w:r w:rsidR="009E081D" w:rsidRPr="003B6B4F">
        <w:rPr>
          <w:rFonts w:ascii="Arial" w:hAnsi="Arial" w:cs="Arial"/>
          <w:color w:val="000000"/>
          <w:sz w:val="24"/>
          <w:szCs w:val="24"/>
        </w:rPr>
        <w:lastRenderedPageBreak/>
        <w:t>genérica, desconexa ou incompleta. E, um levantamento feito entre os anos de 201</w:t>
      </w:r>
      <w:r w:rsidR="00DE4923" w:rsidRPr="003B6B4F">
        <w:rPr>
          <w:rFonts w:ascii="Arial" w:hAnsi="Arial" w:cs="Arial"/>
          <w:color w:val="000000"/>
          <w:sz w:val="24"/>
          <w:szCs w:val="24"/>
        </w:rPr>
        <w:t>3</w:t>
      </w:r>
      <w:r w:rsidR="009E081D" w:rsidRPr="003B6B4F">
        <w:rPr>
          <w:rFonts w:ascii="Arial" w:hAnsi="Arial" w:cs="Arial"/>
          <w:color w:val="000000"/>
          <w:sz w:val="24"/>
          <w:szCs w:val="24"/>
        </w:rPr>
        <w:t xml:space="preserve"> e 2015 mostrou que, em média, 2</w:t>
      </w:r>
      <w:r w:rsidR="0021067A">
        <w:rPr>
          <w:rFonts w:ascii="Arial" w:hAnsi="Arial" w:cs="Arial"/>
          <w:color w:val="000000"/>
          <w:sz w:val="24"/>
          <w:szCs w:val="24"/>
        </w:rPr>
        <w:t>2</w:t>
      </w:r>
      <w:r w:rsidR="009E081D" w:rsidRPr="003B6B4F">
        <w:rPr>
          <w:rFonts w:ascii="Arial" w:hAnsi="Arial" w:cs="Arial"/>
          <w:color w:val="000000"/>
          <w:sz w:val="24"/>
          <w:szCs w:val="24"/>
        </w:rPr>
        <w:t>% das comunicações foram indeferidas de pla</w:t>
      </w:r>
      <w:r w:rsidR="00B10393" w:rsidRPr="003B6B4F">
        <w:rPr>
          <w:rFonts w:ascii="Arial" w:hAnsi="Arial" w:cs="Arial"/>
          <w:color w:val="000000"/>
          <w:sz w:val="24"/>
          <w:szCs w:val="24"/>
        </w:rPr>
        <w:t>no pelas Promotorias de Justiça.</w:t>
      </w:r>
    </w:p>
    <w:p w:rsidR="00B55C84" w:rsidRPr="003B6B4F" w:rsidRDefault="00B55C84" w:rsidP="000A0FE9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36F1C" w:rsidRPr="003B6B4F" w:rsidRDefault="00DE4923" w:rsidP="000A0FE9">
      <w:pPr>
        <w:spacing w:after="0" w:line="360" w:lineRule="auto"/>
        <w:ind w:firstLine="2268"/>
        <w:jc w:val="both"/>
        <w:rPr>
          <w:rFonts w:ascii="Arial" w:hAnsi="Arial" w:cs="Arial"/>
          <w:color w:val="000000"/>
          <w:sz w:val="24"/>
          <w:szCs w:val="24"/>
        </w:rPr>
      </w:pPr>
      <w:r w:rsidRPr="003B6B4F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9E081D" w:rsidRPr="003B6B4F">
        <w:rPr>
          <w:rFonts w:ascii="Arial" w:hAnsi="Arial" w:cs="Arial"/>
          <w:color w:val="000000"/>
          <w:sz w:val="24"/>
          <w:szCs w:val="24"/>
        </w:rPr>
        <w:t>Para melhorar a qualidade do atendimento prestado</w:t>
      </w:r>
      <w:r w:rsidR="003E3184" w:rsidRPr="003B6B4F">
        <w:rPr>
          <w:rFonts w:ascii="Arial" w:hAnsi="Arial" w:cs="Arial"/>
          <w:color w:val="000000"/>
          <w:sz w:val="24"/>
          <w:szCs w:val="24"/>
        </w:rPr>
        <w:t xml:space="preserve">, assim como </w:t>
      </w:r>
      <w:r w:rsidR="00F24D46" w:rsidRPr="003B6B4F">
        <w:rPr>
          <w:rFonts w:ascii="Arial" w:hAnsi="Arial" w:cs="Arial"/>
          <w:color w:val="000000"/>
          <w:sz w:val="24"/>
          <w:szCs w:val="24"/>
        </w:rPr>
        <w:t xml:space="preserve">para </w:t>
      </w:r>
      <w:r w:rsidR="003E3184" w:rsidRPr="003B6B4F">
        <w:rPr>
          <w:rFonts w:ascii="Arial" w:hAnsi="Arial" w:cs="Arial"/>
          <w:color w:val="000000"/>
          <w:sz w:val="24"/>
          <w:szCs w:val="24"/>
        </w:rPr>
        <w:t>não provocar acúmulo de procedimentos incompletos nas Prom</w:t>
      </w:r>
      <w:r w:rsidR="00B55C84" w:rsidRPr="003B6B4F">
        <w:rPr>
          <w:rFonts w:ascii="Arial" w:hAnsi="Arial" w:cs="Arial"/>
          <w:color w:val="000000"/>
          <w:sz w:val="24"/>
          <w:szCs w:val="24"/>
        </w:rPr>
        <w:t>o</w:t>
      </w:r>
      <w:r w:rsidR="003E3184" w:rsidRPr="003B6B4F">
        <w:rPr>
          <w:rFonts w:ascii="Arial" w:hAnsi="Arial" w:cs="Arial"/>
          <w:color w:val="000000"/>
          <w:sz w:val="24"/>
          <w:szCs w:val="24"/>
        </w:rPr>
        <w:t>torias de Justiça</w:t>
      </w:r>
      <w:r w:rsidR="00B10393" w:rsidRPr="003B6B4F">
        <w:rPr>
          <w:rFonts w:ascii="Arial" w:hAnsi="Arial" w:cs="Arial"/>
          <w:color w:val="000000"/>
          <w:sz w:val="24"/>
          <w:szCs w:val="24"/>
        </w:rPr>
        <w:t>,</w:t>
      </w:r>
      <w:r w:rsidR="003E3184" w:rsidRPr="003B6B4F">
        <w:rPr>
          <w:rFonts w:ascii="Arial" w:hAnsi="Arial" w:cs="Arial"/>
          <w:color w:val="000000"/>
          <w:sz w:val="24"/>
          <w:szCs w:val="24"/>
        </w:rPr>
        <w:t xml:space="preserve"> foram adotadas </w:t>
      </w:r>
      <w:r w:rsidR="00273C58" w:rsidRPr="003B6B4F">
        <w:rPr>
          <w:rFonts w:ascii="Arial" w:hAnsi="Arial" w:cs="Arial"/>
          <w:color w:val="000000"/>
          <w:sz w:val="24"/>
          <w:szCs w:val="24"/>
        </w:rPr>
        <w:t>várias</w:t>
      </w:r>
      <w:r w:rsidR="003E3184" w:rsidRPr="003B6B4F">
        <w:rPr>
          <w:rFonts w:ascii="Arial" w:hAnsi="Arial" w:cs="Arial"/>
          <w:color w:val="000000"/>
          <w:sz w:val="24"/>
          <w:szCs w:val="24"/>
        </w:rPr>
        <w:t xml:space="preserve"> </w:t>
      </w:r>
      <w:r w:rsidR="00273C58" w:rsidRPr="003B6B4F">
        <w:rPr>
          <w:rFonts w:ascii="Arial" w:hAnsi="Arial" w:cs="Arial"/>
          <w:color w:val="000000"/>
          <w:sz w:val="24"/>
          <w:szCs w:val="24"/>
        </w:rPr>
        <w:t>providência</w:t>
      </w:r>
      <w:r w:rsidR="00BA3B36">
        <w:rPr>
          <w:rFonts w:ascii="Arial" w:hAnsi="Arial" w:cs="Arial"/>
          <w:color w:val="000000"/>
          <w:sz w:val="24"/>
          <w:szCs w:val="24"/>
        </w:rPr>
        <w:t>s</w:t>
      </w:r>
      <w:r w:rsidR="009E081D" w:rsidRPr="003B6B4F">
        <w:rPr>
          <w:rFonts w:ascii="Arial" w:hAnsi="Arial" w:cs="Arial"/>
          <w:color w:val="000000"/>
          <w:sz w:val="24"/>
          <w:szCs w:val="24"/>
        </w:rPr>
        <w:t xml:space="preserve">: </w:t>
      </w:r>
    </w:p>
    <w:p w:rsidR="00BD44E1" w:rsidRPr="003B6B4F" w:rsidRDefault="00BD44E1" w:rsidP="000A0FE9">
      <w:pPr>
        <w:spacing w:after="0"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C36F1C" w:rsidRPr="003B6B4F" w:rsidRDefault="009E081D" w:rsidP="000A0FE9">
      <w:pPr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3B6B4F">
        <w:rPr>
          <w:rFonts w:ascii="Arial" w:hAnsi="Arial" w:cs="Arial"/>
          <w:color w:val="000000"/>
          <w:sz w:val="24"/>
          <w:szCs w:val="24"/>
        </w:rPr>
        <w:t>1) esclarec</w:t>
      </w:r>
      <w:r w:rsidR="00C36F1C" w:rsidRPr="003B6B4F">
        <w:rPr>
          <w:rFonts w:ascii="Arial" w:hAnsi="Arial" w:cs="Arial"/>
          <w:color w:val="000000"/>
          <w:sz w:val="24"/>
          <w:szCs w:val="24"/>
        </w:rPr>
        <w:t>imento mais amplo ao</w:t>
      </w:r>
      <w:r w:rsidRPr="003B6B4F">
        <w:rPr>
          <w:rFonts w:ascii="Arial" w:hAnsi="Arial" w:cs="Arial"/>
          <w:color w:val="000000"/>
          <w:sz w:val="24"/>
          <w:szCs w:val="24"/>
        </w:rPr>
        <w:t xml:space="preserve"> interessado, remodelando o conteúdo da página da Ouvidoria</w:t>
      </w:r>
      <w:r w:rsidR="00A173E4" w:rsidRPr="003B6B4F">
        <w:rPr>
          <w:rFonts w:ascii="Arial" w:hAnsi="Arial" w:cs="Arial"/>
          <w:color w:val="000000"/>
          <w:sz w:val="24"/>
          <w:szCs w:val="24"/>
        </w:rPr>
        <w:t xml:space="preserve"> e atualizando-o constantemente</w:t>
      </w:r>
      <w:r w:rsidRPr="003B6B4F">
        <w:rPr>
          <w:rFonts w:ascii="Arial" w:hAnsi="Arial" w:cs="Arial"/>
          <w:color w:val="000000"/>
          <w:sz w:val="24"/>
          <w:szCs w:val="24"/>
        </w:rPr>
        <w:t xml:space="preserve">; </w:t>
      </w:r>
    </w:p>
    <w:p w:rsidR="00F317A1" w:rsidRPr="003B6B4F" w:rsidRDefault="00F317A1" w:rsidP="000A0FE9">
      <w:pPr>
        <w:spacing w:after="0" w:line="360" w:lineRule="auto"/>
        <w:ind w:left="709"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9E081D" w:rsidRPr="003B6B4F" w:rsidRDefault="009E081D" w:rsidP="000A0FE9">
      <w:pPr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3B6B4F">
        <w:rPr>
          <w:rFonts w:ascii="Arial" w:hAnsi="Arial" w:cs="Arial"/>
          <w:color w:val="000000"/>
          <w:sz w:val="24"/>
          <w:szCs w:val="24"/>
        </w:rPr>
        <w:t>2) orienta</w:t>
      </w:r>
      <w:r w:rsidR="00C36F1C" w:rsidRPr="003B6B4F">
        <w:rPr>
          <w:rFonts w:ascii="Arial" w:hAnsi="Arial" w:cs="Arial"/>
          <w:color w:val="000000"/>
          <w:sz w:val="24"/>
          <w:szCs w:val="24"/>
        </w:rPr>
        <w:t>ção a</w:t>
      </w:r>
      <w:r w:rsidRPr="003B6B4F">
        <w:rPr>
          <w:rFonts w:ascii="Arial" w:hAnsi="Arial" w:cs="Arial"/>
          <w:color w:val="000000"/>
          <w:sz w:val="24"/>
          <w:szCs w:val="24"/>
        </w:rPr>
        <w:t xml:space="preserve">o interessado, em casos de denúncias relacionadas à defesa de interesses difusos e coletivos, </w:t>
      </w:r>
      <w:r w:rsidR="00F24D46" w:rsidRPr="003B6B4F">
        <w:rPr>
          <w:rFonts w:ascii="Arial" w:hAnsi="Arial" w:cs="Arial"/>
          <w:color w:val="000000"/>
          <w:sz w:val="24"/>
          <w:szCs w:val="24"/>
        </w:rPr>
        <w:t xml:space="preserve">para </w:t>
      </w:r>
      <w:r w:rsidRPr="003B6B4F">
        <w:rPr>
          <w:rFonts w:ascii="Arial" w:hAnsi="Arial" w:cs="Arial"/>
          <w:color w:val="000000"/>
          <w:sz w:val="24"/>
          <w:szCs w:val="24"/>
        </w:rPr>
        <w:t>detalhar os fatos, como determina</w:t>
      </w:r>
      <w:r w:rsidR="00185F83" w:rsidRPr="003B6B4F">
        <w:rPr>
          <w:rFonts w:ascii="Arial" w:hAnsi="Arial" w:cs="Arial"/>
          <w:color w:val="000000"/>
          <w:sz w:val="24"/>
          <w:szCs w:val="24"/>
        </w:rPr>
        <w:t>m</w:t>
      </w:r>
      <w:r w:rsidRPr="003B6B4F">
        <w:rPr>
          <w:rFonts w:ascii="Arial" w:hAnsi="Arial" w:cs="Arial"/>
          <w:color w:val="000000"/>
          <w:sz w:val="24"/>
          <w:szCs w:val="24"/>
        </w:rPr>
        <w:t xml:space="preserve"> o Ato</w:t>
      </w:r>
      <w:r w:rsidR="003E3184" w:rsidRPr="003B6B4F">
        <w:rPr>
          <w:rFonts w:ascii="Arial" w:hAnsi="Arial" w:cs="Arial"/>
          <w:color w:val="000000"/>
          <w:sz w:val="24"/>
          <w:szCs w:val="24"/>
        </w:rPr>
        <w:t xml:space="preserve"> 484-CPJ e a Resolução 23–CNMP</w:t>
      </w:r>
      <w:r w:rsidR="00794576" w:rsidRPr="003B6B4F">
        <w:rPr>
          <w:rFonts w:ascii="Arial" w:hAnsi="Arial" w:cs="Arial"/>
          <w:color w:val="000000"/>
          <w:sz w:val="24"/>
          <w:szCs w:val="24"/>
        </w:rPr>
        <w:t>.</w:t>
      </w:r>
    </w:p>
    <w:p w:rsidR="00A173E4" w:rsidRPr="003B6B4F" w:rsidRDefault="00A173E4" w:rsidP="000A0FE9">
      <w:pPr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A173E4" w:rsidRPr="003B6B4F" w:rsidRDefault="00A173E4" w:rsidP="000A0FE9">
      <w:pPr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3B6B4F">
        <w:rPr>
          <w:rFonts w:ascii="Arial" w:hAnsi="Arial" w:cs="Arial"/>
          <w:color w:val="000000"/>
          <w:sz w:val="24"/>
          <w:szCs w:val="24"/>
        </w:rPr>
        <w:t>3) divulgação pelo canal youtube de um vídeo sobre o trabalho da Ouvidoria, também</w:t>
      </w:r>
      <w:r w:rsidR="006534D4" w:rsidRPr="003B6B4F">
        <w:rPr>
          <w:rFonts w:ascii="Arial" w:hAnsi="Arial" w:cs="Arial"/>
          <w:color w:val="000000"/>
          <w:sz w:val="24"/>
          <w:szCs w:val="24"/>
        </w:rPr>
        <w:t xml:space="preserve"> inserido  na página</w:t>
      </w:r>
      <w:r w:rsidR="001A654D">
        <w:rPr>
          <w:rFonts w:ascii="Arial" w:hAnsi="Arial" w:cs="Arial"/>
          <w:color w:val="000000"/>
          <w:sz w:val="24"/>
          <w:szCs w:val="24"/>
        </w:rPr>
        <w:t>,</w:t>
      </w:r>
      <w:r w:rsidR="006534D4" w:rsidRPr="003B6B4F">
        <w:rPr>
          <w:rFonts w:ascii="Arial" w:hAnsi="Arial" w:cs="Arial"/>
          <w:color w:val="000000"/>
          <w:sz w:val="24"/>
          <w:szCs w:val="24"/>
        </w:rPr>
        <w:t xml:space="preserve"> no sítio eletrônico da Instituição.</w:t>
      </w:r>
    </w:p>
    <w:p w:rsidR="00273C58" w:rsidRPr="003B6B4F" w:rsidRDefault="00273C58" w:rsidP="000A0FE9">
      <w:pPr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273C58" w:rsidRPr="003B6B4F" w:rsidRDefault="00273C58" w:rsidP="000A0FE9">
      <w:pPr>
        <w:spacing w:after="0" w:line="360" w:lineRule="auto"/>
        <w:ind w:left="709"/>
        <w:jc w:val="both"/>
        <w:rPr>
          <w:rFonts w:ascii="Arial" w:hAnsi="Arial" w:cs="Arial"/>
          <w:color w:val="000000"/>
          <w:sz w:val="24"/>
          <w:szCs w:val="24"/>
        </w:rPr>
      </w:pPr>
      <w:r w:rsidRPr="003B6B4F">
        <w:rPr>
          <w:rFonts w:ascii="Arial" w:hAnsi="Arial" w:cs="Arial"/>
          <w:color w:val="000000"/>
          <w:sz w:val="24"/>
          <w:szCs w:val="24"/>
        </w:rPr>
        <w:t>4) Elaboração do Regimento Interno (Portaria 1/17)</w:t>
      </w:r>
      <w:r w:rsidR="001A654D">
        <w:rPr>
          <w:rFonts w:ascii="Arial" w:hAnsi="Arial" w:cs="Arial"/>
          <w:color w:val="000000"/>
          <w:sz w:val="24"/>
          <w:szCs w:val="24"/>
        </w:rPr>
        <w:t>,</w:t>
      </w:r>
      <w:r w:rsidRPr="003B6B4F">
        <w:rPr>
          <w:rFonts w:ascii="Arial" w:hAnsi="Arial" w:cs="Arial"/>
          <w:color w:val="000000"/>
          <w:sz w:val="24"/>
          <w:szCs w:val="24"/>
        </w:rPr>
        <w:t xml:space="preserve"> para normatizar o fluxo de trabalho da Ouvidoria.</w:t>
      </w:r>
    </w:p>
    <w:p w:rsidR="00D453CB" w:rsidRPr="003B6B4F" w:rsidRDefault="00D453CB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2E71E7" w:rsidRPr="003B6B4F" w:rsidRDefault="00DE4923" w:rsidP="000A0FE9">
      <w:pPr>
        <w:pStyle w:val="TextosemFormatao"/>
        <w:spacing w:line="360" w:lineRule="auto"/>
        <w:ind w:firstLine="1701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           </w:t>
      </w:r>
      <w:r w:rsidR="00B55C84" w:rsidRPr="003B6B4F">
        <w:rPr>
          <w:rFonts w:ascii="Arial" w:eastAsia="MS Mincho" w:hAnsi="Arial" w:cs="Arial"/>
          <w:sz w:val="24"/>
          <w:szCs w:val="24"/>
        </w:rPr>
        <w:t>Implantada</w:t>
      </w:r>
      <w:r w:rsidR="00F24D46" w:rsidRPr="003B6B4F">
        <w:rPr>
          <w:rFonts w:ascii="Arial" w:eastAsia="MS Mincho" w:hAnsi="Arial" w:cs="Arial"/>
          <w:sz w:val="24"/>
          <w:szCs w:val="24"/>
        </w:rPr>
        <w:t xml:space="preserve"> esta nova fórmula </w:t>
      </w:r>
      <w:r w:rsidR="003E3184" w:rsidRPr="003B6B4F">
        <w:rPr>
          <w:rFonts w:ascii="Arial" w:eastAsia="MS Mincho" w:hAnsi="Arial" w:cs="Arial"/>
          <w:sz w:val="24"/>
          <w:szCs w:val="24"/>
        </w:rPr>
        <w:t xml:space="preserve">de gestão das informações, </w:t>
      </w:r>
      <w:r w:rsidR="002E71E7" w:rsidRPr="003B6B4F">
        <w:rPr>
          <w:rFonts w:ascii="Arial" w:eastAsia="MS Mincho" w:hAnsi="Arial" w:cs="Arial"/>
          <w:sz w:val="24"/>
          <w:szCs w:val="24"/>
        </w:rPr>
        <w:t>viu-se despencar o número de arquivamentos pela Ouvidoria por falta mínima de elementos</w:t>
      </w:r>
      <w:r w:rsidR="00BA3B36">
        <w:rPr>
          <w:rFonts w:ascii="Arial" w:eastAsia="MS Mincho" w:hAnsi="Arial" w:cs="Arial"/>
          <w:sz w:val="24"/>
          <w:szCs w:val="24"/>
        </w:rPr>
        <w:t xml:space="preserve"> e dos indeferimentos de plano (para menos de 16%)</w:t>
      </w:r>
      <w:r w:rsidR="002E71E7" w:rsidRPr="003B6B4F">
        <w:rPr>
          <w:rFonts w:ascii="Arial" w:eastAsia="MS Mincho" w:hAnsi="Arial" w:cs="Arial"/>
          <w:sz w:val="24"/>
          <w:szCs w:val="24"/>
        </w:rPr>
        <w:t>.</w:t>
      </w:r>
    </w:p>
    <w:p w:rsidR="002E71E7" w:rsidRPr="003B6B4F" w:rsidRDefault="002E71E7" w:rsidP="000A0FE9">
      <w:pPr>
        <w:pStyle w:val="TextosemFormatao"/>
        <w:spacing w:line="360" w:lineRule="auto"/>
        <w:ind w:firstLine="1701"/>
        <w:jc w:val="both"/>
        <w:rPr>
          <w:rFonts w:ascii="Arial" w:eastAsia="MS Mincho" w:hAnsi="Arial" w:cs="Arial"/>
          <w:sz w:val="24"/>
          <w:szCs w:val="24"/>
        </w:rPr>
      </w:pPr>
    </w:p>
    <w:p w:rsidR="002E71E7" w:rsidRPr="003B6B4F" w:rsidRDefault="00FD05DB" w:rsidP="00FD05DB">
      <w:pPr>
        <w:pStyle w:val="TextosemFormatao"/>
        <w:spacing w:line="360" w:lineRule="auto"/>
        <w:ind w:firstLine="284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noProof/>
          <w:sz w:val="24"/>
          <w:szCs w:val="24"/>
        </w:rPr>
        <w:lastRenderedPageBreak/>
        <w:drawing>
          <wp:inline distT="0" distB="0" distL="0" distR="0" wp14:anchorId="456B9E63" wp14:editId="4CA80EE9">
            <wp:extent cx="5486400" cy="3200400"/>
            <wp:effectExtent l="0" t="0" r="19050" b="19050"/>
            <wp:docPr id="31" name="Gráfico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E71E7" w:rsidRPr="003B6B4F" w:rsidRDefault="002E71E7" w:rsidP="000A0FE9">
      <w:pPr>
        <w:pStyle w:val="TextosemFormatao"/>
        <w:spacing w:line="360" w:lineRule="auto"/>
        <w:ind w:firstLine="1701"/>
        <w:jc w:val="both"/>
        <w:rPr>
          <w:rFonts w:ascii="Arial" w:eastAsia="MS Mincho" w:hAnsi="Arial" w:cs="Arial"/>
          <w:sz w:val="24"/>
          <w:szCs w:val="24"/>
        </w:rPr>
      </w:pPr>
    </w:p>
    <w:p w:rsidR="00850BA3" w:rsidRPr="003B6B4F" w:rsidRDefault="008F5B72" w:rsidP="000A0FE9">
      <w:pPr>
        <w:pStyle w:val="TextosemFormatao"/>
        <w:spacing w:line="360" w:lineRule="auto"/>
        <w:ind w:firstLine="1701"/>
        <w:jc w:val="both"/>
        <w:rPr>
          <w:rFonts w:ascii="Arial" w:eastAsia="MS Mincho" w:hAnsi="Arial" w:cs="Arial"/>
          <w:sz w:val="24"/>
          <w:szCs w:val="24"/>
        </w:rPr>
      </w:pPr>
      <w:r>
        <w:rPr>
          <w:rFonts w:ascii="Arial" w:eastAsia="MS Mincho" w:hAnsi="Arial" w:cs="Arial"/>
          <w:sz w:val="24"/>
          <w:szCs w:val="24"/>
        </w:rPr>
        <w:t xml:space="preserve">                I</w:t>
      </w:r>
      <w:r w:rsidR="00850BA3" w:rsidRPr="003B6B4F">
        <w:rPr>
          <w:rFonts w:ascii="Arial" w:eastAsia="MS Mincho" w:hAnsi="Arial" w:cs="Arial"/>
          <w:sz w:val="24"/>
          <w:szCs w:val="24"/>
        </w:rPr>
        <w:t>mportante, agora, saber o</w:t>
      </w:r>
      <w:r w:rsidR="003708AF" w:rsidRPr="003B6B4F">
        <w:rPr>
          <w:rFonts w:ascii="Arial" w:eastAsia="MS Mincho" w:hAnsi="Arial" w:cs="Arial"/>
          <w:sz w:val="24"/>
          <w:szCs w:val="24"/>
        </w:rPr>
        <w:t xml:space="preserve"> impacto d</w:t>
      </w:r>
      <w:r w:rsidR="00F24D46" w:rsidRPr="003B6B4F">
        <w:rPr>
          <w:rFonts w:ascii="Arial" w:eastAsia="MS Mincho" w:hAnsi="Arial" w:cs="Arial"/>
          <w:sz w:val="24"/>
          <w:szCs w:val="24"/>
        </w:rPr>
        <w:t>esta nova forma de atuar:</w:t>
      </w:r>
      <w:r w:rsidR="007D4960" w:rsidRPr="003B6B4F">
        <w:rPr>
          <w:rFonts w:ascii="Arial" w:eastAsia="MS Mincho" w:hAnsi="Arial" w:cs="Arial"/>
          <w:sz w:val="24"/>
          <w:szCs w:val="24"/>
        </w:rPr>
        <w:t xml:space="preserve"> o</w:t>
      </w:r>
      <w:r w:rsidR="003708AF" w:rsidRPr="003B6B4F">
        <w:rPr>
          <w:rFonts w:ascii="Arial" w:eastAsia="MS Mincho" w:hAnsi="Arial" w:cs="Arial"/>
          <w:sz w:val="24"/>
          <w:szCs w:val="24"/>
        </w:rPr>
        <w:t xml:space="preserve"> que ocorreu</w:t>
      </w:r>
      <w:r w:rsidR="00570EC1" w:rsidRPr="003B6B4F">
        <w:rPr>
          <w:rFonts w:ascii="Arial" w:eastAsia="MS Mincho" w:hAnsi="Arial" w:cs="Arial"/>
          <w:sz w:val="24"/>
          <w:szCs w:val="24"/>
        </w:rPr>
        <w:t xml:space="preserve"> com as manifestações; quais são as mais recorrentes;</w:t>
      </w:r>
      <w:r w:rsidR="00850BA3" w:rsidRPr="003B6B4F">
        <w:rPr>
          <w:rFonts w:ascii="Arial" w:eastAsia="MS Mincho" w:hAnsi="Arial" w:cs="Arial"/>
          <w:sz w:val="24"/>
          <w:szCs w:val="24"/>
        </w:rPr>
        <w:t xml:space="preserve"> enfim, saber quais</w:t>
      </w:r>
      <w:r w:rsidR="00F24D46" w:rsidRPr="003B6B4F">
        <w:rPr>
          <w:rFonts w:ascii="Arial" w:eastAsia="MS Mincho" w:hAnsi="Arial" w:cs="Arial"/>
          <w:sz w:val="24"/>
          <w:szCs w:val="24"/>
        </w:rPr>
        <w:t xml:space="preserve"> os</w:t>
      </w:r>
      <w:r w:rsidR="00850BA3" w:rsidRPr="003B6B4F">
        <w:rPr>
          <w:rFonts w:ascii="Arial" w:eastAsia="MS Mincho" w:hAnsi="Arial" w:cs="Arial"/>
          <w:sz w:val="24"/>
          <w:szCs w:val="24"/>
        </w:rPr>
        <w:t xml:space="preserve"> principais problemas da população e a efetividade da intervenção do Ministério Público</w:t>
      </w:r>
      <w:r w:rsidR="00DE4923" w:rsidRPr="003B6B4F">
        <w:rPr>
          <w:rFonts w:ascii="Arial" w:eastAsia="MS Mincho" w:hAnsi="Arial" w:cs="Arial"/>
          <w:sz w:val="24"/>
          <w:szCs w:val="24"/>
        </w:rPr>
        <w:t>, assim como eventuais falhas ou gargalos detectados.</w:t>
      </w:r>
    </w:p>
    <w:p w:rsidR="00B967AC" w:rsidRPr="003B6B4F" w:rsidRDefault="00B967AC" w:rsidP="000A0FE9">
      <w:pPr>
        <w:pStyle w:val="TextosemFormatao"/>
        <w:spacing w:line="360" w:lineRule="auto"/>
        <w:ind w:firstLine="1701"/>
        <w:jc w:val="both"/>
        <w:rPr>
          <w:rFonts w:ascii="Arial" w:eastAsia="MS Mincho" w:hAnsi="Arial" w:cs="Arial"/>
          <w:sz w:val="24"/>
          <w:szCs w:val="24"/>
        </w:rPr>
      </w:pPr>
    </w:p>
    <w:p w:rsidR="00435288" w:rsidRPr="003B6B4F" w:rsidRDefault="00435288" w:rsidP="000A0FE9">
      <w:pPr>
        <w:pStyle w:val="TextosemFormatao"/>
        <w:spacing w:line="360" w:lineRule="auto"/>
        <w:ind w:firstLine="1701"/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DE4923" w:rsidRPr="003B6B4F" w:rsidTr="00DE4923">
        <w:tc>
          <w:tcPr>
            <w:tcW w:w="9211" w:type="dxa"/>
            <w:shd w:val="clear" w:color="auto" w:fill="D9D9D9" w:themeFill="background1" w:themeFillShade="D9"/>
          </w:tcPr>
          <w:p w:rsidR="00435288" w:rsidRPr="003B6B4F" w:rsidRDefault="00DE4923" w:rsidP="00073FD4">
            <w:pPr>
              <w:pStyle w:val="PargrafodaLista"/>
              <w:numPr>
                <w:ilvl w:val="0"/>
                <w:numId w:val="20"/>
              </w:num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6B4F">
              <w:rPr>
                <w:rFonts w:ascii="Arial" w:hAnsi="Arial" w:cs="Arial"/>
                <w:b/>
                <w:sz w:val="24"/>
                <w:szCs w:val="24"/>
              </w:rPr>
              <w:t>- ANÁLISE DOS DADOS DE 201</w:t>
            </w:r>
            <w:r w:rsidR="00073FD4" w:rsidRPr="003B6B4F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</w:tbl>
    <w:p w:rsidR="00DE4923" w:rsidRPr="003B6B4F" w:rsidRDefault="00DE4923" w:rsidP="000A0FE9">
      <w:pPr>
        <w:pStyle w:val="TextosemFormatao"/>
        <w:spacing w:line="360" w:lineRule="auto"/>
        <w:ind w:firstLine="1701"/>
        <w:jc w:val="both"/>
        <w:rPr>
          <w:rFonts w:ascii="Arial" w:eastAsia="MS Mincho" w:hAnsi="Arial" w:cs="Arial"/>
          <w:sz w:val="24"/>
          <w:szCs w:val="24"/>
        </w:rPr>
      </w:pPr>
    </w:p>
    <w:p w:rsidR="00F2510B" w:rsidRPr="003B6B4F" w:rsidRDefault="00F2510B" w:rsidP="000A0FE9">
      <w:pPr>
        <w:pStyle w:val="TextosemFormatao"/>
        <w:spacing w:line="360" w:lineRule="auto"/>
        <w:ind w:firstLine="1701"/>
        <w:jc w:val="both"/>
        <w:rPr>
          <w:rFonts w:ascii="Arial" w:eastAsia="MS Mincho" w:hAnsi="Arial" w:cs="Arial"/>
          <w:sz w:val="24"/>
          <w:szCs w:val="24"/>
        </w:rPr>
      </w:pPr>
    </w:p>
    <w:p w:rsidR="00F10356" w:rsidRPr="003B6B4F" w:rsidRDefault="00F10356" w:rsidP="008F5B72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t>3.1 Proposta e metodologia de trabalho.</w:t>
      </w:r>
    </w:p>
    <w:p w:rsidR="00124B63" w:rsidRPr="003B6B4F" w:rsidRDefault="00124B63" w:rsidP="000A0FE9">
      <w:pPr>
        <w:pStyle w:val="TextosemFormatao"/>
        <w:spacing w:line="360" w:lineRule="auto"/>
        <w:ind w:firstLine="708"/>
        <w:jc w:val="both"/>
        <w:rPr>
          <w:rFonts w:ascii="Arial" w:eastAsia="MS Mincho" w:hAnsi="Arial" w:cs="Arial"/>
          <w:sz w:val="24"/>
          <w:szCs w:val="24"/>
        </w:rPr>
      </w:pPr>
    </w:p>
    <w:p w:rsidR="00073FD4" w:rsidRPr="003B6B4F" w:rsidRDefault="00DE4923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 xml:space="preserve">         </w:t>
      </w:r>
      <w:r w:rsidR="00073FD4" w:rsidRPr="003B6B4F">
        <w:rPr>
          <w:rFonts w:ascii="Arial" w:eastAsia="MS Mincho" w:hAnsi="Arial" w:cs="Arial"/>
          <w:sz w:val="24"/>
          <w:szCs w:val="24"/>
        </w:rPr>
        <w:t>Para se obter uma visão mais geral do que ocorre no Estado, a opção foi adotar a divisão administrativa utilizada pela Instituição e, dentro dela, selecionar os seguintes dados:</w:t>
      </w:r>
    </w:p>
    <w:p w:rsidR="00073FD4" w:rsidRPr="003B6B4F" w:rsidRDefault="00073FD4" w:rsidP="00073FD4">
      <w:pPr>
        <w:pStyle w:val="TextosemFormatao"/>
        <w:numPr>
          <w:ilvl w:val="0"/>
          <w:numId w:val="35"/>
        </w:num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>Matérias mais recorrentes</w:t>
      </w:r>
    </w:p>
    <w:p w:rsidR="00073FD4" w:rsidRPr="003B6B4F" w:rsidRDefault="00073FD4" w:rsidP="00073FD4">
      <w:pPr>
        <w:pStyle w:val="TextosemFormatao"/>
        <w:numPr>
          <w:ilvl w:val="0"/>
          <w:numId w:val="35"/>
        </w:numPr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>Destinação das manifestações</w:t>
      </w:r>
    </w:p>
    <w:p w:rsidR="00BB0EC2" w:rsidRPr="003B6B4F" w:rsidRDefault="00BB0EC2" w:rsidP="000A0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B0EC2" w:rsidRPr="003B6B4F" w:rsidRDefault="00BB0EC2" w:rsidP="000A0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708AF" w:rsidRPr="003B6B4F" w:rsidRDefault="003708AF" w:rsidP="008F5B72">
      <w:pPr>
        <w:pStyle w:val="PargrafodaLista"/>
        <w:numPr>
          <w:ilvl w:val="1"/>
          <w:numId w:val="32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t>Análise de dados gerais do Estado.</w:t>
      </w:r>
    </w:p>
    <w:p w:rsidR="00ED0EBD" w:rsidRPr="003B6B4F" w:rsidRDefault="00ED0EBD" w:rsidP="000A0FE9">
      <w:pPr>
        <w:pStyle w:val="TextosemFormatao"/>
        <w:spacing w:line="360" w:lineRule="auto"/>
        <w:ind w:firstLine="2268"/>
        <w:jc w:val="both"/>
        <w:rPr>
          <w:rFonts w:ascii="Arial" w:eastAsia="MS Mincho" w:hAnsi="Arial" w:cs="Arial"/>
          <w:sz w:val="24"/>
          <w:szCs w:val="24"/>
        </w:rPr>
      </w:pPr>
    </w:p>
    <w:p w:rsidR="00ED0EBD" w:rsidRPr="003B6B4F" w:rsidRDefault="000C376E" w:rsidP="000A0FE9">
      <w:pPr>
        <w:pStyle w:val="TextosemFormatao"/>
        <w:spacing w:line="360" w:lineRule="auto"/>
        <w:ind w:firstLine="2977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>Em relação às manifestações enviadas às Promotorias de Justiça</w:t>
      </w:r>
      <w:r w:rsidR="00F2510B" w:rsidRPr="003B6B4F">
        <w:rPr>
          <w:rFonts w:ascii="Arial" w:eastAsia="MS Mincho" w:hAnsi="Arial" w:cs="Arial"/>
          <w:sz w:val="24"/>
          <w:szCs w:val="24"/>
        </w:rPr>
        <w:t xml:space="preserve"> -</w:t>
      </w:r>
      <w:r w:rsidRPr="003B6B4F">
        <w:rPr>
          <w:rFonts w:ascii="Arial" w:eastAsia="MS Mincho" w:hAnsi="Arial" w:cs="Arial"/>
          <w:sz w:val="24"/>
          <w:szCs w:val="24"/>
        </w:rPr>
        <w:t xml:space="preserve"> e este universo é que nos interessa agora</w:t>
      </w:r>
      <w:r w:rsidR="00F2510B" w:rsidRPr="003B6B4F">
        <w:rPr>
          <w:rFonts w:ascii="Arial" w:eastAsia="MS Mincho" w:hAnsi="Arial" w:cs="Arial"/>
          <w:sz w:val="24"/>
          <w:szCs w:val="24"/>
        </w:rPr>
        <w:t xml:space="preserve"> -</w:t>
      </w:r>
      <w:r w:rsidRPr="003B6B4F">
        <w:rPr>
          <w:rFonts w:ascii="Arial" w:eastAsia="MS Mincho" w:hAnsi="Arial" w:cs="Arial"/>
          <w:sz w:val="24"/>
          <w:szCs w:val="24"/>
        </w:rPr>
        <w:t xml:space="preserve"> podemos assim resumir o movimento de 201</w:t>
      </w:r>
      <w:r w:rsidR="00D5736F" w:rsidRPr="003B6B4F">
        <w:rPr>
          <w:rFonts w:ascii="Arial" w:eastAsia="MS Mincho" w:hAnsi="Arial" w:cs="Arial"/>
          <w:sz w:val="24"/>
          <w:szCs w:val="24"/>
        </w:rPr>
        <w:t>7</w:t>
      </w:r>
      <w:r w:rsidR="00F2510B" w:rsidRPr="003B6B4F">
        <w:rPr>
          <w:rFonts w:ascii="Arial" w:eastAsia="MS Mincho" w:hAnsi="Arial" w:cs="Arial"/>
          <w:sz w:val="24"/>
          <w:szCs w:val="24"/>
        </w:rPr>
        <w:t>, com um total de 4.647 manifestações</w:t>
      </w:r>
      <w:r w:rsidRPr="003B6B4F">
        <w:rPr>
          <w:rFonts w:ascii="Arial" w:eastAsia="MS Mincho" w:hAnsi="Arial" w:cs="Arial"/>
          <w:sz w:val="24"/>
          <w:szCs w:val="24"/>
        </w:rPr>
        <w:t>:</w:t>
      </w:r>
      <w:r w:rsidR="0073494A" w:rsidRPr="003B6B4F">
        <w:rPr>
          <w:rFonts w:ascii="Arial" w:eastAsia="MS Mincho" w:hAnsi="Arial" w:cs="Arial"/>
          <w:sz w:val="24"/>
          <w:szCs w:val="24"/>
        </w:rPr>
        <w:t xml:space="preserve"> </w:t>
      </w:r>
    </w:p>
    <w:p w:rsidR="00435288" w:rsidRPr="003B6B4F" w:rsidRDefault="00435288" w:rsidP="00BB0EC2">
      <w:pPr>
        <w:pStyle w:val="TextosemFormatao"/>
        <w:ind w:firstLine="2977"/>
        <w:jc w:val="both"/>
        <w:rPr>
          <w:rFonts w:ascii="Arial" w:eastAsia="MS Mincho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05"/>
        <w:gridCol w:w="4008"/>
      </w:tblGrid>
      <w:tr w:rsidR="00514916" w:rsidRPr="003B6B4F" w:rsidTr="00DE1E65">
        <w:tc>
          <w:tcPr>
            <w:tcW w:w="4605" w:type="dxa"/>
            <w:shd w:val="clear" w:color="auto" w:fill="D9D9D9" w:themeFill="background1" w:themeFillShade="D9"/>
          </w:tcPr>
          <w:p w:rsidR="00514916" w:rsidRPr="003B6B4F" w:rsidRDefault="00F2510B" w:rsidP="00BB0EC2">
            <w:pPr>
              <w:pStyle w:val="TextosemFormatao"/>
              <w:jc w:val="both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 xml:space="preserve">Situação da </w:t>
            </w:r>
            <w:r w:rsidR="00514916" w:rsidRPr="003B6B4F">
              <w:rPr>
                <w:rFonts w:ascii="Arial" w:eastAsia="MS Mincho" w:hAnsi="Arial" w:cs="Arial"/>
                <w:b/>
                <w:sz w:val="24"/>
                <w:szCs w:val="24"/>
              </w:rPr>
              <w:t>manifestação</w:t>
            </w: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 xml:space="preserve"> na Promotoria</w:t>
            </w:r>
          </w:p>
        </w:tc>
        <w:tc>
          <w:tcPr>
            <w:tcW w:w="4008" w:type="dxa"/>
            <w:shd w:val="clear" w:color="auto" w:fill="D9D9D9" w:themeFill="background1" w:themeFillShade="D9"/>
          </w:tcPr>
          <w:p w:rsidR="00514916" w:rsidRPr="003B6B4F" w:rsidRDefault="00514916" w:rsidP="00BB0EC2">
            <w:pPr>
              <w:pStyle w:val="TextosemFormatao"/>
              <w:jc w:val="center"/>
              <w:rPr>
                <w:rFonts w:ascii="Arial" w:eastAsia="MS Mincho" w:hAnsi="Arial" w:cs="Arial"/>
                <w:b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b/>
                <w:sz w:val="24"/>
                <w:szCs w:val="24"/>
              </w:rPr>
              <w:t>número</w:t>
            </w:r>
          </w:p>
        </w:tc>
      </w:tr>
      <w:tr w:rsidR="00514916" w:rsidRPr="003B6B4F" w:rsidTr="00DE1E65">
        <w:tc>
          <w:tcPr>
            <w:tcW w:w="4605" w:type="dxa"/>
          </w:tcPr>
          <w:p w:rsidR="00514916" w:rsidRPr="003B6B4F" w:rsidRDefault="00E74119" w:rsidP="00BB0EC2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Arquivadas</w:t>
            </w:r>
            <w:r w:rsidR="00E4629D" w:rsidRPr="003B6B4F">
              <w:rPr>
                <w:rFonts w:ascii="Arial" w:eastAsia="MS Mincho" w:hAnsi="Arial" w:cs="Arial"/>
                <w:sz w:val="24"/>
                <w:szCs w:val="24"/>
              </w:rPr>
              <w:t>/indeferidas</w:t>
            </w:r>
          </w:p>
        </w:tc>
        <w:tc>
          <w:tcPr>
            <w:tcW w:w="4008" w:type="dxa"/>
          </w:tcPr>
          <w:p w:rsidR="00514916" w:rsidRPr="003B6B4F" w:rsidRDefault="00E4629D" w:rsidP="00D5736F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7</w:t>
            </w:r>
            <w:r w:rsidR="00D5736F" w:rsidRPr="003B6B4F">
              <w:rPr>
                <w:rFonts w:ascii="Arial" w:eastAsia="MS Mincho" w:hAnsi="Arial" w:cs="Arial"/>
                <w:sz w:val="24"/>
                <w:szCs w:val="24"/>
              </w:rPr>
              <w:t>49</w:t>
            </w:r>
          </w:p>
        </w:tc>
      </w:tr>
      <w:tr w:rsidR="00514916" w:rsidRPr="003B6B4F" w:rsidTr="00DE1E65">
        <w:tc>
          <w:tcPr>
            <w:tcW w:w="4605" w:type="dxa"/>
          </w:tcPr>
          <w:p w:rsidR="00514916" w:rsidRPr="003B6B4F" w:rsidRDefault="00514916" w:rsidP="003D33DE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Evoluídas</w:t>
            </w:r>
          </w:p>
        </w:tc>
        <w:tc>
          <w:tcPr>
            <w:tcW w:w="4008" w:type="dxa"/>
          </w:tcPr>
          <w:p w:rsidR="00514916" w:rsidRPr="003B6B4F" w:rsidRDefault="00E4629D" w:rsidP="00D5736F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1</w:t>
            </w:r>
            <w:r w:rsidR="00F2510B" w:rsidRPr="003B6B4F">
              <w:rPr>
                <w:rFonts w:ascii="Arial" w:eastAsia="MS Mincho" w:hAnsi="Arial" w:cs="Arial"/>
                <w:sz w:val="24"/>
                <w:szCs w:val="24"/>
              </w:rPr>
              <w:t>.</w:t>
            </w:r>
            <w:r w:rsidR="00D5736F" w:rsidRPr="003B6B4F">
              <w:rPr>
                <w:rFonts w:ascii="Arial" w:eastAsia="MS Mincho" w:hAnsi="Arial" w:cs="Arial"/>
                <w:sz w:val="24"/>
                <w:szCs w:val="24"/>
              </w:rPr>
              <w:t>282</w:t>
            </w:r>
          </w:p>
        </w:tc>
      </w:tr>
      <w:tr w:rsidR="003D33DE" w:rsidRPr="003B6B4F" w:rsidTr="00DE1E65">
        <w:tc>
          <w:tcPr>
            <w:tcW w:w="4605" w:type="dxa"/>
          </w:tcPr>
          <w:p w:rsidR="003D33DE" w:rsidRPr="003B6B4F" w:rsidRDefault="003D33DE" w:rsidP="003D33DE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Em andamento</w:t>
            </w:r>
          </w:p>
        </w:tc>
        <w:tc>
          <w:tcPr>
            <w:tcW w:w="4008" w:type="dxa"/>
          </w:tcPr>
          <w:p w:rsidR="003D33DE" w:rsidRPr="003B6B4F" w:rsidRDefault="0021067A" w:rsidP="0021067A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>
              <w:rPr>
                <w:rFonts w:ascii="Arial" w:eastAsia="MS Mincho" w:hAnsi="Arial" w:cs="Arial"/>
                <w:sz w:val="24"/>
                <w:szCs w:val="24"/>
              </w:rPr>
              <w:t>2</w:t>
            </w:r>
            <w:r w:rsidR="003D33DE" w:rsidRPr="003B6B4F">
              <w:rPr>
                <w:rFonts w:ascii="Arial" w:eastAsia="MS Mincho" w:hAnsi="Arial" w:cs="Arial"/>
                <w:sz w:val="24"/>
                <w:szCs w:val="24"/>
              </w:rPr>
              <w:t>.</w:t>
            </w:r>
            <w:r>
              <w:rPr>
                <w:rFonts w:ascii="Arial" w:eastAsia="MS Mincho" w:hAnsi="Arial" w:cs="Arial"/>
                <w:sz w:val="24"/>
                <w:szCs w:val="24"/>
              </w:rPr>
              <w:t>594</w:t>
            </w:r>
          </w:p>
        </w:tc>
      </w:tr>
      <w:tr w:rsidR="00514916" w:rsidRPr="003B6B4F" w:rsidTr="00DE1E65">
        <w:tc>
          <w:tcPr>
            <w:tcW w:w="4605" w:type="dxa"/>
          </w:tcPr>
          <w:p w:rsidR="00514916" w:rsidRPr="003B6B4F" w:rsidRDefault="00514916" w:rsidP="00BB0EC2">
            <w:pPr>
              <w:pStyle w:val="TextosemFormatao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Não recebidas</w:t>
            </w:r>
            <w:r w:rsidR="00F2510B" w:rsidRPr="003B6B4F">
              <w:rPr>
                <w:rStyle w:val="Refdenotaderodap"/>
                <w:rFonts w:ascii="Arial" w:eastAsia="MS Mincho" w:hAnsi="Arial" w:cs="Arial"/>
                <w:sz w:val="24"/>
                <w:szCs w:val="24"/>
              </w:rPr>
              <w:footnoteReference w:id="2"/>
            </w:r>
            <w:r w:rsidR="007C43A2" w:rsidRPr="003B6B4F">
              <w:rPr>
                <w:rFonts w:ascii="Arial" w:eastAsia="MS Mincho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008" w:type="dxa"/>
          </w:tcPr>
          <w:p w:rsidR="00514916" w:rsidRPr="003B6B4F" w:rsidRDefault="005A4F89" w:rsidP="00BB0EC2">
            <w:pPr>
              <w:pStyle w:val="TextosemFormatao"/>
              <w:jc w:val="center"/>
              <w:rPr>
                <w:rFonts w:ascii="Arial" w:eastAsia="MS Mincho" w:hAnsi="Arial" w:cs="Arial"/>
                <w:sz w:val="24"/>
                <w:szCs w:val="24"/>
              </w:rPr>
            </w:pPr>
            <w:r w:rsidRPr="003B6B4F">
              <w:rPr>
                <w:rFonts w:ascii="Arial" w:eastAsia="MS Mincho" w:hAnsi="Arial" w:cs="Arial"/>
                <w:sz w:val="24"/>
                <w:szCs w:val="24"/>
              </w:rPr>
              <w:t>2</w:t>
            </w:r>
            <w:r w:rsidR="00E4629D" w:rsidRPr="003B6B4F">
              <w:rPr>
                <w:rFonts w:ascii="Arial" w:eastAsia="MS Mincho" w:hAnsi="Arial" w:cs="Arial"/>
                <w:sz w:val="24"/>
                <w:szCs w:val="24"/>
              </w:rPr>
              <w:t>2</w:t>
            </w:r>
          </w:p>
        </w:tc>
      </w:tr>
    </w:tbl>
    <w:p w:rsidR="00ED0EBD" w:rsidRPr="003B6B4F" w:rsidRDefault="00ED0EBD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E45484" w:rsidRPr="003B6B4F" w:rsidRDefault="00D1381C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ab/>
      </w:r>
      <w:r w:rsidRPr="003B6B4F">
        <w:rPr>
          <w:rFonts w:ascii="Arial" w:eastAsia="MS Mincho" w:hAnsi="Arial" w:cs="Arial"/>
          <w:sz w:val="24"/>
          <w:szCs w:val="24"/>
        </w:rPr>
        <w:tab/>
      </w:r>
      <w:r w:rsidR="00F2510B" w:rsidRPr="003B6B4F">
        <w:rPr>
          <w:rFonts w:ascii="Arial" w:eastAsia="MS Mincho" w:hAnsi="Arial" w:cs="Arial"/>
          <w:sz w:val="24"/>
          <w:szCs w:val="24"/>
        </w:rPr>
        <w:t xml:space="preserve">        </w:t>
      </w:r>
      <w:r w:rsidR="00E45484" w:rsidRPr="003B6B4F">
        <w:rPr>
          <w:rFonts w:ascii="Arial" w:eastAsia="MS Mincho" w:hAnsi="Arial" w:cs="Arial"/>
          <w:sz w:val="24"/>
          <w:szCs w:val="24"/>
        </w:rPr>
        <w:t xml:space="preserve">               Em termos percentuais:</w:t>
      </w:r>
    </w:p>
    <w:p w:rsidR="00E45484" w:rsidRPr="003B6B4F" w:rsidRDefault="00E45484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1D0F52" w:rsidRPr="003B6B4F" w:rsidRDefault="001D0F52" w:rsidP="00F765F0">
      <w:pPr>
        <w:pStyle w:val="TextosemFormatao"/>
        <w:spacing w:line="360" w:lineRule="auto"/>
        <w:jc w:val="center"/>
        <w:rPr>
          <w:rFonts w:ascii="Arial" w:eastAsia="MS Mincho" w:hAnsi="Arial" w:cs="Arial"/>
          <w:sz w:val="24"/>
          <w:szCs w:val="24"/>
        </w:rPr>
      </w:pPr>
      <w:r w:rsidRPr="003B6B4F">
        <w:rPr>
          <w:rFonts w:ascii="Arial" w:eastAsia="MS Mincho" w:hAnsi="Arial" w:cs="Arial"/>
          <w:noProof/>
          <w:sz w:val="24"/>
          <w:szCs w:val="24"/>
        </w:rPr>
        <w:drawing>
          <wp:inline distT="0" distB="0" distL="0" distR="0" wp14:anchorId="6650DD67" wp14:editId="474AB3AD">
            <wp:extent cx="5419725" cy="2990850"/>
            <wp:effectExtent l="0" t="0" r="9525" b="19050"/>
            <wp:docPr id="22" name="Gráfico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45484" w:rsidRPr="003B6B4F" w:rsidRDefault="00E45484" w:rsidP="000A0FE9">
      <w:pPr>
        <w:pStyle w:val="TextosemFormatao"/>
        <w:spacing w:line="360" w:lineRule="auto"/>
        <w:jc w:val="both"/>
        <w:rPr>
          <w:rFonts w:ascii="Arial" w:eastAsia="MS Mincho" w:hAnsi="Arial" w:cs="Arial"/>
          <w:sz w:val="24"/>
          <w:szCs w:val="24"/>
        </w:rPr>
      </w:pPr>
    </w:p>
    <w:p w:rsidR="00BB0EC2" w:rsidRPr="003B6B4F" w:rsidRDefault="00D1381C" w:rsidP="003D33DE">
      <w:pPr>
        <w:pStyle w:val="TextosemFormatao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B6B4F">
        <w:rPr>
          <w:rFonts w:ascii="Arial" w:eastAsia="MS Mincho" w:hAnsi="Arial" w:cs="Arial"/>
          <w:sz w:val="24"/>
          <w:szCs w:val="24"/>
        </w:rPr>
        <w:tab/>
      </w:r>
      <w:r w:rsidRPr="003B6B4F">
        <w:rPr>
          <w:rFonts w:ascii="Arial" w:eastAsia="MS Mincho" w:hAnsi="Arial" w:cs="Arial"/>
          <w:sz w:val="24"/>
          <w:szCs w:val="24"/>
        </w:rPr>
        <w:tab/>
      </w:r>
      <w:r w:rsidRPr="003B6B4F">
        <w:rPr>
          <w:rFonts w:ascii="Arial" w:eastAsia="MS Mincho" w:hAnsi="Arial" w:cs="Arial"/>
          <w:sz w:val="24"/>
          <w:szCs w:val="24"/>
        </w:rPr>
        <w:tab/>
      </w:r>
      <w:r w:rsidRPr="003B6B4F">
        <w:rPr>
          <w:rFonts w:ascii="Arial" w:eastAsia="MS Mincho" w:hAnsi="Arial" w:cs="Arial"/>
          <w:sz w:val="24"/>
          <w:szCs w:val="24"/>
        </w:rPr>
        <w:tab/>
      </w:r>
      <w:r w:rsidR="007E48CD" w:rsidRPr="003B6B4F">
        <w:rPr>
          <w:rFonts w:ascii="Arial" w:hAnsi="Arial" w:cs="Arial"/>
          <w:b/>
          <w:sz w:val="24"/>
          <w:szCs w:val="24"/>
        </w:rPr>
        <w:t xml:space="preserve">     </w:t>
      </w:r>
    </w:p>
    <w:p w:rsidR="00F24D46" w:rsidRDefault="00BB0EC2" w:rsidP="00BB0EC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lastRenderedPageBreak/>
        <w:t xml:space="preserve">                    </w:t>
      </w:r>
      <w:r w:rsidR="00705CC5">
        <w:rPr>
          <w:rFonts w:ascii="Arial" w:hAnsi="Arial" w:cs="Arial"/>
          <w:b/>
          <w:sz w:val="24"/>
          <w:szCs w:val="24"/>
        </w:rPr>
        <w:t xml:space="preserve">                      </w:t>
      </w:r>
      <w:r w:rsidR="00F24D46" w:rsidRPr="003B6B4F">
        <w:rPr>
          <w:rFonts w:ascii="Arial" w:hAnsi="Arial" w:cs="Arial"/>
          <w:sz w:val="24"/>
          <w:szCs w:val="24"/>
        </w:rPr>
        <w:t xml:space="preserve">Assim, </w:t>
      </w:r>
      <w:r w:rsidR="00BA3B36">
        <w:rPr>
          <w:rFonts w:ascii="Arial" w:hAnsi="Arial" w:cs="Arial"/>
          <w:sz w:val="24"/>
          <w:szCs w:val="24"/>
        </w:rPr>
        <w:t>83</w:t>
      </w:r>
      <w:r w:rsidR="003D33DE" w:rsidRPr="003B6B4F">
        <w:rPr>
          <w:rFonts w:ascii="Arial" w:hAnsi="Arial" w:cs="Arial"/>
          <w:sz w:val="24"/>
          <w:szCs w:val="24"/>
        </w:rPr>
        <w:t xml:space="preserve">% </w:t>
      </w:r>
      <w:r w:rsidR="00F24D46" w:rsidRPr="003B6B4F">
        <w:rPr>
          <w:rFonts w:ascii="Arial" w:hAnsi="Arial" w:cs="Arial"/>
          <w:sz w:val="24"/>
          <w:szCs w:val="24"/>
        </w:rPr>
        <w:t xml:space="preserve">das manifestações enviadas </w:t>
      </w:r>
      <w:r w:rsidR="003D33DE" w:rsidRPr="003B6B4F">
        <w:rPr>
          <w:rFonts w:ascii="Arial" w:hAnsi="Arial" w:cs="Arial"/>
          <w:sz w:val="24"/>
          <w:szCs w:val="24"/>
        </w:rPr>
        <w:t>tramita</w:t>
      </w:r>
      <w:r w:rsidR="001946EE" w:rsidRPr="003B6B4F">
        <w:rPr>
          <w:rFonts w:ascii="Arial" w:hAnsi="Arial" w:cs="Arial"/>
          <w:sz w:val="24"/>
          <w:szCs w:val="24"/>
        </w:rPr>
        <w:t>m</w:t>
      </w:r>
      <w:r w:rsidR="003D33DE" w:rsidRPr="003B6B4F">
        <w:rPr>
          <w:rFonts w:ascii="Arial" w:hAnsi="Arial" w:cs="Arial"/>
          <w:sz w:val="24"/>
          <w:szCs w:val="24"/>
        </w:rPr>
        <w:t xml:space="preserve"> como ficha de atendimento ou </w:t>
      </w:r>
      <w:r w:rsidR="00F24D46" w:rsidRPr="003B6B4F">
        <w:rPr>
          <w:rFonts w:ascii="Arial" w:hAnsi="Arial" w:cs="Arial"/>
          <w:sz w:val="24"/>
          <w:szCs w:val="24"/>
        </w:rPr>
        <w:t>evolu</w:t>
      </w:r>
      <w:r w:rsidR="00C8019C" w:rsidRPr="003B6B4F">
        <w:rPr>
          <w:rFonts w:ascii="Arial" w:hAnsi="Arial" w:cs="Arial"/>
          <w:sz w:val="24"/>
          <w:szCs w:val="24"/>
        </w:rPr>
        <w:t>í</w:t>
      </w:r>
      <w:r w:rsidR="00CD2C83" w:rsidRPr="003B6B4F">
        <w:rPr>
          <w:rFonts w:ascii="Arial" w:hAnsi="Arial" w:cs="Arial"/>
          <w:sz w:val="24"/>
          <w:szCs w:val="24"/>
        </w:rPr>
        <w:t>ram</w:t>
      </w:r>
      <w:r w:rsidR="008953D7" w:rsidRPr="003B6B4F">
        <w:rPr>
          <w:rFonts w:ascii="Arial" w:hAnsi="Arial" w:cs="Arial"/>
          <w:sz w:val="24"/>
          <w:szCs w:val="24"/>
        </w:rPr>
        <w:t xml:space="preserve"> </w:t>
      </w:r>
      <w:r w:rsidR="00F24D46" w:rsidRPr="003B6B4F">
        <w:rPr>
          <w:rFonts w:ascii="Arial" w:hAnsi="Arial" w:cs="Arial"/>
          <w:sz w:val="24"/>
          <w:szCs w:val="24"/>
        </w:rPr>
        <w:t>para algum tipo de procedimento</w:t>
      </w:r>
      <w:r w:rsidR="00C8019C" w:rsidRPr="003B6B4F">
        <w:rPr>
          <w:rStyle w:val="Refdenotaderodap"/>
          <w:rFonts w:ascii="Arial" w:hAnsi="Arial" w:cs="Arial"/>
          <w:sz w:val="24"/>
          <w:szCs w:val="24"/>
        </w:rPr>
        <w:footnoteReference w:id="3"/>
      </w:r>
      <w:r w:rsidR="00F24D46" w:rsidRPr="003B6B4F">
        <w:rPr>
          <w:rFonts w:ascii="Arial" w:hAnsi="Arial" w:cs="Arial"/>
          <w:sz w:val="24"/>
          <w:szCs w:val="24"/>
        </w:rPr>
        <w:t xml:space="preserve"> e</w:t>
      </w:r>
      <w:r w:rsidRPr="003B6B4F">
        <w:rPr>
          <w:rFonts w:ascii="Arial" w:hAnsi="Arial" w:cs="Arial"/>
          <w:sz w:val="24"/>
          <w:szCs w:val="24"/>
        </w:rPr>
        <w:t>, ainda</w:t>
      </w:r>
      <w:r w:rsidR="003D33DE" w:rsidRPr="003B6B4F">
        <w:rPr>
          <w:rFonts w:ascii="Arial" w:hAnsi="Arial" w:cs="Arial"/>
          <w:sz w:val="24"/>
          <w:szCs w:val="24"/>
        </w:rPr>
        <w:t>,</w:t>
      </w:r>
      <w:r w:rsidR="005A4F89" w:rsidRPr="003B6B4F">
        <w:rPr>
          <w:rFonts w:ascii="Arial" w:hAnsi="Arial" w:cs="Arial"/>
          <w:sz w:val="24"/>
          <w:szCs w:val="24"/>
        </w:rPr>
        <w:t xml:space="preserve"> </w:t>
      </w:r>
      <w:r w:rsidR="003D33DE" w:rsidRPr="003B6B4F">
        <w:rPr>
          <w:rFonts w:ascii="Arial" w:hAnsi="Arial" w:cs="Arial"/>
          <w:sz w:val="24"/>
          <w:szCs w:val="24"/>
        </w:rPr>
        <w:t>menos de 1</w:t>
      </w:r>
      <w:r w:rsidR="005A4F89" w:rsidRPr="003B6B4F">
        <w:rPr>
          <w:rFonts w:ascii="Arial" w:hAnsi="Arial" w:cs="Arial"/>
          <w:sz w:val="24"/>
          <w:szCs w:val="24"/>
        </w:rPr>
        <w:t xml:space="preserve">% </w:t>
      </w:r>
      <w:r w:rsidR="00F24D46" w:rsidRPr="003B6B4F">
        <w:rPr>
          <w:rFonts w:ascii="Arial" w:hAnsi="Arial" w:cs="Arial"/>
          <w:sz w:val="24"/>
          <w:szCs w:val="24"/>
        </w:rPr>
        <w:t>delas não sofreram movimenta</w:t>
      </w:r>
      <w:r w:rsidR="007E48CD" w:rsidRPr="003B6B4F">
        <w:rPr>
          <w:rFonts w:ascii="Arial" w:hAnsi="Arial" w:cs="Arial"/>
          <w:sz w:val="24"/>
          <w:szCs w:val="24"/>
        </w:rPr>
        <w:t>ç</w:t>
      </w:r>
      <w:r w:rsidR="00F24D46" w:rsidRPr="003B6B4F">
        <w:rPr>
          <w:rFonts w:ascii="Arial" w:hAnsi="Arial" w:cs="Arial"/>
          <w:sz w:val="24"/>
          <w:szCs w:val="24"/>
        </w:rPr>
        <w:t>ão no sistema eletrônico.</w:t>
      </w:r>
    </w:p>
    <w:p w:rsidR="00BA3B36" w:rsidRDefault="00BA3B36" w:rsidP="00BB0EC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A3B36" w:rsidRPr="003B6B4F" w:rsidRDefault="00BA3B36" w:rsidP="00BB0EC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 dois dados são positivos, pois houve diminuição dos indeferimentos pelo Promotor, em mais de 6% (caiu de 22% para 16%) e, principalmente, da rápida resposta ao cidadão.</w:t>
      </w:r>
    </w:p>
    <w:p w:rsidR="005A4F89" w:rsidRPr="003B6B4F" w:rsidRDefault="005A4F89" w:rsidP="00BB0EC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A4F89" w:rsidRPr="003B6B4F" w:rsidRDefault="005A4F89" w:rsidP="00BB0EC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  <w:t>Esta forte diminuição do número de manifestações não abertas no sistema (de 1,1% ate 2016, para 0,5% em 2017) foi fruto de duas providências: expedição de avisos semestrais pela E. Corregedoria Geral do Ministério Público</w:t>
      </w:r>
      <w:r w:rsidR="00A173E4" w:rsidRPr="003B6B4F">
        <w:rPr>
          <w:rStyle w:val="Refdenotaderodap"/>
          <w:rFonts w:ascii="Arial" w:hAnsi="Arial" w:cs="Arial"/>
          <w:sz w:val="24"/>
          <w:szCs w:val="24"/>
        </w:rPr>
        <w:footnoteReference w:id="4"/>
      </w:r>
      <w:r w:rsidRPr="003B6B4F">
        <w:rPr>
          <w:rFonts w:ascii="Arial" w:hAnsi="Arial" w:cs="Arial"/>
          <w:sz w:val="24"/>
          <w:szCs w:val="24"/>
        </w:rPr>
        <w:t xml:space="preserve"> e expedição de ofícios, pela Ouvidoria, às Promotorias de Justiça</w:t>
      </w:r>
      <w:r w:rsidR="007C43A2" w:rsidRPr="003B6B4F">
        <w:rPr>
          <w:rFonts w:ascii="Arial" w:hAnsi="Arial" w:cs="Arial"/>
          <w:sz w:val="24"/>
          <w:szCs w:val="24"/>
        </w:rPr>
        <w:t xml:space="preserve"> que apresentavam problemas</w:t>
      </w:r>
      <w:r w:rsidRPr="003B6B4F">
        <w:rPr>
          <w:rFonts w:ascii="Arial" w:hAnsi="Arial" w:cs="Arial"/>
          <w:sz w:val="24"/>
          <w:szCs w:val="24"/>
        </w:rPr>
        <w:t>.</w:t>
      </w:r>
    </w:p>
    <w:p w:rsidR="00A173E4" w:rsidRPr="003B6B4F" w:rsidRDefault="00A173E4" w:rsidP="00BB0EC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A173E4" w:rsidRPr="003B6B4F" w:rsidRDefault="00A173E4" w:rsidP="00BB0EC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  <w:t xml:space="preserve">Os Promotores </w:t>
      </w:r>
      <w:r w:rsidR="00BA3B36">
        <w:rPr>
          <w:rFonts w:ascii="Arial" w:hAnsi="Arial" w:cs="Arial"/>
          <w:sz w:val="24"/>
          <w:szCs w:val="24"/>
        </w:rPr>
        <w:t xml:space="preserve">de Justiça </w:t>
      </w:r>
      <w:r w:rsidRPr="003B6B4F">
        <w:rPr>
          <w:rFonts w:ascii="Arial" w:hAnsi="Arial" w:cs="Arial"/>
          <w:sz w:val="24"/>
          <w:szCs w:val="24"/>
        </w:rPr>
        <w:t>se conscientizaram da importância das respostas e da alimentação do sistema. Ressalto que, dentre as 22 não abertas em 2107, apenas quatro eram de meses anteriores a dezembro</w:t>
      </w:r>
      <w:r w:rsidR="00BA3B36">
        <w:rPr>
          <w:rFonts w:ascii="Arial" w:hAnsi="Arial" w:cs="Arial"/>
          <w:sz w:val="24"/>
          <w:szCs w:val="24"/>
        </w:rPr>
        <w:t xml:space="preserve">; assim </w:t>
      </w:r>
      <w:r w:rsidRPr="003B6B4F">
        <w:rPr>
          <w:rFonts w:ascii="Arial" w:hAnsi="Arial" w:cs="Arial"/>
          <w:sz w:val="24"/>
          <w:szCs w:val="24"/>
        </w:rPr>
        <w:t xml:space="preserve">muitas </w:t>
      </w:r>
      <w:r w:rsidR="00BA3B36">
        <w:rPr>
          <w:rFonts w:ascii="Arial" w:hAnsi="Arial" w:cs="Arial"/>
          <w:sz w:val="24"/>
          <w:szCs w:val="24"/>
        </w:rPr>
        <w:t xml:space="preserve">destas foram </w:t>
      </w:r>
      <w:r w:rsidRPr="003B6B4F">
        <w:rPr>
          <w:rFonts w:ascii="Arial" w:hAnsi="Arial" w:cs="Arial"/>
          <w:sz w:val="24"/>
          <w:szCs w:val="24"/>
        </w:rPr>
        <w:t>enviadas nas vésperas do recesso</w:t>
      </w:r>
      <w:r w:rsidR="007C43A2" w:rsidRPr="003B6B4F">
        <w:rPr>
          <w:rFonts w:ascii="Arial" w:hAnsi="Arial" w:cs="Arial"/>
          <w:sz w:val="24"/>
          <w:szCs w:val="24"/>
        </w:rPr>
        <w:t xml:space="preserve"> e, assim ainda no prazo</w:t>
      </w:r>
      <w:r w:rsidR="00BA3B36">
        <w:rPr>
          <w:rFonts w:ascii="Arial" w:hAnsi="Arial" w:cs="Arial"/>
          <w:sz w:val="24"/>
          <w:szCs w:val="24"/>
        </w:rPr>
        <w:t xml:space="preserve"> para análise</w:t>
      </w:r>
      <w:r w:rsidRPr="003B6B4F">
        <w:rPr>
          <w:rFonts w:ascii="Arial" w:hAnsi="Arial" w:cs="Arial"/>
          <w:sz w:val="24"/>
          <w:szCs w:val="24"/>
        </w:rPr>
        <w:t>.</w:t>
      </w:r>
    </w:p>
    <w:p w:rsidR="007E48CD" w:rsidRPr="003B6B4F" w:rsidRDefault="007E48CD" w:rsidP="007E48C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946EE" w:rsidRDefault="007E48CD" w:rsidP="007E48C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  <w:t xml:space="preserve">Saindo do todo, procurou-se detalhar </w:t>
      </w:r>
      <w:r w:rsidR="00BB0EC2" w:rsidRPr="003B6B4F">
        <w:rPr>
          <w:rFonts w:ascii="Arial" w:hAnsi="Arial" w:cs="Arial"/>
          <w:sz w:val="24"/>
          <w:szCs w:val="24"/>
        </w:rPr>
        <w:t>situaç</w:t>
      </w:r>
      <w:r w:rsidR="00AC7E4F" w:rsidRPr="003B6B4F">
        <w:rPr>
          <w:rFonts w:ascii="Arial" w:hAnsi="Arial" w:cs="Arial"/>
          <w:sz w:val="24"/>
          <w:szCs w:val="24"/>
        </w:rPr>
        <w:t>ão</w:t>
      </w:r>
      <w:r w:rsidR="00BB0EC2" w:rsidRPr="003B6B4F">
        <w:rPr>
          <w:rFonts w:ascii="Arial" w:hAnsi="Arial" w:cs="Arial"/>
          <w:sz w:val="24"/>
          <w:szCs w:val="24"/>
        </w:rPr>
        <w:t xml:space="preserve"> </w:t>
      </w:r>
      <w:r w:rsidR="001946EE" w:rsidRPr="003B6B4F">
        <w:rPr>
          <w:rFonts w:ascii="Arial" w:hAnsi="Arial" w:cs="Arial"/>
          <w:sz w:val="24"/>
          <w:szCs w:val="24"/>
        </w:rPr>
        <w:t>das regionais.</w:t>
      </w:r>
    </w:p>
    <w:p w:rsidR="00BA3B36" w:rsidRDefault="00BA3B36" w:rsidP="007E48C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A3B36" w:rsidRDefault="00BA3B36" w:rsidP="007E48C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A3B36" w:rsidRDefault="00BA3B36" w:rsidP="007E48C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A3B36" w:rsidRPr="003B6B4F" w:rsidRDefault="00BA3B36" w:rsidP="007E48C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946EE" w:rsidRPr="003B6B4F" w:rsidRDefault="001946EE" w:rsidP="007E48CD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93316" w:rsidRPr="003B6B4F" w:rsidRDefault="009163A5" w:rsidP="008F5B72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lastRenderedPageBreak/>
        <w:t>3.3</w:t>
      </w:r>
      <w:r w:rsidR="006401ED" w:rsidRPr="003B6B4F">
        <w:rPr>
          <w:rFonts w:ascii="Arial" w:hAnsi="Arial" w:cs="Arial"/>
          <w:b/>
          <w:sz w:val="24"/>
          <w:szCs w:val="24"/>
        </w:rPr>
        <w:t>.</w:t>
      </w:r>
      <w:r w:rsidR="008654E5" w:rsidRPr="003B6B4F">
        <w:rPr>
          <w:rFonts w:ascii="Arial" w:hAnsi="Arial" w:cs="Arial"/>
          <w:b/>
          <w:sz w:val="24"/>
          <w:szCs w:val="24"/>
        </w:rPr>
        <w:t xml:space="preserve"> </w:t>
      </w:r>
      <w:r w:rsidR="006401ED" w:rsidRPr="003B6B4F">
        <w:rPr>
          <w:rFonts w:ascii="Arial" w:hAnsi="Arial" w:cs="Arial"/>
          <w:b/>
          <w:sz w:val="24"/>
          <w:szCs w:val="24"/>
        </w:rPr>
        <w:t xml:space="preserve">Dados comparativos do Estado, </w:t>
      </w:r>
      <w:r w:rsidR="009A23EB" w:rsidRPr="003B6B4F">
        <w:rPr>
          <w:rFonts w:ascii="Arial" w:hAnsi="Arial" w:cs="Arial"/>
          <w:b/>
          <w:sz w:val="24"/>
          <w:szCs w:val="24"/>
        </w:rPr>
        <w:t>por regionais</w:t>
      </w:r>
      <w:r w:rsidR="006401ED" w:rsidRPr="003B6B4F">
        <w:rPr>
          <w:rFonts w:ascii="Arial" w:hAnsi="Arial" w:cs="Arial"/>
          <w:b/>
          <w:sz w:val="24"/>
          <w:szCs w:val="24"/>
        </w:rPr>
        <w:t>.</w:t>
      </w:r>
    </w:p>
    <w:p w:rsidR="009A23EB" w:rsidRPr="003B6B4F" w:rsidRDefault="006401ED" w:rsidP="009A23E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04"/>
        <w:gridCol w:w="1419"/>
        <w:gridCol w:w="2658"/>
        <w:gridCol w:w="1795"/>
        <w:gridCol w:w="1711"/>
      </w:tblGrid>
      <w:tr w:rsidR="00556CDE" w:rsidRPr="003B6B4F" w:rsidTr="00556CDE">
        <w:tc>
          <w:tcPr>
            <w:tcW w:w="1709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regional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Total recebido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Arquivadas/indeferidas</w:t>
            </w:r>
          </w:p>
        </w:tc>
        <w:tc>
          <w:tcPr>
            <w:tcW w:w="1800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Em andamento</w:t>
            </w:r>
          </w:p>
        </w:tc>
        <w:tc>
          <w:tcPr>
            <w:tcW w:w="1712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Percentual arquivamento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Araçatuba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63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00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53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15,8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Bauru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133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00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116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12,7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Campinas</w:t>
            </w:r>
          </w:p>
        </w:tc>
        <w:tc>
          <w:tcPr>
            <w:tcW w:w="1423" w:type="dxa"/>
          </w:tcPr>
          <w:p w:rsidR="00556CDE" w:rsidRPr="003B6B4F" w:rsidRDefault="000F2F42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325</w:t>
            </w:r>
          </w:p>
        </w:tc>
        <w:tc>
          <w:tcPr>
            <w:tcW w:w="2643" w:type="dxa"/>
          </w:tcPr>
          <w:p w:rsidR="00556CDE" w:rsidRPr="003B6B4F" w:rsidRDefault="008D10B7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1800" w:type="dxa"/>
          </w:tcPr>
          <w:p w:rsidR="00556CDE" w:rsidRPr="003B6B4F" w:rsidRDefault="00462EAF" w:rsidP="000F2F4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37</w:t>
            </w:r>
            <w:r w:rsidR="000F2F42" w:rsidRPr="003B6B4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15,4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A725E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Capital</w:t>
            </w:r>
          </w:p>
        </w:tc>
        <w:tc>
          <w:tcPr>
            <w:tcW w:w="1423" w:type="dxa"/>
          </w:tcPr>
          <w:p w:rsidR="00556CDE" w:rsidRPr="003B6B4F" w:rsidRDefault="000F2F42" w:rsidP="000F2F4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1738</w:t>
            </w:r>
          </w:p>
        </w:tc>
        <w:tc>
          <w:tcPr>
            <w:tcW w:w="2643" w:type="dxa"/>
          </w:tcPr>
          <w:p w:rsidR="00556CDE" w:rsidRPr="003B6B4F" w:rsidRDefault="008D10B7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396</w:t>
            </w:r>
          </w:p>
        </w:tc>
        <w:tc>
          <w:tcPr>
            <w:tcW w:w="1800" w:type="dxa"/>
          </w:tcPr>
          <w:p w:rsidR="00556CDE" w:rsidRPr="003B6B4F" w:rsidRDefault="000F2F42" w:rsidP="000F2F4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1342</w:t>
            </w:r>
          </w:p>
        </w:tc>
        <w:tc>
          <w:tcPr>
            <w:tcW w:w="1712" w:type="dxa"/>
          </w:tcPr>
          <w:p w:rsidR="00556CDE" w:rsidRPr="003B6B4F" w:rsidRDefault="000F2F42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22,8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Franca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3,5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1A654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SPI-</w:t>
            </w:r>
            <w:proofErr w:type="spellStart"/>
            <w:r w:rsidR="001A654D">
              <w:rPr>
                <w:rFonts w:ascii="Arial" w:hAnsi="Arial" w:cs="Arial"/>
                <w:sz w:val="24"/>
                <w:szCs w:val="24"/>
              </w:rPr>
              <w:t>Sto</w:t>
            </w:r>
            <w:r w:rsidRPr="003B6B4F">
              <w:rPr>
                <w:rFonts w:ascii="Arial" w:hAnsi="Arial" w:cs="Arial"/>
                <w:sz w:val="24"/>
                <w:szCs w:val="24"/>
              </w:rPr>
              <w:t>André</w:t>
            </w:r>
            <w:bookmarkStart w:id="0" w:name="_GoBack"/>
            <w:bookmarkEnd w:id="0"/>
            <w:proofErr w:type="spellEnd"/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137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00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113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1A654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SP II-</w:t>
            </w:r>
            <w:r w:rsidR="00462EAF" w:rsidRPr="003B6B4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6B4F">
              <w:rPr>
                <w:rFonts w:ascii="Arial" w:hAnsi="Arial" w:cs="Arial"/>
                <w:sz w:val="24"/>
                <w:szCs w:val="24"/>
              </w:rPr>
              <w:t>Osasco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249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1800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213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14,4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462EAF" w:rsidP="00462EA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SP-</w:t>
            </w:r>
            <w:r w:rsidR="00556CDE" w:rsidRPr="003B6B4F">
              <w:rPr>
                <w:rFonts w:ascii="Arial" w:hAnsi="Arial" w:cs="Arial"/>
                <w:sz w:val="24"/>
                <w:szCs w:val="24"/>
              </w:rPr>
              <w:t xml:space="preserve">III- </w:t>
            </w:r>
            <w:r w:rsidRPr="003B6B4F">
              <w:rPr>
                <w:rFonts w:ascii="Arial" w:hAnsi="Arial" w:cs="Arial"/>
                <w:sz w:val="24"/>
                <w:szCs w:val="24"/>
              </w:rPr>
              <w:t>Guar.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214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1800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Piracicaba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89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00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1A654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 xml:space="preserve">Pres. </w:t>
            </w:r>
            <w:proofErr w:type="spellStart"/>
            <w:r w:rsidRPr="003B6B4F">
              <w:rPr>
                <w:rFonts w:ascii="Arial" w:hAnsi="Arial" w:cs="Arial"/>
                <w:sz w:val="24"/>
                <w:szCs w:val="24"/>
              </w:rPr>
              <w:t>Prud</w:t>
            </w:r>
            <w:proofErr w:type="spellEnd"/>
            <w:r w:rsidR="001A654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92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00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79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14,1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1A654D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Rib.</w:t>
            </w:r>
            <w:r w:rsidR="00556CDE" w:rsidRPr="003B6B4F">
              <w:rPr>
                <w:rFonts w:ascii="Arial" w:hAnsi="Arial" w:cs="Arial"/>
                <w:sz w:val="24"/>
                <w:szCs w:val="24"/>
              </w:rPr>
              <w:t xml:space="preserve"> Preto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159</w:t>
            </w:r>
          </w:p>
        </w:tc>
        <w:tc>
          <w:tcPr>
            <w:tcW w:w="2643" w:type="dxa"/>
          </w:tcPr>
          <w:p w:rsidR="00556CDE" w:rsidRPr="003B6B4F" w:rsidRDefault="008D10B7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00" w:type="dxa"/>
          </w:tcPr>
          <w:p w:rsidR="00556CDE" w:rsidRPr="003B6B4F" w:rsidRDefault="008D10B7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136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13,8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Santos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204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1800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170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16,6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1A654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S. J. R</w:t>
            </w:r>
            <w:r w:rsidR="001A654D">
              <w:rPr>
                <w:rFonts w:ascii="Arial" w:hAnsi="Arial" w:cs="Arial"/>
                <w:sz w:val="24"/>
                <w:szCs w:val="24"/>
              </w:rPr>
              <w:t>.</w:t>
            </w:r>
            <w:r w:rsidRPr="003B6B4F">
              <w:rPr>
                <w:rFonts w:ascii="Arial" w:hAnsi="Arial" w:cs="Arial"/>
                <w:sz w:val="24"/>
                <w:szCs w:val="24"/>
              </w:rPr>
              <w:t xml:space="preserve"> Preto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107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1800" w:type="dxa"/>
          </w:tcPr>
          <w:p w:rsidR="00556CDE" w:rsidRPr="003B6B4F" w:rsidRDefault="00556CDE" w:rsidP="00556CDE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74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30,8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Sorocaba</w:t>
            </w:r>
          </w:p>
        </w:tc>
        <w:tc>
          <w:tcPr>
            <w:tcW w:w="1423" w:type="dxa"/>
          </w:tcPr>
          <w:p w:rsidR="00556CDE" w:rsidRPr="003B6B4F" w:rsidRDefault="00556CDE" w:rsidP="00A725E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2643" w:type="dxa"/>
          </w:tcPr>
          <w:p w:rsidR="00556CDE" w:rsidRPr="003B6B4F" w:rsidRDefault="00556CDE" w:rsidP="00A725E4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</w:t>
            </w:r>
            <w:r w:rsidR="008D10B7" w:rsidRPr="003B6B4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00" w:type="dxa"/>
          </w:tcPr>
          <w:p w:rsidR="00556CDE" w:rsidRPr="003B6B4F" w:rsidRDefault="008D10B7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132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14,7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Taubaté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218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800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188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13,7</w:t>
            </w:r>
          </w:p>
        </w:tc>
      </w:tr>
      <w:tr w:rsidR="00556CDE" w:rsidRPr="003B6B4F" w:rsidTr="00556CDE">
        <w:tc>
          <w:tcPr>
            <w:tcW w:w="1709" w:type="dxa"/>
          </w:tcPr>
          <w:p w:rsidR="00556CDE" w:rsidRPr="003B6B4F" w:rsidRDefault="00556CDE" w:rsidP="001A654D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Vale Ribeira</w:t>
            </w:r>
          </w:p>
        </w:tc>
        <w:tc>
          <w:tcPr>
            <w:tcW w:w="142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643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00" w:type="dxa"/>
          </w:tcPr>
          <w:p w:rsidR="00556CDE" w:rsidRPr="003B6B4F" w:rsidRDefault="00556CDE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712" w:type="dxa"/>
          </w:tcPr>
          <w:p w:rsidR="00556CDE" w:rsidRPr="003B6B4F" w:rsidRDefault="00462EAF" w:rsidP="009A23EB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5,2</w:t>
            </w:r>
          </w:p>
        </w:tc>
      </w:tr>
    </w:tbl>
    <w:p w:rsidR="00C55F23" w:rsidRPr="003B6B4F" w:rsidRDefault="00C55F23" w:rsidP="009A23E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95BE1" w:rsidRPr="003B6B4F" w:rsidRDefault="001A654D" w:rsidP="009A23E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Graficamente:</w:t>
      </w:r>
    </w:p>
    <w:p w:rsidR="00795BE1" w:rsidRPr="003B6B4F" w:rsidRDefault="00795BE1" w:rsidP="009A23E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 wp14:anchorId="17DBC5F9" wp14:editId="654697EE">
            <wp:extent cx="5486400" cy="3200400"/>
            <wp:effectExtent l="0" t="0" r="19050" b="1905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F5B72" w:rsidRDefault="008F5B72" w:rsidP="00A056D9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C55F23" w:rsidRPr="003B6B4F" w:rsidRDefault="00A056D9" w:rsidP="00A056D9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 xml:space="preserve">                                        </w:t>
      </w:r>
      <w:r w:rsidR="00705CC5">
        <w:rPr>
          <w:rFonts w:ascii="Arial" w:hAnsi="Arial" w:cs="Arial"/>
          <w:sz w:val="24"/>
          <w:szCs w:val="24"/>
        </w:rPr>
        <w:t xml:space="preserve">  Em termos de matérias, as que</w:t>
      </w:r>
      <w:r w:rsidRPr="003B6B4F">
        <w:rPr>
          <w:rFonts w:ascii="Arial" w:hAnsi="Arial" w:cs="Arial"/>
          <w:sz w:val="24"/>
          <w:szCs w:val="24"/>
        </w:rPr>
        <w:t xml:space="preserve"> tiveram mais arquivamento/indeferimento foram:</w:t>
      </w:r>
    </w:p>
    <w:p w:rsidR="00A056D9" w:rsidRPr="003B6B4F" w:rsidRDefault="00A056D9" w:rsidP="00A056D9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9"/>
        <w:gridCol w:w="2056"/>
        <w:gridCol w:w="2443"/>
        <w:gridCol w:w="2429"/>
      </w:tblGrid>
      <w:tr w:rsidR="00A056D9" w:rsidRPr="003B6B4F" w:rsidTr="00A056D9">
        <w:tc>
          <w:tcPr>
            <w:tcW w:w="2359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matérias</w:t>
            </w:r>
          </w:p>
        </w:tc>
        <w:tc>
          <w:tcPr>
            <w:tcW w:w="2056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recebidas</w:t>
            </w:r>
          </w:p>
        </w:tc>
        <w:tc>
          <w:tcPr>
            <w:tcW w:w="2443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indeferidas</w:t>
            </w:r>
          </w:p>
        </w:tc>
        <w:tc>
          <w:tcPr>
            <w:tcW w:w="2429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percentual</w:t>
            </w:r>
          </w:p>
        </w:tc>
      </w:tr>
      <w:tr w:rsidR="00A056D9" w:rsidRPr="003B6B4F" w:rsidTr="00A056D9">
        <w:tc>
          <w:tcPr>
            <w:tcW w:w="2359" w:type="dxa"/>
          </w:tcPr>
          <w:p w:rsidR="00A056D9" w:rsidRPr="003B6B4F" w:rsidRDefault="00AC7E4F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C</w:t>
            </w:r>
            <w:r w:rsidR="00A056D9" w:rsidRPr="003B6B4F">
              <w:rPr>
                <w:rFonts w:ascii="Arial" w:hAnsi="Arial" w:cs="Arial"/>
                <w:sz w:val="24"/>
                <w:szCs w:val="24"/>
              </w:rPr>
              <w:t>onsumidor</w:t>
            </w:r>
          </w:p>
        </w:tc>
        <w:tc>
          <w:tcPr>
            <w:tcW w:w="2056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427</w:t>
            </w:r>
          </w:p>
        </w:tc>
        <w:tc>
          <w:tcPr>
            <w:tcW w:w="2443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429" w:type="dxa"/>
          </w:tcPr>
          <w:p w:rsidR="00A056D9" w:rsidRPr="003B6B4F" w:rsidRDefault="00057203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</w:tr>
      <w:tr w:rsidR="00A056D9" w:rsidRPr="003B6B4F" w:rsidTr="00A056D9">
        <w:tc>
          <w:tcPr>
            <w:tcW w:w="2359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Inclusão social</w:t>
            </w:r>
          </w:p>
        </w:tc>
        <w:tc>
          <w:tcPr>
            <w:tcW w:w="2056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2443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29" w:type="dxa"/>
          </w:tcPr>
          <w:p w:rsidR="00A056D9" w:rsidRPr="003B6B4F" w:rsidRDefault="00057203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15%</w:t>
            </w:r>
          </w:p>
        </w:tc>
      </w:tr>
      <w:tr w:rsidR="00A056D9" w:rsidRPr="003B6B4F" w:rsidTr="00A056D9">
        <w:tc>
          <w:tcPr>
            <w:tcW w:w="2359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Pessoas com defic.</w:t>
            </w:r>
          </w:p>
        </w:tc>
        <w:tc>
          <w:tcPr>
            <w:tcW w:w="2056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158</w:t>
            </w:r>
          </w:p>
        </w:tc>
        <w:tc>
          <w:tcPr>
            <w:tcW w:w="2443" w:type="dxa"/>
          </w:tcPr>
          <w:p w:rsidR="00A056D9" w:rsidRPr="003B6B4F" w:rsidRDefault="00D74706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2429" w:type="dxa"/>
          </w:tcPr>
          <w:p w:rsidR="00A056D9" w:rsidRPr="003B6B4F" w:rsidRDefault="00057203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20%</w:t>
            </w:r>
          </w:p>
        </w:tc>
      </w:tr>
      <w:tr w:rsidR="00A056D9" w:rsidRPr="003B6B4F" w:rsidTr="00A056D9">
        <w:tc>
          <w:tcPr>
            <w:tcW w:w="2359" w:type="dxa"/>
          </w:tcPr>
          <w:p w:rsidR="00A056D9" w:rsidRPr="003B6B4F" w:rsidRDefault="00AC7E4F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I</w:t>
            </w:r>
            <w:r w:rsidR="00A056D9" w:rsidRPr="003B6B4F">
              <w:rPr>
                <w:rFonts w:ascii="Arial" w:hAnsi="Arial" w:cs="Arial"/>
                <w:sz w:val="24"/>
                <w:szCs w:val="24"/>
              </w:rPr>
              <w:t>doso</w:t>
            </w:r>
          </w:p>
        </w:tc>
        <w:tc>
          <w:tcPr>
            <w:tcW w:w="2056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255</w:t>
            </w:r>
          </w:p>
        </w:tc>
        <w:tc>
          <w:tcPr>
            <w:tcW w:w="2443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2429" w:type="dxa"/>
          </w:tcPr>
          <w:p w:rsidR="00A056D9" w:rsidRPr="003B6B4F" w:rsidRDefault="00057203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10,9%</w:t>
            </w:r>
          </w:p>
        </w:tc>
      </w:tr>
      <w:tr w:rsidR="00A056D9" w:rsidRPr="003B6B4F" w:rsidTr="00A056D9">
        <w:tc>
          <w:tcPr>
            <w:tcW w:w="2359" w:type="dxa"/>
          </w:tcPr>
          <w:p w:rsidR="00A056D9" w:rsidRPr="003B6B4F" w:rsidRDefault="00AC7E4F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Saúde P</w:t>
            </w:r>
            <w:r w:rsidR="00A056D9" w:rsidRPr="003B6B4F">
              <w:rPr>
                <w:rFonts w:ascii="Arial" w:hAnsi="Arial" w:cs="Arial"/>
                <w:sz w:val="24"/>
                <w:szCs w:val="24"/>
              </w:rPr>
              <w:t>úb.</w:t>
            </w:r>
          </w:p>
        </w:tc>
        <w:tc>
          <w:tcPr>
            <w:tcW w:w="2056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609</w:t>
            </w:r>
          </w:p>
        </w:tc>
        <w:tc>
          <w:tcPr>
            <w:tcW w:w="2443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76</w:t>
            </w:r>
          </w:p>
        </w:tc>
        <w:tc>
          <w:tcPr>
            <w:tcW w:w="2429" w:type="dxa"/>
          </w:tcPr>
          <w:p w:rsidR="00A056D9" w:rsidRPr="003B6B4F" w:rsidRDefault="00057203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12%</w:t>
            </w:r>
          </w:p>
        </w:tc>
      </w:tr>
      <w:tr w:rsidR="00A056D9" w:rsidRPr="003B6B4F" w:rsidTr="00A056D9">
        <w:tc>
          <w:tcPr>
            <w:tcW w:w="2359" w:type="dxa"/>
          </w:tcPr>
          <w:p w:rsidR="00A056D9" w:rsidRPr="003B6B4F" w:rsidRDefault="00AC7E4F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E</w:t>
            </w:r>
            <w:r w:rsidR="00A056D9" w:rsidRPr="003B6B4F">
              <w:rPr>
                <w:rFonts w:ascii="Arial" w:hAnsi="Arial" w:cs="Arial"/>
                <w:sz w:val="24"/>
                <w:szCs w:val="24"/>
              </w:rPr>
              <w:t>ducação</w:t>
            </w:r>
          </w:p>
        </w:tc>
        <w:tc>
          <w:tcPr>
            <w:tcW w:w="2056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2443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29" w:type="dxa"/>
          </w:tcPr>
          <w:p w:rsidR="00A056D9" w:rsidRPr="003B6B4F" w:rsidRDefault="00057203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2,5%</w:t>
            </w:r>
          </w:p>
        </w:tc>
      </w:tr>
      <w:tr w:rsidR="00A056D9" w:rsidRPr="003B6B4F" w:rsidTr="00A056D9">
        <w:tc>
          <w:tcPr>
            <w:tcW w:w="2359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 xml:space="preserve">Hab. </w:t>
            </w:r>
            <w:r w:rsidR="00AE1F6D" w:rsidRPr="003B6B4F">
              <w:rPr>
                <w:rFonts w:ascii="Arial" w:hAnsi="Arial" w:cs="Arial"/>
                <w:sz w:val="24"/>
                <w:szCs w:val="24"/>
              </w:rPr>
              <w:t>U</w:t>
            </w:r>
            <w:r w:rsidRPr="003B6B4F">
              <w:rPr>
                <w:rFonts w:ascii="Arial" w:hAnsi="Arial" w:cs="Arial"/>
                <w:sz w:val="24"/>
                <w:szCs w:val="24"/>
              </w:rPr>
              <w:t>rb</w:t>
            </w:r>
          </w:p>
        </w:tc>
        <w:tc>
          <w:tcPr>
            <w:tcW w:w="2056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140</w:t>
            </w:r>
          </w:p>
        </w:tc>
        <w:tc>
          <w:tcPr>
            <w:tcW w:w="2443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29" w:type="dxa"/>
          </w:tcPr>
          <w:p w:rsidR="00A056D9" w:rsidRPr="003B6B4F" w:rsidRDefault="00057203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4,2%</w:t>
            </w:r>
          </w:p>
        </w:tc>
      </w:tr>
      <w:tr w:rsidR="00A056D9" w:rsidRPr="003B6B4F" w:rsidTr="00A056D9">
        <w:tc>
          <w:tcPr>
            <w:tcW w:w="2359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Inf. Juv.</w:t>
            </w:r>
          </w:p>
        </w:tc>
        <w:tc>
          <w:tcPr>
            <w:tcW w:w="2056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2443" w:type="dxa"/>
          </w:tcPr>
          <w:p w:rsidR="00A056D9" w:rsidRPr="003B6B4F" w:rsidRDefault="00D74706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429" w:type="dxa"/>
          </w:tcPr>
          <w:p w:rsidR="00A056D9" w:rsidRPr="003B6B4F" w:rsidRDefault="00057203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5,9%</w:t>
            </w:r>
          </w:p>
        </w:tc>
      </w:tr>
      <w:tr w:rsidR="00A056D9" w:rsidRPr="003B6B4F" w:rsidTr="00A056D9">
        <w:tc>
          <w:tcPr>
            <w:tcW w:w="2359" w:type="dxa"/>
          </w:tcPr>
          <w:p w:rsidR="00A056D9" w:rsidRPr="003B6B4F" w:rsidRDefault="00AC7E4F" w:rsidP="00AC7E4F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Meio A</w:t>
            </w:r>
            <w:r w:rsidR="00A056D9" w:rsidRPr="003B6B4F">
              <w:rPr>
                <w:rFonts w:ascii="Arial" w:hAnsi="Arial" w:cs="Arial"/>
                <w:sz w:val="24"/>
                <w:szCs w:val="24"/>
              </w:rPr>
              <w:t>mb.</w:t>
            </w:r>
          </w:p>
        </w:tc>
        <w:tc>
          <w:tcPr>
            <w:tcW w:w="2056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391</w:t>
            </w:r>
          </w:p>
        </w:tc>
        <w:tc>
          <w:tcPr>
            <w:tcW w:w="2443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429" w:type="dxa"/>
          </w:tcPr>
          <w:p w:rsidR="00A056D9" w:rsidRPr="003B6B4F" w:rsidRDefault="00057203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9,7%</w:t>
            </w:r>
          </w:p>
        </w:tc>
      </w:tr>
      <w:tr w:rsidR="00A056D9" w:rsidRPr="003B6B4F" w:rsidTr="00A056D9">
        <w:tc>
          <w:tcPr>
            <w:tcW w:w="2359" w:type="dxa"/>
          </w:tcPr>
          <w:p w:rsidR="00A056D9" w:rsidRPr="003B6B4F" w:rsidRDefault="00C910D4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Patrim. P</w:t>
            </w:r>
            <w:r w:rsidR="00A056D9" w:rsidRPr="003B6B4F">
              <w:rPr>
                <w:rFonts w:ascii="Arial" w:hAnsi="Arial" w:cs="Arial"/>
                <w:sz w:val="24"/>
                <w:szCs w:val="24"/>
              </w:rPr>
              <w:t>úblico</w:t>
            </w:r>
          </w:p>
        </w:tc>
        <w:tc>
          <w:tcPr>
            <w:tcW w:w="2056" w:type="dxa"/>
          </w:tcPr>
          <w:p w:rsidR="00A056D9" w:rsidRPr="003B6B4F" w:rsidRDefault="00A056D9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886</w:t>
            </w:r>
          </w:p>
        </w:tc>
        <w:tc>
          <w:tcPr>
            <w:tcW w:w="2443" w:type="dxa"/>
          </w:tcPr>
          <w:p w:rsidR="00A056D9" w:rsidRPr="003B6B4F" w:rsidRDefault="00D74706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156</w:t>
            </w:r>
          </w:p>
        </w:tc>
        <w:tc>
          <w:tcPr>
            <w:tcW w:w="2429" w:type="dxa"/>
          </w:tcPr>
          <w:p w:rsidR="00A056D9" w:rsidRPr="003B6B4F" w:rsidRDefault="000E4DE6" w:rsidP="00A056D9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6B4F">
              <w:rPr>
                <w:rFonts w:ascii="Arial" w:hAnsi="Arial" w:cs="Arial"/>
                <w:sz w:val="24"/>
                <w:szCs w:val="24"/>
              </w:rPr>
              <w:t>17,3%</w:t>
            </w:r>
          </w:p>
        </w:tc>
      </w:tr>
    </w:tbl>
    <w:p w:rsidR="00A056D9" w:rsidRPr="003B6B4F" w:rsidRDefault="00A056D9" w:rsidP="00A056D9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E4DE6" w:rsidRPr="003B6B4F" w:rsidRDefault="001A654D" w:rsidP="000E4DE6">
      <w:pPr>
        <w:pStyle w:val="PargrafodaLista"/>
        <w:spacing w:after="0" w:line="36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Graficamente:</w:t>
      </w:r>
    </w:p>
    <w:p w:rsidR="000E4DE6" w:rsidRPr="003B6B4F" w:rsidRDefault="000E4DE6" w:rsidP="00A056D9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0E4DE6" w:rsidRPr="003B6B4F" w:rsidRDefault="000E4DE6" w:rsidP="00A056D9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F8602C" w:rsidRDefault="000E4DE6" w:rsidP="00CD2C8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03F6152" wp14:editId="7A857B26">
            <wp:extent cx="5486400" cy="3200400"/>
            <wp:effectExtent l="0" t="0" r="19050" b="19050"/>
            <wp:docPr id="32" name="Gráfico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="00F8602C" w:rsidRPr="003B6B4F">
        <w:rPr>
          <w:rFonts w:ascii="Arial" w:hAnsi="Arial" w:cs="Arial"/>
          <w:sz w:val="24"/>
          <w:szCs w:val="24"/>
        </w:rPr>
        <w:tab/>
      </w:r>
      <w:r w:rsidR="00F8602C" w:rsidRPr="003B6B4F">
        <w:rPr>
          <w:rFonts w:ascii="Arial" w:hAnsi="Arial" w:cs="Arial"/>
          <w:sz w:val="24"/>
          <w:szCs w:val="24"/>
        </w:rPr>
        <w:tab/>
      </w:r>
    </w:p>
    <w:p w:rsidR="00705CC5" w:rsidRDefault="00705CC5" w:rsidP="00CD2C8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5CC5" w:rsidRDefault="00705CC5" w:rsidP="00AD4135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B1146"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sz w:val="24"/>
          <w:szCs w:val="24"/>
        </w:rPr>
        <w:t xml:space="preserve">Por outro lado, fazendo-se análise das matérias </w:t>
      </w:r>
      <w:r w:rsidR="0021067A">
        <w:rPr>
          <w:rFonts w:ascii="Arial" w:hAnsi="Arial" w:cs="Arial"/>
          <w:sz w:val="24"/>
          <w:szCs w:val="24"/>
        </w:rPr>
        <w:t xml:space="preserve">recebidas </w:t>
      </w:r>
      <w:r>
        <w:rPr>
          <w:rFonts w:ascii="Arial" w:hAnsi="Arial" w:cs="Arial"/>
          <w:sz w:val="24"/>
          <w:szCs w:val="24"/>
        </w:rPr>
        <w:t>por regionais, encontramos:</w:t>
      </w:r>
    </w:p>
    <w:p w:rsidR="00705CC5" w:rsidRDefault="00705CC5" w:rsidP="00CD2C8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392" w:type="dxa"/>
        <w:tblLook w:val="04A0" w:firstRow="1" w:lastRow="0" w:firstColumn="1" w:lastColumn="0" w:noHBand="0" w:noVBand="1"/>
      </w:tblPr>
      <w:tblGrid>
        <w:gridCol w:w="1444"/>
        <w:gridCol w:w="1067"/>
        <w:gridCol w:w="1054"/>
        <w:gridCol w:w="828"/>
        <w:gridCol w:w="899"/>
        <w:gridCol w:w="828"/>
        <w:gridCol w:w="617"/>
        <w:gridCol w:w="977"/>
      </w:tblGrid>
      <w:tr w:rsidR="00AD4135" w:rsidTr="00AD4135">
        <w:tc>
          <w:tcPr>
            <w:tcW w:w="144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Reg/tema</w:t>
            </w:r>
          </w:p>
        </w:tc>
        <w:tc>
          <w:tcPr>
            <w:tcW w:w="106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consum</w:t>
            </w:r>
          </w:p>
        </w:tc>
        <w:tc>
          <w:tcPr>
            <w:tcW w:w="105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criminal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idoso</w:t>
            </w:r>
          </w:p>
        </w:tc>
        <w:tc>
          <w:tcPr>
            <w:tcW w:w="899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saúde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meio</w:t>
            </w:r>
          </w:p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amb.</w:t>
            </w:r>
          </w:p>
        </w:tc>
        <w:tc>
          <w:tcPr>
            <w:tcW w:w="61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Inf.</w:t>
            </w:r>
          </w:p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juv</w:t>
            </w:r>
          </w:p>
        </w:tc>
        <w:tc>
          <w:tcPr>
            <w:tcW w:w="97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Patrim.</w:t>
            </w:r>
          </w:p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Pub.</w:t>
            </w:r>
          </w:p>
        </w:tc>
      </w:tr>
      <w:tr w:rsidR="00AD4135" w:rsidTr="00AD4135">
        <w:tc>
          <w:tcPr>
            <w:tcW w:w="144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Araçatuba</w:t>
            </w:r>
          </w:p>
        </w:tc>
        <w:tc>
          <w:tcPr>
            <w:tcW w:w="106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AD4135" w:rsidTr="00AD4135">
        <w:tc>
          <w:tcPr>
            <w:tcW w:w="144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Bauru</w:t>
            </w:r>
          </w:p>
        </w:tc>
        <w:tc>
          <w:tcPr>
            <w:tcW w:w="106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5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99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1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97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</w:tr>
      <w:tr w:rsidR="00AD4135" w:rsidTr="00AD4135">
        <w:tc>
          <w:tcPr>
            <w:tcW w:w="144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Campinas</w:t>
            </w:r>
          </w:p>
        </w:tc>
        <w:tc>
          <w:tcPr>
            <w:tcW w:w="106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5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99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61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97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</w:tr>
      <w:tr w:rsidR="00AD4135" w:rsidTr="00AD4135">
        <w:tc>
          <w:tcPr>
            <w:tcW w:w="144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Capital</w:t>
            </w:r>
          </w:p>
        </w:tc>
        <w:tc>
          <w:tcPr>
            <w:tcW w:w="106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151</w:t>
            </w:r>
          </w:p>
        </w:tc>
        <w:tc>
          <w:tcPr>
            <w:tcW w:w="105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471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161</w:t>
            </w:r>
          </w:p>
        </w:tc>
        <w:tc>
          <w:tcPr>
            <w:tcW w:w="899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231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61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</w:t>
            </w:r>
          </w:p>
        </w:tc>
        <w:tc>
          <w:tcPr>
            <w:tcW w:w="97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205</w:t>
            </w:r>
          </w:p>
        </w:tc>
      </w:tr>
      <w:tr w:rsidR="00AD4135" w:rsidTr="00AD4135">
        <w:tc>
          <w:tcPr>
            <w:tcW w:w="144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Franca</w:t>
            </w:r>
          </w:p>
        </w:tc>
        <w:tc>
          <w:tcPr>
            <w:tcW w:w="106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1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AD4135" w:rsidTr="00AD4135">
        <w:tc>
          <w:tcPr>
            <w:tcW w:w="144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Gr. SP I</w:t>
            </w:r>
          </w:p>
        </w:tc>
        <w:tc>
          <w:tcPr>
            <w:tcW w:w="106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054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99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61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77" w:type="dxa"/>
          </w:tcPr>
          <w:p w:rsidR="00AD4135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AD4135" w:rsidRPr="00D62E82" w:rsidTr="00AD4135">
        <w:tc>
          <w:tcPr>
            <w:tcW w:w="144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2E82">
              <w:rPr>
                <w:rFonts w:ascii="Arial" w:hAnsi="Arial" w:cs="Arial"/>
                <w:sz w:val="24"/>
                <w:szCs w:val="24"/>
                <w:lang w:val="en-US"/>
              </w:rPr>
              <w:t>Gr. SP II</w:t>
            </w:r>
          </w:p>
        </w:tc>
        <w:tc>
          <w:tcPr>
            <w:tcW w:w="106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2E82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27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2E82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899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17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28</w:t>
            </w:r>
          </w:p>
        </w:tc>
        <w:tc>
          <w:tcPr>
            <w:tcW w:w="617" w:type="dxa"/>
          </w:tcPr>
          <w:p w:rsidR="00AD4135" w:rsidRPr="00D62E82" w:rsidRDefault="00AD4135" w:rsidP="00D62E82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97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2E82">
              <w:rPr>
                <w:rFonts w:ascii="Arial" w:hAnsi="Arial" w:cs="Arial"/>
                <w:sz w:val="24"/>
                <w:szCs w:val="24"/>
                <w:lang w:val="en-US"/>
              </w:rPr>
              <w:t>33</w:t>
            </w:r>
          </w:p>
        </w:tc>
      </w:tr>
      <w:tr w:rsidR="00AD4135" w:rsidRPr="00D62E82" w:rsidTr="00AD4135">
        <w:tc>
          <w:tcPr>
            <w:tcW w:w="144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62E82">
              <w:rPr>
                <w:rFonts w:ascii="Arial" w:hAnsi="Arial" w:cs="Arial"/>
                <w:sz w:val="24"/>
                <w:szCs w:val="24"/>
                <w:lang w:val="en-US"/>
              </w:rPr>
              <w:t>Gr. SP III</w:t>
            </w:r>
          </w:p>
        </w:tc>
        <w:tc>
          <w:tcPr>
            <w:tcW w:w="106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05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899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19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61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97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33</w:t>
            </w:r>
          </w:p>
        </w:tc>
      </w:tr>
      <w:tr w:rsidR="00AD4135" w:rsidRPr="00D62E82" w:rsidTr="00AD4135">
        <w:tc>
          <w:tcPr>
            <w:tcW w:w="144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Piracicaba</w:t>
            </w:r>
          </w:p>
        </w:tc>
        <w:tc>
          <w:tcPr>
            <w:tcW w:w="106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05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899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61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97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AD4135" w:rsidRPr="00D62E82" w:rsidTr="00AD4135">
        <w:tc>
          <w:tcPr>
            <w:tcW w:w="144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Pr.</w:t>
            </w:r>
            <w:r w:rsidRPr="00D62E8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Prud.</w:t>
            </w:r>
          </w:p>
        </w:tc>
        <w:tc>
          <w:tcPr>
            <w:tcW w:w="106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05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61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</w:tr>
      <w:tr w:rsidR="00AD4135" w:rsidRPr="00D62E82" w:rsidTr="00AD4135">
        <w:tc>
          <w:tcPr>
            <w:tcW w:w="144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Rib. Preto</w:t>
            </w:r>
          </w:p>
        </w:tc>
        <w:tc>
          <w:tcPr>
            <w:tcW w:w="106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99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1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7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</w:tr>
      <w:tr w:rsidR="00AD4135" w:rsidRPr="00D62E82" w:rsidTr="00AD4135">
        <w:tc>
          <w:tcPr>
            <w:tcW w:w="144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Santos</w:t>
            </w:r>
          </w:p>
        </w:tc>
        <w:tc>
          <w:tcPr>
            <w:tcW w:w="106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899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61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97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AD4135" w:rsidRPr="00D62E82" w:rsidTr="00AD4135">
        <w:tc>
          <w:tcPr>
            <w:tcW w:w="144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S.J.R.Preto</w:t>
            </w:r>
          </w:p>
        </w:tc>
        <w:tc>
          <w:tcPr>
            <w:tcW w:w="106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5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99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AD4135" w:rsidRPr="00D62E82" w:rsidTr="00AD4135">
        <w:tc>
          <w:tcPr>
            <w:tcW w:w="144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Sorocaba</w:t>
            </w:r>
          </w:p>
        </w:tc>
        <w:tc>
          <w:tcPr>
            <w:tcW w:w="106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5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61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97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</w:tr>
      <w:tr w:rsidR="00AD4135" w:rsidRPr="00D62E82" w:rsidTr="00AD4135">
        <w:tc>
          <w:tcPr>
            <w:tcW w:w="144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Taubaté</w:t>
            </w:r>
          </w:p>
        </w:tc>
        <w:tc>
          <w:tcPr>
            <w:tcW w:w="106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5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99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61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</w:tr>
      <w:tr w:rsidR="00AD4135" w:rsidRPr="00D62E82" w:rsidTr="00AD4135">
        <w:tc>
          <w:tcPr>
            <w:tcW w:w="144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 Rib.</w:t>
            </w:r>
          </w:p>
        </w:tc>
        <w:tc>
          <w:tcPr>
            <w:tcW w:w="106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054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8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1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77" w:type="dxa"/>
          </w:tcPr>
          <w:p w:rsidR="00AD4135" w:rsidRPr="00D62E82" w:rsidRDefault="00AD4135" w:rsidP="00CD2C83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705CC5" w:rsidRDefault="00705CC5" w:rsidP="00CD2C8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6911" w:rsidRPr="00D62E82" w:rsidRDefault="00B26911" w:rsidP="00CD2C8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Graficamente, nas Regionais:</w:t>
      </w:r>
    </w:p>
    <w:p w:rsidR="00705CC5" w:rsidRPr="00D62E82" w:rsidRDefault="00705CC5" w:rsidP="00CD2C8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05CC5" w:rsidRPr="00D62E82" w:rsidRDefault="00AD4135" w:rsidP="00CD2C8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486400" cy="32004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05CC5" w:rsidRDefault="00705CC5" w:rsidP="00CD2C8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26911" w:rsidRDefault="00B26911" w:rsidP="00B26911">
      <w:pPr>
        <w:pStyle w:val="PargrafodaLista"/>
        <w:spacing w:after="0" w:line="360" w:lineRule="auto"/>
        <w:ind w:left="212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Capital:</w:t>
      </w:r>
    </w:p>
    <w:p w:rsidR="00B26911" w:rsidRPr="00D62E82" w:rsidRDefault="00B26911" w:rsidP="00CD2C8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86400" cy="3200400"/>
            <wp:effectExtent l="0" t="0" r="19050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705CC5" w:rsidRPr="00D62E82" w:rsidRDefault="00705CC5" w:rsidP="00CD2C83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367A38" w:rsidRPr="003B6B4F" w:rsidRDefault="006534D4" w:rsidP="00BF0BA0">
      <w:pPr>
        <w:pStyle w:val="PargrafodaLista"/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D62E82">
        <w:rPr>
          <w:rFonts w:ascii="Arial" w:hAnsi="Arial" w:cs="Arial"/>
          <w:sz w:val="24"/>
          <w:szCs w:val="24"/>
        </w:rPr>
        <w:tab/>
      </w:r>
      <w:r w:rsidRPr="00D62E82">
        <w:rPr>
          <w:rFonts w:ascii="Arial" w:hAnsi="Arial" w:cs="Arial"/>
          <w:sz w:val="24"/>
          <w:szCs w:val="24"/>
        </w:rPr>
        <w:tab/>
      </w:r>
      <w:r w:rsidRPr="00D62E82">
        <w:rPr>
          <w:rFonts w:ascii="Arial" w:hAnsi="Arial" w:cs="Arial"/>
          <w:sz w:val="24"/>
          <w:szCs w:val="24"/>
        </w:rPr>
        <w:tab/>
      </w:r>
      <w:r w:rsidRPr="00D62E82">
        <w:rPr>
          <w:rFonts w:ascii="Arial" w:hAnsi="Arial" w:cs="Arial"/>
          <w:sz w:val="24"/>
          <w:szCs w:val="24"/>
        </w:rPr>
        <w:tab/>
      </w:r>
      <w:r w:rsidR="00C910D4" w:rsidRPr="003B6B4F">
        <w:rPr>
          <w:rFonts w:ascii="Arial" w:hAnsi="Arial" w:cs="Arial"/>
          <w:sz w:val="24"/>
          <w:szCs w:val="24"/>
        </w:rPr>
        <w:t>Alguns temas</w:t>
      </w:r>
      <w:r w:rsidR="00AC7E4F" w:rsidRPr="003B6B4F">
        <w:rPr>
          <w:rFonts w:ascii="Arial" w:hAnsi="Arial" w:cs="Arial"/>
          <w:sz w:val="24"/>
          <w:szCs w:val="24"/>
        </w:rPr>
        <w:t xml:space="preserve">, de responsabilidade do Ministério Público, </w:t>
      </w:r>
      <w:r w:rsidR="00C910D4" w:rsidRPr="003B6B4F">
        <w:rPr>
          <w:rFonts w:ascii="Arial" w:hAnsi="Arial" w:cs="Arial"/>
          <w:sz w:val="24"/>
          <w:szCs w:val="24"/>
        </w:rPr>
        <w:t>chamaram a atenção no ano passado:</w:t>
      </w:r>
    </w:p>
    <w:p w:rsidR="00C910D4" w:rsidRPr="003B6B4F" w:rsidRDefault="00C910D4" w:rsidP="00BF0BA0">
      <w:pPr>
        <w:pStyle w:val="PargrafodaLista"/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C910D4" w:rsidRPr="003B6B4F" w:rsidRDefault="00C910D4" w:rsidP="00C910D4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Grande número de reclamações em relação a Concurso Público da Secretaria da Educação – já em análise na PJ do Patrimônio Público</w:t>
      </w:r>
      <w:r w:rsidR="00611994" w:rsidRPr="003B6B4F">
        <w:rPr>
          <w:rFonts w:ascii="Arial" w:hAnsi="Arial" w:cs="Arial"/>
          <w:sz w:val="24"/>
          <w:szCs w:val="24"/>
        </w:rPr>
        <w:t>, com ação civil publica proposta</w:t>
      </w:r>
      <w:r w:rsidRPr="003B6B4F">
        <w:rPr>
          <w:rFonts w:ascii="Arial" w:hAnsi="Arial" w:cs="Arial"/>
          <w:sz w:val="24"/>
          <w:szCs w:val="24"/>
        </w:rPr>
        <w:t>.</w:t>
      </w:r>
    </w:p>
    <w:p w:rsidR="00C910D4" w:rsidRPr="003B6B4F" w:rsidRDefault="00C910D4" w:rsidP="00C910D4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Problemas na área de atendimento da saúde em cidades como Campo Limpo, Sorocaba e S. J. Rio Preto. E, ainda, falta de medicamentos, de forma geral no Estado.</w:t>
      </w:r>
    </w:p>
    <w:p w:rsidR="00C910D4" w:rsidRPr="003B6B4F" w:rsidRDefault="00C910D4" w:rsidP="00C910D4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Começa a aumentar o número de reclamações quanto à omissão das Prefeituras em atender aos preceitos da L.A.I. – Lei de Acesso à Informação.</w:t>
      </w:r>
    </w:p>
    <w:p w:rsidR="00AC7E4F" w:rsidRDefault="00AC7E4F" w:rsidP="00C910D4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Na área do Meio Ambiente, a maior parte das manifestações diziam respeito aos “pancadões” e “bailes funk”, com desrespeito a diversos preceitos legais.</w:t>
      </w:r>
    </w:p>
    <w:p w:rsidR="00B26911" w:rsidRPr="003B6B4F" w:rsidRDefault="00B26911" w:rsidP="00C910D4">
      <w:pPr>
        <w:pStyle w:val="PargrafodaLista"/>
        <w:numPr>
          <w:ilvl w:val="0"/>
          <w:numId w:val="3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área do Patrimônio Público é, de forma isolada,</w:t>
      </w:r>
      <w:r w:rsidR="0021067A">
        <w:rPr>
          <w:rFonts w:ascii="Arial" w:hAnsi="Arial" w:cs="Arial"/>
          <w:sz w:val="24"/>
          <w:szCs w:val="24"/>
        </w:rPr>
        <w:t xml:space="preserve"> na área de interesses difusos e coletivos, </w:t>
      </w:r>
      <w:r>
        <w:rPr>
          <w:rFonts w:ascii="Arial" w:hAnsi="Arial" w:cs="Arial"/>
          <w:sz w:val="24"/>
          <w:szCs w:val="24"/>
        </w:rPr>
        <w:t xml:space="preserve"> a que mais recebe manifestações do cidadão</w:t>
      </w:r>
      <w:r w:rsidR="0021067A">
        <w:rPr>
          <w:rFonts w:ascii="Arial" w:hAnsi="Arial" w:cs="Arial"/>
          <w:sz w:val="24"/>
          <w:szCs w:val="24"/>
        </w:rPr>
        <w:t>, sendo que o número  de fichas (886) só perde para as de comunicações de fato criminoso (1343 fichas).</w:t>
      </w:r>
    </w:p>
    <w:p w:rsidR="00643255" w:rsidRPr="003B6B4F" w:rsidRDefault="00643255" w:rsidP="000A0FE9">
      <w:pPr>
        <w:pStyle w:val="PargrafodaLista"/>
        <w:spacing w:after="0" w:line="360" w:lineRule="auto"/>
        <w:ind w:left="-142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Ind w:w="-142" w:type="dxa"/>
        <w:tblLook w:val="04A0" w:firstRow="1" w:lastRow="0" w:firstColumn="1" w:lastColumn="0" w:noHBand="0" w:noVBand="1"/>
      </w:tblPr>
      <w:tblGrid>
        <w:gridCol w:w="9211"/>
      </w:tblGrid>
      <w:tr w:rsidR="00D57C29" w:rsidRPr="003B6B4F" w:rsidTr="00D57C29">
        <w:tc>
          <w:tcPr>
            <w:tcW w:w="9211" w:type="dxa"/>
            <w:shd w:val="clear" w:color="auto" w:fill="D9D9D9" w:themeFill="background1" w:themeFillShade="D9"/>
          </w:tcPr>
          <w:p w:rsidR="00D57C29" w:rsidRPr="003B6B4F" w:rsidRDefault="009163A5" w:rsidP="00D62A6C">
            <w:pPr>
              <w:pStyle w:val="PargrafodaLista"/>
              <w:spacing w:line="360" w:lineRule="auto"/>
              <w:ind w:left="-142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3B6B4F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D57C29" w:rsidRPr="003B6B4F">
              <w:rPr>
                <w:rFonts w:ascii="Arial" w:hAnsi="Arial" w:cs="Arial"/>
                <w:b/>
                <w:sz w:val="24"/>
                <w:szCs w:val="24"/>
              </w:rPr>
              <w:t>. SISTEMAS DE CONTROLE DAS INFORMAÇÕES</w:t>
            </w:r>
            <w:r w:rsidR="00D62A6C" w:rsidRPr="003B6B4F">
              <w:rPr>
                <w:rFonts w:ascii="Arial" w:hAnsi="Arial" w:cs="Arial"/>
                <w:b/>
                <w:sz w:val="24"/>
                <w:szCs w:val="24"/>
              </w:rPr>
              <w:t>. Publicidade</w:t>
            </w:r>
          </w:p>
        </w:tc>
      </w:tr>
    </w:tbl>
    <w:p w:rsidR="00C1728A" w:rsidRPr="003B6B4F" w:rsidRDefault="00C36F1C" w:rsidP="000A0FE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ab/>
      </w:r>
      <w:r w:rsidR="00C70FDC" w:rsidRPr="003B6B4F">
        <w:rPr>
          <w:rFonts w:ascii="Arial" w:hAnsi="Arial" w:cs="Arial"/>
          <w:sz w:val="24"/>
          <w:szCs w:val="24"/>
        </w:rPr>
        <w:t xml:space="preserve">                         </w:t>
      </w:r>
    </w:p>
    <w:p w:rsidR="00D62A6C" w:rsidRPr="003B6B4F" w:rsidRDefault="009163A5" w:rsidP="008F5B72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t>4</w:t>
      </w:r>
      <w:r w:rsidR="00D62A6C" w:rsidRPr="003B6B4F">
        <w:rPr>
          <w:rFonts w:ascii="Arial" w:hAnsi="Arial" w:cs="Arial"/>
          <w:b/>
          <w:sz w:val="24"/>
          <w:szCs w:val="24"/>
        </w:rPr>
        <w:t>.1  Publicidade e transparência na atividade da Ouvidoria</w:t>
      </w:r>
    </w:p>
    <w:p w:rsidR="00D62A6C" w:rsidRPr="003B6B4F" w:rsidRDefault="00D62A6C" w:rsidP="00D62A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2A6C" w:rsidRPr="003B6B4F" w:rsidRDefault="00D62A6C" w:rsidP="00D62A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  <w:t>Um dos fundamentos da existência da Ouvidoria é garantir à população transparência das atividades do Ministério Público e, assim, a sua própria atividade deve ser amplamente divulgada e de conhecimento público.</w:t>
      </w:r>
    </w:p>
    <w:p w:rsidR="00D62A6C" w:rsidRPr="003B6B4F" w:rsidRDefault="00D62A6C" w:rsidP="00D62A6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62A6C" w:rsidRPr="003B6B4F" w:rsidRDefault="00D62A6C" w:rsidP="00D62A6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  <w:t xml:space="preserve">Por isso, por imposição legal (art. 2º, VII, da Lei Complementar n. </w:t>
      </w:r>
      <w:r w:rsidRPr="003B6B4F">
        <w:rPr>
          <w:rFonts w:ascii="Arial" w:eastAsia="MS Mincho" w:hAnsi="Arial" w:cs="Arial"/>
          <w:sz w:val="24"/>
          <w:szCs w:val="24"/>
        </w:rPr>
        <w:t xml:space="preserve"> 1.127/2010) e </w:t>
      </w:r>
      <w:r w:rsidRPr="003B6B4F">
        <w:rPr>
          <w:rFonts w:ascii="Arial" w:hAnsi="Arial" w:cs="Arial"/>
          <w:sz w:val="24"/>
          <w:szCs w:val="24"/>
        </w:rPr>
        <w:t>de regulamentação do Conselho Nacional do Ministério Público (Resolução 95), são expedidos relatórios trimestrais, dirigidos aos órgãos da Administração e àquele Colegiado e, ainda, exposto na página da Ouvidoria no sítio eletrônico do MP.</w:t>
      </w:r>
    </w:p>
    <w:p w:rsidR="00D62A6C" w:rsidRPr="003B6B4F" w:rsidRDefault="00D62A6C" w:rsidP="00D62A6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62A6C" w:rsidRPr="003B6B4F" w:rsidRDefault="00D62A6C" w:rsidP="00D62A6C">
      <w:pPr>
        <w:pStyle w:val="PargrafodaLista"/>
        <w:tabs>
          <w:tab w:val="left" w:pos="3707"/>
        </w:tabs>
        <w:spacing w:after="0" w:line="360" w:lineRule="auto"/>
        <w:ind w:left="0" w:firstLine="2835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Mas, para que houvesse um maior conhecimento das atividades, no seio da própria Instituição, foi criado, em 2015, o “Boletim Informativo da Ouvidoria”, publicado trimestralmente, com as principais atividades do período e que é enviado eletronicamente para todos os membros do Ministério Público.</w:t>
      </w:r>
    </w:p>
    <w:p w:rsidR="00D62A6C" w:rsidRPr="003B6B4F" w:rsidRDefault="00D62A6C" w:rsidP="00D62A6C">
      <w:pPr>
        <w:pStyle w:val="PargrafodaLista"/>
        <w:tabs>
          <w:tab w:val="left" w:pos="3707"/>
        </w:tabs>
        <w:spacing w:after="0" w:line="360" w:lineRule="auto"/>
        <w:ind w:left="0" w:firstLine="2835"/>
        <w:jc w:val="both"/>
        <w:rPr>
          <w:rFonts w:ascii="Arial" w:hAnsi="Arial" w:cs="Arial"/>
          <w:sz w:val="24"/>
          <w:szCs w:val="24"/>
        </w:rPr>
      </w:pPr>
    </w:p>
    <w:p w:rsidR="00D62A6C" w:rsidRPr="003B6B4F" w:rsidRDefault="009163A5" w:rsidP="008F5B72">
      <w:pPr>
        <w:pStyle w:val="PargrafodaLista"/>
        <w:tabs>
          <w:tab w:val="left" w:pos="3707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t>4</w:t>
      </w:r>
      <w:r w:rsidR="00D62A6C" w:rsidRPr="003B6B4F">
        <w:rPr>
          <w:rFonts w:ascii="Arial" w:hAnsi="Arial" w:cs="Arial"/>
          <w:b/>
          <w:sz w:val="24"/>
          <w:szCs w:val="24"/>
        </w:rPr>
        <w:t>.2. Aproximação com a sociedade.</w:t>
      </w:r>
    </w:p>
    <w:p w:rsidR="00D62A6C" w:rsidRPr="003B6B4F" w:rsidRDefault="00D62A6C" w:rsidP="00D62A6C">
      <w:pPr>
        <w:pStyle w:val="PargrafodaLista"/>
        <w:tabs>
          <w:tab w:val="left" w:pos="3707"/>
        </w:tabs>
        <w:spacing w:after="0" w:line="360" w:lineRule="auto"/>
        <w:ind w:left="0" w:firstLine="2835"/>
        <w:jc w:val="both"/>
        <w:rPr>
          <w:rFonts w:ascii="Arial" w:hAnsi="Arial" w:cs="Arial"/>
          <w:sz w:val="24"/>
          <w:szCs w:val="24"/>
        </w:rPr>
      </w:pPr>
    </w:p>
    <w:p w:rsidR="00D62A6C" w:rsidRPr="003B6B4F" w:rsidRDefault="00FD453B" w:rsidP="00D62A6C">
      <w:pPr>
        <w:pStyle w:val="PargrafodaLista"/>
        <w:tabs>
          <w:tab w:val="left" w:pos="3707"/>
        </w:tabs>
        <w:spacing w:after="0" w:line="360" w:lineRule="auto"/>
        <w:ind w:left="0" w:firstLine="2835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No ano recém terminado trê</w:t>
      </w:r>
      <w:r w:rsidR="00D62A6C" w:rsidRPr="003B6B4F">
        <w:rPr>
          <w:rFonts w:ascii="Arial" w:hAnsi="Arial" w:cs="Arial"/>
          <w:sz w:val="24"/>
          <w:szCs w:val="24"/>
        </w:rPr>
        <w:t>s foram as iniciativas para buscar mais aproximação com a população em geral:</w:t>
      </w:r>
    </w:p>
    <w:p w:rsidR="00D62A6C" w:rsidRPr="003B6B4F" w:rsidRDefault="00D62A6C" w:rsidP="00D62A6C">
      <w:pPr>
        <w:pStyle w:val="PargrafodaLista"/>
        <w:tabs>
          <w:tab w:val="left" w:pos="3707"/>
        </w:tabs>
        <w:spacing w:after="0" w:line="360" w:lineRule="auto"/>
        <w:ind w:left="0" w:firstLine="2835"/>
        <w:jc w:val="both"/>
        <w:rPr>
          <w:rFonts w:ascii="Arial" w:hAnsi="Arial" w:cs="Arial"/>
          <w:sz w:val="24"/>
          <w:szCs w:val="24"/>
        </w:rPr>
      </w:pPr>
    </w:p>
    <w:p w:rsidR="00D62A6C" w:rsidRPr="003B6B4F" w:rsidRDefault="00D575E8" w:rsidP="00D62A6C">
      <w:pPr>
        <w:pStyle w:val="PargrafodaLista"/>
        <w:numPr>
          <w:ilvl w:val="0"/>
          <w:numId w:val="37"/>
        </w:numPr>
        <w:tabs>
          <w:tab w:val="left" w:pos="2835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Inserção de vídeo do you</w:t>
      </w:r>
      <w:r w:rsidR="00D62A6C" w:rsidRPr="003B6B4F">
        <w:rPr>
          <w:rFonts w:ascii="Arial" w:hAnsi="Arial" w:cs="Arial"/>
          <w:sz w:val="24"/>
          <w:szCs w:val="24"/>
        </w:rPr>
        <w:t>tube com as principais atividades da Ouvidoria e seus caminhos para ter acesso.</w:t>
      </w:r>
    </w:p>
    <w:p w:rsidR="00D62A6C" w:rsidRPr="003B6B4F" w:rsidRDefault="00D62A6C" w:rsidP="00D62A6C">
      <w:pPr>
        <w:pStyle w:val="PargrafodaLista"/>
        <w:tabs>
          <w:tab w:val="left" w:pos="3707"/>
        </w:tabs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62A6C" w:rsidRPr="003B6B4F" w:rsidRDefault="00D62A6C" w:rsidP="00D62A6C">
      <w:pPr>
        <w:pStyle w:val="PargrafodaLista"/>
        <w:numPr>
          <w:ilvl w:val="0"/>
          <w:numId w:val="37"/>
        </w:numPr>
        <w:tabs>
          <w:tab w:val="left" w:pos="2835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lastRenderedPageBreak/>
        <w:t>Campanha interna com os servidores da Instituição, mediante duas correspondências eletrônicas, reiterando a importância da participação de todos na construção do Ministério Público.</w:t>
      </w:r>
    </w:p>
    <w:p w:rsidR="00D575E8" w:rsidRPr="003B6B4F" w:rsidRDefault="00D575E8" w:rsidP="00D575E8">
      <w:pPr>
        <w:pStyle w:val="PargrafodaLista"/>
        <w:rPr>
          <w:rFonts w:ascii="Arial" w:hAnsi="Arial" w:cs="Arial"/>
          <w:sz w:val="24"/>
          <w:szCs w:val="24"/>
        </w:rPr>
      </w:pPr>
    </w:p>
    <w:p w:rsidR="00D575E8" w:rsidRPr="003B6B4F" w:rsidRDefault="00D575E8" w:rsidP="00D62A6C">
      <w:pPr>
        <w:pStyle w:val="PargrafodaLista"/>
        <w:numPr>
          <w:ilvl w:val="0"/>
          <w:numId w:val="37"/>
        </w:numPr>
        <w:tabs>
          <w:tab w:val="left" w:pos="2835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Formalização de Termo de Cooperação entre Governo do Estado, Tribunal de Contas e Ministério Público, para trabalho de implantação de Ouvidorias nas Prefeituras.</w:t>
      </w:r>
    </w:p>
    <w:p w:rsidR="00D62A6C" w:rsidRPr="003B6B4F" w:rsidRDefault="00D62A6C" w:rsidP="00D62A6C">
      <w:pPr>
        <w:pStyle w:val="PargrafodaLista"/>
        <w:tabs>
          <w:tab w:val="left" w:pos="3707"/>
        </w:tabs>
        <w:spacing w:after="0" w:line="360" w:lineRule="auto"/>
        <w:ind w:left="0" w:firstLine="2835"/>
        <w:jc w:val="both"/>
        <w:rPr>
          <w:rFonts w:ascii="Arial" w:hAnsi="Arial" w:cs="Arial"/>
          <w:sz w:val="24"/>
          <w:szCs w:val="24"/>
        </w:rPr>
      </w:pPr>
    </w:p>
    <w:p w:rsidR="00D62A6C" w:rsidRPr="003B6B4F" w:rsidRDefault="009163A5" w:rsidP="008F5B72">
      <w:pPr>
        <w:pStyle w:val="PargrafodaLista"/>
        <w:tabs>
          <w:tab w:val="left" w:pos="3707"/>
        </w:tabs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t>4</w:t>
      </w:r>
      <w:r w:rsidR="00D62A6C" w:rsidRPr="003B6B4F">
        <w:rPr>
          <w:rFonts w:ascii="Arial" w:hAnsi="Arial" w:cs="Arial"/>
          <w:b/>
          <w:sz w:val="24"/>
          <w:szCs w:val="24"/>
        </w:rPr>
        <w:t>.3</w:t>
      </w:r>
      <w:r w:rsidRPr="003B6B4F">
        <w:rPr>
          <w:rFonts w:ascii="Arial" w:hAnsi="Arial" w:cs="Arial"/>
          <w:b/>
          <w:sz w:val="24"/>
          <w:szCs w:val="24"/>
        </w:rPr>
        <w:t xml:space="preserve">. </w:t>
      </w:r>
      <w:r w:rsidR="00D62A6C" w:rsidRPr="003B6B4F">
        <w:rPr>
          <w:rFonts w:ascii="Arial" w:hAnsi="Arial" w:cs="Arial"/>
          <w:b/>
          <w:sz w:val="24"/>
          <w:szCs w:val="24"/>
        </w:rPr>
        <w:t xml:space="preserve"> SIS - Ouvidoria</w:t>
      </w:r>
    </w:p>
    <w:p w:rsidR="00D62A6C" w:rsidRPr="003B6B4F" w:rsidRDefault="00D62A6C" w:rsidP="000A0FE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7381" w:rsidRPr="003B6B4F" w:rsidRDefault="00367A38" w:rsidP="00D62A6C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 xml:space="preserve">                                       </w:t>
      </w:r>
      <w:r w:rsidR="00C36F1C" w:rsidRPr="003B6B4F">
        <w:rPr>
          <w:rFonts w:ascii="Arial" w:hAnsi="Arial" w:cs="Arial"/>
          <w:sz w:val="24"/>
          <w:szCs w:val="24"/>
        </w:rPr>
        <w:t>A Lei</w:t>
      </w:r>
      <w:r w:rsidR="004B7381" w:rsidRPr="003B6B4F">
        <w:rPr>
          <w:rFonts w:ascii="Arial" w:hAnsi="Arial" w:cs="Arial"/>
          <w:sz w:val="24"/>
          <w:szCs w:val="24"/>
        </w:rPr>
        <w:t xml:space="preserve"> Complementar n. </w:t>
      </w:r>
      <w:r w:rsidR="00C36F1C" w:rsidRPr="003B6B4F">
        <w:rPr>
          <w:rFonts w:ascii="Arial" w:hAnsi="Arial" w:cs="Arial"/>
          <w:sz w:val="24"/>
          <w:szCs w:val="24"/>
        </w:rPr>
        <w:t xml:space="preserve">1.110/2010, determina, em seu artigo </w:t>
      </w:r>
      <w:r w:rsidR="004B7381" w:rsidRPr="003B6B4F">
        <w:rPr>
          <w:rFonts w:ascii="Arial" w:hAnsi="Arial" w:cs="Arial"/>
          <w:sz w:val="24"/>
          <w:szCs w:val="24"/>
        </w:rPr>
        <w:t>6º, que</w:t>
      </w:r>
      <w:r w:rsidR="00D62A6C" w:rsidRPr="003B6B4F">
        <w:rPr>
          <w:rFonts w:ascii="Arial" w:hAnsi="Arial" w:cs="Arial"/>
          <w:sz w:val="24"/>
          <w:szCs w:val="24"/>
        </w:rPr>
        <w:t xml:space="preserve"> seja dada resposta ao solicitante.</w:t>
      </w:r>
    </w:p>
    <w:p w:rsidR="00273C58" w:rsidRPr="003B6B4F" w:rsidRDefault="00273C58" w:rsidP="00D62A6C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D62A6C" w:rsidRPr="003B6B4F" w:rsidRDefault="00D62A6C" w:rsidP="0021067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</w:r>
      <w:r w:rsidRPr="003B6B4F">
        <w:rPr>
          <w:rFonts w:ascii="Arial" w:hAnsi="Arial" w:cs="Arial"/>
          <w:sz w:val="24"/>
          <w:szCs w:val="24"/>
        </w:rPr>
        <w:tab/>
        <w:t>O sistema utilizado pelo MP – SIS – precisa estar em constante evolução e, mais que isso, ele precisa possibilitar ao manifestante acompanhar o andamento de sua demanda</w:t>
      </w:r>
      <w:r w:rsidR="00D575E8" w:rsidRPr="003B6B4F">
        <w:rPr>
          <w:rFonts w:ascii="Arial" w:hAnsi="Arial" w:cs="Arial"/>
          <w:sz w:val="24"/>
          <w:szCs w:val="24"/>
        </w:rPr>
        <w:t>, o que não é possível hoje</w:t>
      </w:r>
      <w:r w:rsidRPr="003B6B4F">
        <w:rPr>
          <w:rFonts w:ascii="Arial" w:hAnsi="Arial" w:cs="Arial"/>
          <w:sz w:val="24"/>
          <w:szCs w:val="24"/>
        </w:rPr>
        <w:t>.</w:t>
      </w:r>
    </w:p>
    <w:p w:rsidR="00273C58" w:rsidRPr="003B6B4F" w:rsidRDefault="00273C58" w:rsidP="00D62A6C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273C58" w:rsidRPr="003B6B4F" w:rsidRDefault="00273C58" w:rsidP="00273C58">
      <w:pPr>
        <w:pStyle w:val="PargrafodaLista"/>
        <w:tabs>
          <w:tab w:val="left" w:pos="3707"/>
        </w:tabs>
        <w:spacing w:after="0" w:line="360" w:lineRule="auto"/>
        <w:ind w:left="0" w:firstLine="2835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211"/>
      </w:tblGrid>
      <w:tr w:rsidR="00273C58" w:rsidRPr="003B6B4F" w:rsidTr="00705CC5">
        <w:tc>
          <w:tcPr>
            <w:tcW w:w="9211" w:type="dxa"/>
            <w:shd w:val="clear" w:color="auto" w:fill="D9D9D9" w:themeFill="background1" w:themeFillShade="D9"/>
          </w:tcPr>
          <w:p w:rsidR="00273C58" w:rsidRPr="0021067A" w:rsidRDefault="0021067A" w:rsidP="0021067A">
            <w:pPr>
              <w:spacing w:line="360" w:lineRule="auto"/>
              <w:ind w:left="-14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5. </w:t>
            </w:r>
            <w:r w:rsidR="00273C58" w:rsidRPr="0021067A">
              <w:rPr>
                <w:rFonts w:ascii="Arial" w:hAnsi="Arial" w:cs="Arial"/>
                <w:b/>
                <w:sz w:val="24"/>
                <w:szCs w:val="24"/>
              </w:rPr>
              <w:t>CONCLUSÕES E PROPOSIÇÕES</w:t>
            </w:r>
          </w:p>
        </w:tc>
      </w:tr>
    </w:tbl>
    <w:p w:rsidR="00273C58" w:rsidRPr="003B6B4F" w:rsidRDefault="00273C58" w:rsidP="00273C5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62A6C" w:rsidRPr="003B6B4F" w:rsidRDefault="00D62A6C" w:rsidP="00D62A6C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9163A5" w:rsidRPr="003B6B4F" w:rsidRDefault="009163A5" w:rsidP="008F5B72">
      <w:pPr>
        <w:pStyle w:val="PargrafodaLista"/>
        <w:numPr>
          <w:ilvl w:val="1"/>
          <w:numId w:val="36"/>
        </w:numPr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t>Organização interna.</w:t>
      </w:r>
    </w:p>
    <w:p w:rsidR="009163A5" w:rsidRPr="003B6B4F" w:rsidRDefault="009163A5" w:rsidP="009163A5">
      <w:pPr>
        <w:pStyle w:val="PargrafodaLista"/>
        <w:spacing w:after="0" w:line="360" w:lineRule="auto"/>
        <w:ind w:left="1428"/>
        <w:rPr>
          <w:rFonts w:ascii="Arial" w:hAnsi="Arial" w:cs="Arial"/>
          <w:b/>
          <w:sz w:val="24"/>
          <w:szCs w:val="24"/>
        </w:rPr>
      </w:pPr>
    </w:p>
    <w:p w:rsidR="00D62A6C" w:rsidRPr="003B6B4F" w:rsidRDefault="00273C58" w:rsidP="009163A5">
      <w:pPr>
        <w:pStyle w:val="PargrafodaLista"/>
        <w:spacing w:after="0" w:line="360" w:lineRule="auto"/>
        <w:ind w:left="1428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Internamente, a Ouvidoria precisa:</w:t>
      </w:r>
    </w:p>
    <w:p w:rsidR="00D62A6C" w:rsidRPr="003B6B4F" w:rsidRDefault="00D62A6C" w:rsidP="00D62A6C">
      <w:pPr>
        <w:spacing w:after="0" w:line="360" w:lineRule="auto"/>
        <w:ind w:firstLine="708"/>
        <w:rPr>
          <w:rFonts w:ascii="Arial" w:hAnsi="Arial" w:cs="Arial"/>
          <w:sz w:val="24"/>
          <w:szCs w:val="24"/>
        </w:rPr>
      </w:pPr>
    </w:p>
    <w:p w:rsidR="00323812" w:rsidRPr="003B6B4F" w:rsidRDefault="00323812" w:rsidP="00323812">
      <w:pPr>
        <w:pStyle w:val="PargrafodaLista"/>
        <w:numPr>
          <w:ilvl w:val="0"/>
          <w:numId w:val="11"/>
        </w:numPr>
        <w:tabs>
          <w:tab w:val="left" w:pos="514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Implantação do cargo de chefia, conforme solicitações contidas nos ofícios 8904/2013, 11793/2014 e 86993/16;</w:t>
      </w:r>
    </w:p>
    <w:p w:rsidR="00F12E72" w:rsidRPr="003B6B4F" w:rsidRDefault="00F12E72" w:rsidP="00F12E72">
      <w:pPr>
        <w:pStyle w:val="PargrafodaLista"/>
        <w:tabs>
          <w:tab w:val="left" w:pos="5148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23812" w:rsidRPr="003B6B4F" w:rsidRDefault="00323812" w:rsidP="00323812">
      <w:pPr>
        <w:pStyle w:val="PargrafodaLista"/>
        <w:numPr>
          <w:ilvl w:val="0"/>
          <w:numId w:val="11"/>
        </w:numPr>
        <w:tabs>
          <w:tab w:val="left" w:pos="514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Designação de servidor técnico para auxílio e complemento do trabalho do Ouvidor;</w:t>
      </w:r>
    </w:p>
    <w:p w:rsidR="00F12E72" w:rsidRPr="003B6B4F" w:rsidRDefault="00F12E72" w:rsidP="00F12E72">
      <w:pPr>
        <w:pStyle w:val="PargrafodaLista"/>
        <w:tabs>
          <w:tab w:val="left" w:pos="5148"/>
        </w:tabs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</w:p>
    <w:p w:rsidR="00323812" w:rsidRPr="003B6B4F" w:rsidRDefault="00323812" w:rsidP="00323812">
      <w:pPr>
        <w:pStyle w:val="PargrafodaLista"/>
        <w:numPr>
          <w:ilvl w:val="0"/>
          <w:numId w:val="11"/>
        </w:numPr>
        <w:tabs>
          <w:tab w:val="left" w:pos="5148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Aprimoramento do sistema de registros e de acompanhamento, inclusive externo, das manifestações recebidas e procedimentos em curso nos órgãos de execução.</w:t>
      </w:r>
    </w:p>
    <w:p w:rsidR="00323812" w:rsidRPr="003B6B4F" w:rsidRDefault="00323812" w:rsidP="00323812">
      <w:pPr>
        <w:pStyle w:val="PargrafodaLista"/>
        <w:tabs>
          <w:tab w:val="left" w:pos="3707"/>
        </w:tabs>
        <w:spacing w:after="0" w:line="360" w:lineRule="auto"/>
        <w:ind w:left="0" w:firstLine="2835"/>
        <w:jc w:val="both"/>
        <w:rPr>
          <w:rFonts w:ascii="Arial" w:hAnsi="Arial" w:cs="Arial"/>
          <w:sz w:val="24"/>
          <w:szCs w:val="24"/>
        </w:rPr>
      </w:pPr>
    </w:p>
    <w:p w:rsidR="009F51F8" w:rsidRPr="003B6B4F" w:rsidRDefault="009F51F8" w:rsidP="008F5B72">
      <w:pPr>
        <w:pStyle w:val="PargrafodaLista"/>
        <w:numPr>
          <w:ilvl w:val="1"/>
          <w:numId w:val="36"/>
        </w:numPr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t>Porta de entrada da Instituição.</w:t>
      </w:r>
    </w:p>
    <w:p w:rsidR="00273C58" w:rsidRPr="003B6B4F" w:rsidRDefault="00273C58" w:rsidP="00273C58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F01A3" w:rsidRPr="003B6B4F" w:rsidRDefault="0009463A" w:rsidP="00273C58">
      <w:pPr>
        <w:pStyle w:val="PargrafodaLista"/>
        <w:spacing w:after="0" w:line="360" w:lineRule="auto"/>
        <w:ind w:left="0" w:firstLine="2835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A i</w:t>
      </w:r>
      <w:r w:rsidR="0016787B" w:rsidRPr="003B6B4F">
        <w:rPr>
          <w:rFonts w:ascii="Arial" w:hAnsi="Arial" w:cs="Arial"/>
          <w:sz w:val="24"/>
          <w:szCs w:val="24"/>
        </w:rPr>
        <w:t xml:space="preserve">mplantação </w:t>
      </w:r>
      <w:r w:rsidRPr="003B6B4F">
        <w:rPr>
          <w:rFonts w:ascii="Arial" w:hAnsi="Arial" w:cs="Arial"/>
          <w:sz w:val="24"/>
          <w:szCs w:val="24"/>
        </w:rPr>
        <w:t xml:space="preserve">de um protocolo </w:t>
      </w:r>
      <w:r w:rsidR="00245B05" w:rsidRPr="003B6B4F">
        <w:rPr>
          <w:rFonts w:ascii="Arial" w:hAnsi="Arial" w:cs="Arial"/>
          <w:sz w:val="24"/>
          <w:szCs w:val="24"/>
        </w:rPr>
        <w:t>unificado</w:t>
      </w:r>
      <w:r w:rsidRPr="003B6B4F">
        <w:rPr>
          <w:rFonts w:ascii="Arial" w:hAnsi="Arial" w:cs="Arial"/>
          <w:sz w:val="24"/>
          <w:szCs w:val="24"/>
        </w:rPr>
        <w:t xml:space="preserve">, devidamente estruturado e </w:t>
      </w:r>
      <w:r w:rsidR="00C21789" w:rsidRPr="003B6B4F">
        <w:rPr>
          <w:rFonts w:ascii="Arial" w:hAnsi="Arial" w:cs="Arial"/>
          <w:sz w:val="24"/>
          <w:szCs w:val="24"/>
        </w:rPr>
        <w:t>ágil, é</w:t>
      </w:r>
      <w:r w:rsidR="00245B05" w:rsidRPr="003B6B4F">
        <w:rPr>
          <w:rFonts w:ascii="Arial" w:hAnsi="Arial" w:cs="Arial"/>
          <w:sz w:val="24"/>
          <w:szCs w:val="24"/>
        </w:rPr>
        <w:t xml:space="preserve"> medida que se apresenta conveniente e </w:t>
      </w:r>
      <w:r w:rsidR="00C21789" w:rsidRPr="003B6B4F">
        <w:rPr>
          <w:rFonts w:ascii="Arial" w:hAnsi="Arial" w:cs="Arial"/>
          <w:sz w:val="24"/>
          <w:szCs w:val="24"/>
        </w:rPr>
        <w:t>relevante, para</w:t>
      </w:r>
      <w:r w:rsidR="00245B05" w:rsidRPr="003B6B4F">
        <w:rPr>
          <w:rFonts w:ascii="Arial" w:hAnsi="Arial" w:cs="Arial"/>
          <w:sz w:val="24"/>
          <w:szCs w:val="24"/>
        </w:rPr>
        <w:t xml:space="preserve"> encaminhamento da demanda ao órgão competente, uma única vez</w:t>
      </w:r>
      <w:r w:rsidR="008B33DB" w:rsidRPr="003B6B4F">
        <w:rPr>
          <w:rFonts w:ascii="Arial" w:hAnsi="Arial" w:cs="Arial"/>
          <w:sz w:val="24"/>
          <w:szCs w:val="24"/>
        </w:rPr>
        <w:t>, com registros unificados</w:t>
      </w:r>
      <w:r w:rsidR="009F51F8" w:rsidRPr="003B6B4F">
        <w:rPr>
          <w:rFonts w:ascii="Arial" w:hAnsi="Arial" w:cs="Arial"/>
          <w:sz w:val="24"/>
          <w:szCs w:val="24"/>
        </w:rPr>
        <w:t>, evitando duplicidade (de trabalho, registro e de procedimentos nos órgãos de execução)</w:t>
      </w:r>
      <w:r w:rsidR="00245B05" w:rsidRPr="003B6B4F">
        <w:rPr>
          <w:rFonts w:ascii="Arial" w:hAnsi="Arial" w:cs="Arial"/>
          <w:sz w:val="24"/>
          <w:szCs w:val="24"/>
        </w:rPr>
        <w:t xml:space="preserve">.  </w:t>
      </w:r>
    </w:p>
    <w:p w:rsidR="00245B05" w:rsidRPr="003B6B4F" w:rsidRDefault="00245B05" w:rsidP="000A0FE9">
      <w:pPr>
        <w:pStyle w:val="PargrafodaLista"/>
        <w:spacing w:after="0" w:line="360" w:lineRule="auto"/>
        <w:ind w:left="714"/>
        <w:rPr>
          <w:rFonts w:ascii="Arial" w:hAnsi="Arial" w:cs="Arial"/>
          <w:sz w:val="24"/>
          <w:szCs w:val="24"/>
        </w:rPr>
      </w:pPr>
    </w:p>
    <w:p w:rsidR="00625A5D" w:rsidRPr="008F5B72" w:rsidRDefault="008F5B72" w:rsidP="008F5B72">
      <w:pPr>
        <w:spacing w:after="0" w:line="360" w:lineRule="auto"/>
        <w:ind w:left="-14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5.3</w:t>
      </w:r>
      <w:r w:rsidR="005044F6" w:rsidRPr="008F5B72">
        <w:rPr>
          <w:rFonts w:ascii="Arial" w:hAnsi="Arial" w:cs="Arial"/>
          <w:b/>
          <w:sz w:val="24"/>
          <w:szCs w:val="24"/>
        </w:rPr>
        <w:t xml:space="preserve">. </w:t>
      </w:r>
      <w:r w:rsidR="009163A5" w:rsidRPr="008F5B72">
        <w:rPr>
          <w:rFonts w:ascii="Arial" w:hAnsi="Arial" w:cs="Arial"/>
          <w:b/>
          <w:sz w:val="24"/>
          <w:szCs w:val="24"/>
        </w:rPr>
        <w:t>Ouvidoria</w:t>
      </w:r>
      <w:r w:rsidR="0016787B" w:rsidRPr="008F5B72">
        <w:rPr>
          <w:rFonts w:ascii="Arial" w:hAnsi="Arial" w:cs="Arial"/>
          <w:b/>
          <w:sz w:val="24"/>
          <w:szCs w:val="24"/>
        </w:rPr>
        <w:t>. Novos projetos.</w:t>
      </w:r>
    </w:p>
    <w:p w:rsidR="003227B2" w:rsidRPr="003B6B4F" w:rsidRDefault="003227B2" w:rsidP="000A0FE9">
      <w:pPr>
        <w:pStyle w:val="PargrafodaLista"/>
        <w:spacing w:after="0" w:line="360" w:lineRule="auto"/>
        <w:ind w:left="714"/>
        <w:jc w:val="both"/>
        <w:rPr>
          <w:rFonts w:ascii="Arial" w:hAnsi="Arial" w:cs="Arial"/>
          <w:sz w:val="24"/>
          <w:szCs w:val="24"/>
        </w:rPr>
      </w:pPr>
    </w:p>
    <w:p w:rsidR="004067DC" w:rsidRPr="003B6B4F" w:rsidRDefault="005044F6" w:rsidP="005044F6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9163A5" w:rsidRPr="003B6B4F">
        <w:rPr>
          <w:rFonts w:ascii="Arial" w:hAnsi="Arial" w:cs="Arial"/>
          <w:sz w:val="24"/>
          <w:szCs w:val="24"/>
        </w:rPr>
        <w:t>Para o ano em curso, a prioridade é realizar atividade</w:t>
      </w:r>
      <w:r>
        <w:rPr>
          <w:rFonts w:ascii="Arial" w:hAnsi="Arial" w:cs="Arial"/>
          <w:sz w:val="24"/>
          <w:szCs w:val="24"/>
        </w:rPr>
        <w:t>s</w:t>
      </w:r>
      <w:r w:rsidR="009163A5" w:rsidRPr="003B6B4F">
        <w:rPr>
          <w:rFonts w:ascii="Arial" w:hAnsi="Arial" w:cs="Arial"/>
          <w:sz w:val="24"/>
          <w:szCs w:val="24"/>
        </w:rPr>
        <w:t xml:space="preserve"> externa</w:t>
      </w:r>
      <w:r>
        <w:rPr>
          <w:rFonts w:ascii="Arial" w:hAnsi="Arial" w:cs="Arial"/>
          <w:sz w:val="24"/>
          <w:szCs w:val="24"/>
        </w:rPr>
        <w:t>s</w:t>
      </w:r>
      <w:r w:rsidR="009163A5" w:rsidRPr="003B6B4F">
        <w:rPr>
          <w:rFonts w:ascii="Arial" w:hAnsi="Arial" w:cs="Arial"/>
          <w:sz w:val="24"/>
          <w:szCs w:val="24"/>
        </w:rPr>
        <w:t xml:space="preserve">, aprimorando o </w:t>
      </w:r>
      <w:r w:rsidR="006810A3" w:rsidRPr="003B6B4F">
        <w:rPr>
          <w:rFonts w:ascii="Arial" w:hAnsi="Arial" w:cs="Arial"/>
          <w:sz w:val="24"/>
          <w:szCs w:val="24"/>
        </w:rPr>
        <w:t xml:space="preserve">contato direto com </w:t>
      </w:r>
      <w:r w:rsidR="004D6EA3" w:rsidRPr="003B6B4F">
        <w:rPr>
          <w:rFonts w:ascii="Arial" w:hAnsi="Arial" w:cs="Arial"/>
          <w:sz w:val="24"/>
          <w:szCs w:val="24"/>
        </w:rPr>
        <w:t>a população e os movimentos sociais, como forma de aproximar, cada vez mais, a sociedade da Instituição</w:t>
      </w:r>
      <w:r w:rsidR="002023BC" w:rsidRPr="003B6B4F">
        <w:rPr>
          <w:rFonts w:ascii="Arial" w:hAnsi="Arial" w:cs="Arial"/>
          <w:sz w:val="24"/>
          <w:szCs w:val="24"/>
        </w:rPr>
        <w:t>, em projeto já desenvolvido em outros Estados sob denominação “Ouvidoria Itinerante”</w:t>
      </w:r>
      <w:r w:rsidR="005D01D0" w:rsidRPr="003B6B4F">
        <w:rPr>
          <w:rStyle w:val="Refdenotaderodap"/>
          <w:rFonts w:ascii="Arial" w:hAnsi="Arial" w:cs="Arial"/>
          <w:sz w:val="24"/>
          <w:szCs w:val="24"/>
        </w:rPr>
        <w:footnoteReference w:id="5"/>
      </w:r>
      <w:r w:rsidR="004D6EA3" w:rsidRPr="003B6B4F">
        <w:rPr>
          <w:rFonts w:ascii="Arial" w:hAnsi="Arial" w:cs="Arial"/>
          <w:sz w:val="24"/>
          <w:szCs w:val="24"/>
        </w:rPr>
        <w:t xml:space="preserve">. </w:t>
      </w:r>
    </w:p>
    <w:p w:rsidR="004067DC" w:rsidRPr="003B6B4F" w:rsidRDefault="004067DC" w:rsidP="004067D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023BC" w:rsidRPr="003B6B4F" w:rsidRDefault="004067DC" w:rsidP="004067DC">
      <w:pPr>
        <w:pStyle w:val="TextosemFormata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 xml:space="preserve">                  </w:t>
      </w:r>
      <w:r w:rsidR="005044F6">
        <w:rPr>
          <w:rFonts w:ascii="Arial" w:hAnsi="Arial" w:cs="Arial"/>
          <w:sz w:val="24"/>
          <w:szCs w:val="24"/>
        </w:rPr>
        <w:t xml:space="preserve">                       </w:t>
      </w:r>
      <w:r w:rsidR="002023BC" w:rsidRPr="003B6B4F">
        <w:rPr>
          <w:rFonts w:ascii="Arial" w:hAnsi="Arial" w:cs="Arial"/>
          <w:sz w:val="24"/>
          <w:szCs w:val="24"/>
        </w:rPr>
        <w:t>Tome-se, como exemplo de ações que podem ser efe</w:t>
      </w:r>
      <w:r w:rsidR="007C6922" w:rsidRPr="003B6B4F">
        <w:rPr>
          <w:rFonts w:ascii="Arial" w:hAnsi="Arial" w:cs="Arial"/>
          <w:sz w:val="24"/>
          <w:szCs w:val="24"/>
        </w:rPr>
        <w:t>tuadas,</w:t>
      </w:r>
      <w:r w:rsidR="002023BC" w:rsidRPr="003B6B4F">
        <w:rPr>
          <w:rFonts w:ascii="Arial" w:hAnsi="Arial" w:cs="Arial"/>
          <w:sz w:val="24"/>
          <w:szCs w:val="24"/>
        </w:rPr>
        <w:t xml:space="preserve"> inclusive em conjunto com outros órgãos do Ministério Público e externos (Ouvidoria Geral do Estado, Ouvidorias do Tribunal de Contas, da Assembleia Legislativa, da Secretaria de Educação, etc.)</w:t>
      </w:r>
      <w:r w:rsidRPr="003B6B4F">
        <w:rPr>
          <w:rFonts w:ascii="Arial" w:hAnsi="Arial" w:cs="Arial"/>
          <w:sz w:val="24"/>
          <w:szCs w:val="24"/>
        </w:rPr>
        <w:t>:</w:t>
      </w:r>
    </w:p>
    <w:p w:rsidR="00974090" w:rsidRPr="003B6B4F" w:rsidRDefault="00974090" w:rsidP="00974090">
      <w:pPr>
        <w:pStyle w:val="PargrafodaLista"/>
        <w:spacing w:after="0" w:line="360" w:lineRule="auto"/>
        <w:ind w:left="1418"/>
        <w:jc w:val="both"/>
        <w:rPr>
          <w:rFonts w:ascii="Arial" w:hAnsi="Arial" w:cs="Arial"/>
          <w:sz w:val="24"/>
          <w:szCs w:val="24"/>
        </w:rPr>
      </w:pPr>
    </w:p>
    <w:p w:rsidR="002023BC" w:rsidRPr="003B6B4F" w:rsidRDefault="00C21789" w:rsidP="000A0FE9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Realização</w:t>
      </w:r>
      <w:r w:rsidR="00D40781" w:rsidRPr="003B6B4F">
        <w:rPr>
          <w:rFonts w:ascii="Arial" w:hAnsi="Arial" w:cs="Arial"/>
          <w:sz w:val="24"/>
          <w:szCs w:val="24"/>
        </w:rPr>
        <w:t xml:space="preserve"> de audiências públicas; </w:t>
      </w:r>
    </w:p>
    <w:p w:rsidR="00974090" w:rsidRPr="003B6B4F" w:rsidRDefault="00974090" w:rsidP="00974090">
      <w:pPr>
        <w:pStyle w:val="PargrafodaLista"/>
        <w:rPr>
          <w:rFonts w:ascii="Arial" w:hAnsi="Arial" w:cs="Arial"/>
          <w:sz w:val="24"/>
          <w:szCs w:val="24"/>
        </w:rPr>
      </w:pPr>
    </w:p>
    <w:p w:rsidR="002023BC" w:rsidRPr="003B6B4F" w:rsidRDefault="002023BC" w:rsidP="000A0FE9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 xml:space="preserve">ampliação dos  convênios e parcerias; </w:t>
      </w:r>
    </w:p>
    <w:p w:rsidR="00974090" w:rsidRPr="003B6B4F" w:rsidRDefault="00974090" w:rsidP="00974090">
      <w:pPr>
        <w:pStyle w:val="PargrafodaLista"/>
        <w:spacing w:after="0" w:line="360" w:lineRule="auto"/>
        <w:ind w:left="1794"/>
        <w:jc w:val="both"/>
        <w:rPr>
          <w:rFonts w:ascii="Arial" w:hAnsi="Arial" w:cs="Arial"/>
          <w:sz w:val="24"/>
          <w:szCs w:val="24"/>
        </w:rPr>
      </w:pPr>
    </w:p>
    <w:p w:rsidR="00D40781" w:rsidRPr="003B6B4F" w:rsidRDefault="002023BC" w:rsidP="000A0FE9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realização de palestras em escolas, para fomento da cidadania e apresentação do Ministério Público</w:t>
      </w:r>
      <w:r w:rsidRPr="003B6B4F">
        <w:rPr>
          <w:rStyle w:val="Refdenotaderodap"/>
          <w:rFonts w:ascii="Arial" w:hAnsi="Arial" w:cs="Arial"/>
          <w:sz w:val="24"/>
          <w:szCs w:val="24"/>
        </w:rPr>
        <w:footnoteReference w:id="6"/>
      </w:r>
      <w:r w:rsidR="00DC7CF0" w:rsidRPr="003B6B4F">
        <w:rPr>
          <w:rFonts w:ascii="Arial" w:hAnsi="Arial" w:cs="Arial"/>
          <w:sz w:val="24"/>
          <w:szCs w:val="24"/>
        </w:rPr>
        <w:t>-</w:t>
      </w:r>
      <w:r w:rsidR="000C091F" w:rsidRPr="003B6B4F">
        <w:rPr>
          <w:rStyle w:val="Refdenotaderodap"/>
          <w:rFonts w:ascii="Arial" w:hAnsi="Arial" w:cs="Arial"/>
          <w:sz w:val="24"/>
          <w:szCs w:val="24"/>
        </w:rPr>
        <w:footnoteReference w:id="7"/>
      </w:r>
      <w:r w:rsidR="00D40781" w:rsidRPr="003B6B4F">
        <w:rPr>
          <w:rFonts w:ascii="Arial" w:hAnsi="Arial" w:cs="Arial"/>
          <w:sz w:val="24"/>
          <w:szCs w:val="24"/>
        </w:rPr>
        <w:t>.</w:t>
      </w:r>
    </w:p>
    <w:p w:rsidR="003227B2" w:rsidRPr="003B6B4F" w:rsidRDefault="003227B2" w:rsidP="000A0FE9">
      <w:pPr>
        <w:pStyle w:val="PargrafodaLista"/>
        <w:spacing w:after="0" w:line="360" w:lineRule="auto"/>
        <w:ind w:left="1434"/>
        <w:jc w:val="both"/>
        <w:rPr>
          <w:rFonts w:ascii="Arial" w:hAnsi="Arial" w:cs="Arial"/>
          <w:sz w:val="24"/>
          <w:szCs w:val="24"/>
        </w:rPr>
      </w:pPr>
    </w:p>
    <w:p w:rsidR="009163A5" w:rsidRPr="003B6B4F" w:rsidRDefault="009163A5" w:rsidP="008F5B72">
      <w:pPr>
        <w:pStyle w:val="PargrafodaLista"/>
        <w:numPr>
          <w:ilvl w:val="1"/>
          <w:numId w:val="39"/>
        </w:numPr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B6B4F">
        <w:rPr>
          <w:rFonts w:ascii="Arial" w:hAnsi="Arial" w:cs="Arial"/>
          <w:b/>
          <w:sz w:val="24"/>
          <w:szCs w:val="24"/>
        </w:rPr>
        <w:t>Outras proposições</w:t>
      </w:r>
    </w:p>
    <w:p w:rsidR="009163A5" w:rsidRPr="003B6B4F" w:rsidRDefault="009163A5" w:rsidP="009163A5">
      <w:pPr>
        <w:pStyle w:val="PargrafodaLista"/>
        <w:spacing w:after="0" w:line="360" w:lineRule="auto"/>
        <w:ind w:left="1428"/>
        <w:jc w:val="both"/>
        <w:rPr>
          <w:rFonts w:ascii="Arial" w:hAnsi="Arial" w:cs="Arial"/>
          <w:b/>
          <w:sz w:val="24"/>
          <w:szCs w:val="24"/>
        </w:rPr>
      </w:pPr>
    </w:p>
    <w:p w:rsidR="00522B86" w:rsidRPr="005044F6" w:rsidRDefault="00710A5E" w:rsidP="009163A5">
      <w:pPr>
        <w:pStyle w:val="PargrafodaLista"/>
        <w:numPr>
          <w:ilvl w:val="2"/>
          <w:numId w:val="39"/>
        </w:numPr>
        <w:spacing w:after="0" w:line="360" w:lineRule="auto"/>
        <w:ind w:left="0" w:hanging="9"/>
        <w:jc w:val="both"/>
        <w:rPr>
          <w:rFonts w:ascii="Arial" w:hAnsi="Arial" w:cs="Arial"/>
          <w:sz w:val="24"/>
          <w:szCs w:val="24"/>
        </w:rPr>
      </w:pPr>
      <w:r w:rsidRPr="005044F6">
        <w:rPr>
          <w:rFonts w:ascii="Arial" w:hAnsi="Arial" w:cs="Arial"/>
          <w:sz w:val="24"/>
          <w:szCs w:val="24"/>
        </w:rPr>
        <w:t xml:space="preserve">Apresenta-se oportuna, também, a realização de </w:t>
      </w:r>
      <w:r w:rsidR="00522B86" w:rsidRPr="005044F6">
        <w:rPr>
          <w:rFonts w:ascii="Arial" w:hAnsi="Arial" w:cs="Arial"/>
          <w:sz w:val="24"/>
          <w:szCs w:val="24"/>
        </w:rPr>
        <w:t xml:space="preserve">uma ampla atualização dos </w:t>
      </w:r>
      <w:r w:rsidR="00D40781" w:rsidRPr="005044F6">
        <w:rPr>
          <w:rFonts w:ascii="Arial" w:hAnsi="Arial" w:cs="Arial"/>
          <w:sz w:val="24"/>
          <w:szCs w:val="24"/>
        </w:rPr>
        <w:t>Atos de fixação de competências</w:t>
      </w:r>
      <w:r w:rsidR="00522B86" w:rsidRPr="005044F6">
        <w:rPr>
          <w:rFonts w:ascii="Arial" w:hAnsi="Arial" w:cs="Arial"/>
          <w:sz w:val="24"/>
          <w:szCs w:val="24"/>
        </w:rPr>
        <w:t xml:space="preserve"> e atribuições dos cargos, para unificação de linguagem</w:t>
      </w:r>
      <w:r w:rsidR="009163A5" w:rsidRPr="005044F6">
        <w:rPr>
          <w:rFonts w:ascii="Arial" w:hAnsi="Arial" w:cs="Arial"/>
          <w:sz w:val="24"/>
          <w:szCs w:val="24"/>
        </w:rPr>
        <w:t xml:space="preserve"> e padronização de entendimento.</w:t>
      </w:r>
    </w:p>
    <w:p w:rsidR="009163A5" w:rsidRPr="003B6B4F" w:rsidRDefault="009163A5" w:rsidP="009163A5">
      <w:pPr>
        <w:pStyle w:val="PargrafodaLista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9163A5" w:rsidRPr="003B6B4F" w:rsidRDefault="009163A5" w:rsidP="009163A5">
      <w:pPr>
        <w:pStyle w:val="PargrafodaLista"/>
        <w:numPr>
          <w:ilvl w:val="2"/>
          <w:numId w:val="39"/>
        </w:numPr>
        <w:spacing w:after="0" w:line="360" w:lineRule="auto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Oportuno que as Egrégias  Procuradoria Geral de Justiça e a Corregedoria Geral do Ministério Público estudem possibilidade de inserir, dentre as comunicações legais constantes do Manual de Atuação Funcional (Ato (N) n. 675/2010 – PGJ-CGMP), as relativas à Ouvidoria.</w:t>
      </w:r>
    </w:p>
    <w:p w:rsidR="00C70FDC" w:rsidRPr="003B6B4F" w:rsidRDefault="00C70FDC" w:rsidP="000A0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0FDC" w:rsidRPr="003B6B4F" w:rsidRDefault="00C70FDC" w:rsidP="000A0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C33" w:rsidRPr="003B6B4F" w:rsidRDefault="001C6C33" w:rsidP="000A0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C33" w:rsidRPr="003B6B4F" w:rsidRDefault="001C6C33" w:rsidP="000A0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6C33" w:rsidRPr="003B6B4F" w:rsidRDefault="001C6C33" w:rsidP="000A0FE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70FDC" w:rsidRPr="003B6B4F" w:rsidRDefault="00C70FDC" w:rsidP="000A0F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Roberto Fleury Bertagni</w:t>
      </w:r>
    </w:p>
    <w:p w:rsidR="00974090" w:rsidRPr="003B6B4F" w:rsidRDefault="00C70FDC" w:rsidP="000A0FE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B6B4F">
        <w:rPr>
          <w:rFonts w:ascii="Arial" w:hAnsi="Arial" w:cs="Arial"/>
          <w:sz w:val="24"/>
          <w:szCs w:val="24"/>
        </w:rPr>
        <w:t>Ouvidor Geral do Ministério Público</w:t>
      </w:r>
    </w:p>
    <w:sectPr w:rsidR="00974090" w:rsidRPr="003B6B4F" w:rsidSect="00091CA5">
      <w:headerReference w:type="default" r:id="rId21"/>
      <w:footerReference w:type="default" r:id="rId22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AE6" w:rsidRDefault="00F82AE6" w:rsidP="00731592">
      <w:pPr>
        <w:spacing w:after="0" w:line="240" w:lineRule="auto"/>
      </w:pPr>
      <w:r>
        <w:separator/>
      </w:r>
    </w:p>
  </w:endnote>
  <w:endnote w:type="continuationSeparator" w:id="0">
    <w:p w:rsidR="00F82AE6" w:rsidRDefault="00F82AE6" w:rsidP="00731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572939"/>
      <w:docPartObj>
        <w:docPartGallery w:val="Page Numbers (Bottom of Page)"/>
        <w:docPartUnique/>
      </w:docPartObj>
    </w:sdtPr>
    <w:sdtEndPr/>
    <w:sdtContent>
      <w:p w:rsidR="00705CC5" w:rsidRDefault="00705CC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38B0">
          <w:rPr>
            <w:noProof/>
          </w:rPr>
          <w:t>17</w:t>
        </w:r>
        <w:r>
          <w:fldChar w:fldCharType="end"/>
        </w:r>
      </w:p>
    </w:sdtContent>
  </w:sdt>
  <w:p w:rsidR="00705CC5" w:rsidRDefault="00705CC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AE6" w:rsidRDefault="00F82AE6" w:rsidP="00731592">
      <w:pPr>
        <w:spacing w:after="0" w:line="240" w:lineRule="auto"/>
      </w:pPr>
      <w:r>
        <w:separator/>
      </w:r>
    </w:p>
  </w:footnote>
  <w:footnote w:type="continuationSeparator" w:id="0">
    <w:p w:rsidR="00F82AE6" w:rsidRDefault="00F82AE6" w:rsidP="00731592">
      <w:pPr>
        <w:spacing w:after="0" w:line="240" w:lineRule="auto"/>
      </w:pPr>
      <w:r>
        <w:continuationSeparator/>
      </w:r>
    </w:p>
  </w:footnote>
  <w:footnote w:id="1">
    <w:p w:rsidR="00705CC5" w:rsidRPr="00875D61" w:rsidRDefault="00705CC5" w:rsidP="00C566E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75D61">
        <w:rPr>
          <w:rStyle w:val="Refdenotaderodap"/>
          <w:rFonts w:cstheme="minorHAnsi"/>
          <w:sz w:val="20"/>
          <w:szCs w:val="20"/>
        </w:rPr>
        <w:footnoteRef/>
      </w:r>
      <w:r w:rsidRPr="00875D61">
        <w:rPr>
          <w:rFonts w:cstheme="minorHAnsi"/>
          <w:sz w:val="20"/>
          <w:szCs w:val="20"/>
        </w:rPr>
        <w:t xml:space="preserve"> Por força do Decreto nº 61.175, de 18 de Março de 2015, o Ouvidor Geral do Estado é o Coordenador das Ouvidorias que compõe a Rede Paulista de Ouvidoria e, mediante ajuste formalizado, aquelas matérias que dizem respeito aos órgãos públicos que compõe a rede paulista deveriam ter solução interna, mediante controle da Ouvidoria Geral do Estado quanto aos resultados.</w:t>
      </w:r>
    </w:p>
  </w:footnote>
  <w:footnote w:id="2">
    <w:p w:rsidR="00705CC5" w:rsidRPr="00875D61" w:rsidRDefault="00705CC5" w:rsidP="00F2510B">
      <w:pPr>
        <w:pStyle w:val="Textodenotaderodap"/>
        <w:rPr>
          <w:rFonts w:cstheme="minorHAnsi"/>
        </w:rPr>
      </w:pPr>
      <w:r w:rsidRPr="00875D61">
        <w:rPr>
          <w:rStyle w:val="Refdenotaderodap"/>
          <w:rFonts w:cstheme="minorHAnsi"/>
        </w:rPr>
        <w:footnoteRef/>
      </w:r>
      <w:r w:rsidRPr="00875D61">
        <w:rPr>
          <w:rFonts w:cstheme="minorHAnsi"/>
        </w:rPr>
        <w:t xml:space="preserve"> Significa que a ficha não foi aberta junto ao SIS.</w:t>
      </w:r>
      <w:r>
        <w:rPr>
          <w:rFonts w:cstheme="minorHAnsi"/>
        </w:rPr>
        <w:t xml:space="preserve"> </w:t>
      </w:r>
    </w:p>
  </w:footnote>
  <w:footnote w:id="3">
    <w:p w:rsidR="00705CC5" w:rsidRDefault="00705CC5" w:rsidP="008D10B7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50 Inquéritos Civis, 10 PPIC, 84 PANI  812 representações,  710 Notícias de fato,  4 inquéritos policiais, por exemplo.</w:t>
      </w:r>
    </w:p>
  </w:footnote>
  <w:footnote w:id="4">
    <w:p w:rsidR="00705CC5" w:rsidRDefault="00705CC5">
      <w:pPr>
        <w:pStyle w:val="Textodenotaderodap"/>
      </w:pPr>
      <w:r>
        <w:rPr>
          <w:rStyle w:val="Refdenotaderodap"/>
        </w:rPr>
        <w:footnoteRef/>
      </w:r>
      <w:r>
        <w:t xml:space="preserve"> Avisos 8/16, 5/17 e 24/17.392</w:t>
      </w:r>
    </w:p>
  </w:footnote>
  <w:footnote w:id="5">
    <w:p w:rsidR="00705CC5" w:rsidRDefault="00705CC5" w:rsidP="002023BC">
      <w:pPr>
        <w:pStyle w:val="Textodenotaderodap"/>
        <w:jc w:val="both"/>
        <w:rPr>
          <w:rFonts w:cstheme="minorHAnsi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cstheme="minorHAnsi"/>
        </w:rPr>
        <w:t>Exemplos: Ouvidorias do Ministério Público dos estados do</w:t>
      </w:r>
      <w:r w:rsidRPr="002023BC">
        <w:rPr>
          <w:rFonts w:cstheme="minorHAnsi"/>
        </w:rPr>
        <w:t xml:space="preserve"> Rio de Janeiro, Mato Gr</w:t>
      </w:r>
      <w:r>
        <w:rPr>
          <w:rFonts w:cstheme="minorHAnsi"/>
        </w:rPr>
        <w:t>ossos do Sul e</w:t>
      </w:r>
      <w:r w:rsidRPr="002023BC">
        <w:rPr>
          <w:rFonts w:cstheme="minorHAnsi"/>
        </w:rPr>
        <w:t xml:space="preserve"> Ceará promovem o que se chama de “Ouvidoria Itinerante”, para melhorar o contato com a população e explicar o trabalho do Ministério Público.</w:t>
      </w:r>
      <w:r>
        <w:rPr>
          <w:rFonts w:cstheme="minorHAnsi"/>
        </w:rPr>
        <w:t xml:space="preserve"> Muitas atividades são realizadas dentro de um programa maior que envolve diversos órgãos do Ministério Público (MP itinerante).</w:t>
      </w:r>
    </w:p>
    <w:p w:rsidR="00705CC5" w:rsidRPr="002023BC" w:rsidRDefault="00705CC5" w:rsidP="002023BC">
      <w:pPr>
        <w:pStyle w:val="Textodenotaderodap"/>
        <w:jc w:val="both"/>
        <w:rPr>
          <w:rFonts w:cstheme="minorHAnsi"/>
        </w:rPr>
      </w:pPr>
    </w:p>
  </w:footnote>
  <w:footnote w:id="6">
    <w:p w:rsidR="00705CC5" w:rsidRDefault="00705CC5" w:rsidP="002023BC">
      <w:pPr>
        <w:pStyle w:val="Textodenotaderodap"/>
        <w:jc w:val="both"/>
        <w:rPr>
          <w:rFonts w:ascii="Arial" w:hAnsi="Arial" w:cs="Arial"/>
          <w:sz w:val="23"/>
          <w:szCs w:val="23"/>
          <w:shd w:val="clear" w:color="auto" w:fill="F6F6F6"/>
        </w:rPr>
      </w:pPr>
      <w:r w:rsidRPr="002023BC">
        <w:rPr>
          <w:rStyle w:val="Refdenotaderodap"/>
          <w:rFonts w:cstheme="minorHAnsi"/>
        </w:rPr>
        <w:footnoteRef/>
      </w:r>
      <w:r w:rsidRPr="002023BC">
        <w:rPr>
          <w:rFonts w:cstheme="minorHAnsi"/>
        </w:rPr>
        <w:t xml:space="preserve"> </w:t>
      </w:r>
      <w:r w:rsidRPr="00627519">
        <w:rPr>
          <w:rFonts w:cstheme="minorHAnsi"/>
        </w:rPr>
        <w:t>Projeto desenvolvido pelo Ministério Público do Ceará, com visita a 60 escolas estaduais, nos quais  g</w:t>
      </w:r>
      <w:r w:rsidRPr="00627519">
        <w:rPr>
          <w:rFonts w:cstheme="minorHAnsi"/>
          <w:shd w:val="clear" w:color="auto" w:fill="F6F6F6"/>
        </w:rPr>
        <w:t>rupos de palestrantes, formados por promotores e procuradores de Justiça e assessores da Ouvidoria-Geral do MP, proferiram palestras para sensibilizar os estudantes sobre a importância do MP</w:t>
      </w:r>
      <w:r w:rsidRPr="00627519">
        <w:rPr>
          <w:rFonts w:ascii="Arial" w:hAnsi="Arial" w:cs="Arial"/>
          <w:sz w:val="23"/>
          <w:szCs w:val="23"/>
          <w:shd w:val="clear" w:color="auto" w:fill="F6F6F6"/>
        </w:rPr>
        <w:t xml:space="preserve">. </w:t>
      </w:r>
    </w:p>
    <w:p w:rsidR="00705CC5" w:rsidRDefault="00705CC5" w:rsidP="002023BC">
      <w:pPr>
        <w:pStyle w:val="Textodenotaderodap"/>
        <w:jc w:val="both"/>
      </w:pPr>
    </w:p>
  </w:footnote>
  <w:footnote w:id="7">
    <w:p w:rsidR="00705CC5" w:rsidRDefault="00705CC5" w:rsidP="000C091F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Outra importante iniciativa, envolvendo alunos de escolas,  se verificou no Distrito Federal, a cargo da Ouvidoria do MPDFT, denominado “jovem ouvidor”, já ensinando a se engajar nos problemas de sua comunidade e na cultura de se comunicar com os órgãos públicos e privados.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CC5" w:rsidRDefault="00705CC5" w:rsidP="00B234A5">
    <w:pPr>
      <w:pStyle w:val="Cabealho"/>
      <w:tabs>
        <w:tab w:val="clear" w:pos="4252"/>
        <w:tab w:val="center" w:pos="4678"/>
      </w:tabs>
      <w:jc w:val="center"/>
    </w:pPr>
  </w:p>
  <w:p w:rsidR="00705CC5" w:rsidRDefault="00705CC5" w:rsidP="002A643E">
    <w:pPr>
      <w:pStyle w:val="Cabealho"/>
      <w:tabs>
        <w:tab w:val="clear" w:pos="4252"/>
        <w:tab w:val="center" w:pos="4678"/>
      </w:tabs>
      <w:rPr>
        <w:rFonts w:cstheme="minorHAnsi"/>
        <w:noProof/>
      </w:rPr>
    </w:pPr>
  </w:p>
  <w:p w:rsidR="00705CC5" w:rsidRDefault="00705CC5" w:rsidP="00B234A5">
    <w:pPr>
      <w:pStyle w:val="Cabealho"/>
      <w:tabs>
        <w:tab w:val="clear" w:pos="4252"/>
        <w:tab w:val="center" w:pos="4678"/>
      </w:tabs>
      <w:jc w:val="center"/>
      <w:rPr>
        <w:rFonts w:cstheme="minorHAnsi"/>
        <w:noProof/>
      </w:rPr>
    </w:pPr>
  </w:p>
  <w:p w:rsidR="00705CC5" w:rsidRDefault="00705CC5" w:rsidP="00B234A5">
    <w:pPr>
      <w:pStyle w:val="Cabealho"/>
      <w:tabs>
        <w:tab w:val="clear" w:pos="4252"/>
        <w:tab w:val="center" w:pos="4678"/>
      </w:tabs>
      <w:jc w:val="center"/>
    </w:pPr>
    <w:r w:rsidRPr="00C93E87">
      <w:rPr>
        <w:rFonts w:cstheme="minorHAnsi"/>
        <w:noProof/>
        <w:lang w:eastAsia="pt-BR"/>
      </w:rPr>
      <w:drawing>
        <wp:inline distT="0" distB="0" distL="0" distR="0" wp14:anchorId="57B4D233" wp14:editId="4EF0DC12">
          <wp:extent cx="2216989" cy="705945"/>
          <wp:effectExtent l="0" t="0" r="0" b="0"/>
          <wp:docPr id="27" name="Imagem 27" descr="D:\Users\robertobertagni\Desktop\ouvidor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D:\Users\robertobertagni\Desktop\ouvidor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35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05CC5" w:rsidRPr="00435288" w:rsidRDefault="00705CC5" w:rsidP="00B234A5">
    <w:pPr>
      <w:pStyle w:val="Cabealho"/>
      <w:tabs>
        <w:tab w:val="clear" w:pos="4252"/>
        <w:tab w:val="center" w:pos="4678"/>
      </w:tabs>
      <w:jc w:val="center"/>
      <w:rPr>
        <w:b/>
        <w:sz w:val="32"/>
        <w:szCs w:val="32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</w:pPr>
    <w:r w:rsidRPr="00435288">
      <w:rPr>
        <w:b/>
        <w:sz w:val="32"/>
        <w:szCs w:val="32"/>
        <w14:shadow w14:blurRad="50800" w14:dist="0" w14:dir="0" w14:sx="100000" w14:sy="100000" w14:kx="0" w14:ky="0" w14:algn="tl">
          <w14:srgbClr w14:val="000000"/>
        </w14:shadow>
        <w14:textOutline w14:w="8890" w14:cap="flat" w14:cmpd="sng" w14:algn="ctr">
          <w14:solidFill>
            <w14:srgbClr w14:val="FFFFFF"/>
          </w14:solidFill>
          <w14:prstDash w14:val="solid"/>
          <w14:miter w14:lim="0"/>
        </w14:textOutline>
        <w14:textFill>
          <w14:gradFill>
            <w14:gsLst>
              <w14:gs w14:pos="0">
                <w14:srgbClr w14:val="000000">
                  <w14:tint w14:val="92000"/>
                  <w14:shade w14:val="100000"/>
                  <w14:satMod w14:val="150000"/>
                </w14:srgbClr>
              </w14:gs>
              <w14:gs w14:pos="49000">
                <w14:srgbClr w14:val="000000">
                  <w14:tint w14:val="89000"/>
                  <w14:shade w14:val="90000"/>
                  <w14:satMod w14:val="150000"/>
                </w14:srgbClr>
              </w14:gs>
              <w14:gs w14:pos="50000">
                <w14:srgbClr w14:val="000000">
                  <w14:tint w14:val="100000"/>
                  <w14:shade w14:val="75000"/>
                  <w14:satMod w14:val="150000"/>
                </w14:srgbClr>
              </w14:gs>
              <w14:gs w14:pos="95000">
                <w14:srgbClr w14:val="000000">
                  <w14:shade w14:val="47000"/>
                  <w14:satMod w14:val="150000"/>
                </w14:srgbClr>
              </w14:gs>
              <w14:gs w14:pos="100000">
                <w14:srgbClr w14:val="000000">
                  <w14:shade w14:val="39000"/>
                  <w14:satMod w14:val="150000"/>
                </w14:srgbClr>
              </w14:gs>
            </w14:gsLst>
            <w14:lin w14:ang="5400000" w14:scaled="0"/>
          </w14:gradFill>
        </w14:textFill>
      </w:rPr>
      <w:t>OUVIDORIA DO MINISTÉRIO PÚBLICO DO ESTADO DE SÃO PAULO</w:t>
    </w:r>
  </w:p>
  <w:p w:rsidR="00705CC5" w:rsidRDefault="00705CC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956C8"/>
    <w:multiLevelType w:val="hybridMultilevel"/>
    <w:tmpl w:val="08BA1CB2"/>
    <w:lvl w:ilvl="0" w:tplc="45F2B0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5D0827"/>
    <w:multiLevelType w:val="multilevel"/>
    <w:tmpl w:val="07689D4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</w:rPr>
    </w:lvl>
  </w:abstractNum>
  <w:abstractNum w:abstractNumId="2">
    <w:nsid w:val="04696ECB"/>
    <w:multiLevelType w:val="multilevel"/>
    <w:tmpl w:val="596271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05053BDD"/>
    <w:multiLevelType w:val="multilevel"/>
    <w:tmpl w:val="80C6A1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4">
    <w:nsid w:val="0BDC384D"/>
    <w:multiLevelType w:val="hybridMultilevel"/>
    <w:tmpl w:val="13E0EA02"/>
    <w:lvl w:ilvl="0" w:tplc="715C403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5">
    <w:nsid w:val="0C373A83"/>
    <w:multiLevelType w:val="hybridMultilevel"/>
    <w:tmpl w:val="BA0A8B78"/>
    <w:lvl w:ilvl="0" w:tplc="3E4C60F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12767673"/>
    <w:multiLevelType w:val="multilevel"/>
    <w:tmpl w:val="D2048A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>
    <w:nsid w:val="13C63CA4"/>
    <w:multiLevelType w:val="multilevel"/>
    <w:tmpl w:val="29FE6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8">
    <w:nsid w:val="146A4981"/>
    <w:multiLevelType w:val="hybridMultilevel"/>
    <w:tmpl w:val="B6B49EF0"/>
    <w:lvl w:ilvl="0" w:tplc="685620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362037"/>
    <w:multiLevelType w:val="multilevel"/>
    <w:tmpl w:val="C734C94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58" w:hanging="1800"/>
      </w:pPr>
      <w:rPr>
        <w:rFonts w:hint="default"/>
      </w:rPr>
    </w:lvl>
  </w:abstractNum>
  <w:abstractNum w:abstractNumId="10">
    <w:nsid w:val="231F2285"/>
    <w:multiLevelType w:val="hybridMultilevel"/>
    <w:tmpl w:val="8D6CDC3A"/>
    <w:lvl w:ilvl="0" w:tplc="9580C74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5B1A70"/>
    <w:multiLevelType w:val="hybridMultilevel"/>
    <w:tmpl w:val="9202C698"/>
    <w:lvl w:ilvl="0" w:tplc="3B5241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3661EA"/>
    <w:multiLevelType w:val="multilevel"/>
    <w:tmpl w:val="4B8A3A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>
    <w:nsid w:val="291F41C8"/>
    <w:multiLevelType w:val="multilevel"/>
    <w:tmpl w:val="A0A6AA5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4">
    <w:nsid w:val="2CAB55AE"/>
    <w:multiLevelType w:val="multilevel"/>
    <w:tmpl w:val="5AFE39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15">
    <w:nsid w:val="2EBD4D10"/>
    <w:multiLevelType w:val="hybridMultilevel"/>
    <w:tmpl w:val="B3B602E6"/>
    <w:lvl w:ilvl="0" w:tplc="33EC3D0E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6">
    <w:nsid w:val="33E22234"/>
    <w:multiLevelType w:val="hybridMultilevel"/>
    <w:tmpl w:val="201C1680"/>
    <w:lvl w:ilvl="0" w:tplc="0416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2B5159"/>
    <w:multiLevelType w:val="hybridMultilevel"/>
    <w:tmpl w:val="E9D8C37A"/>
    <w:lvl w:ilvl="0" w:tplc="4C5E36A6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8">
    <w:nsid w:val="3F421107"/>
    <w:multiLevelType w:val="multilevel"/>
    <w:tmpl w:val="4880D0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9">
    <w:nsid w:val="43A54466"/>
    <w:multiLevelType w:val="hybridMultilevel"/>
    <w:tmpl w:val="49E8C308"/>
    <w:lvl w:ilvl="0" w:tplc="7EAAC4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AB8306A"/>
    <w:multiLevelType w:val="hybridMultilevel"/>
    <w:tmpl w:val="76B2FB58"/>
    <w:lvl w:ilvl="0" w:tplc="69DCA8E2">
      <w:start w:val="4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B873A84"/>
    <w:multiLevelType w:val="multilevel"/>
    <w:tmpl w:val="2C9838F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22">
    <w:nsid w:val="4BE021EB"/>
    <w:multiLevelType w:val="multilevel"/>
    <w:tmpl w:val="893A1B20"/>
    <w:lvl w:ilvl="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3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9" w:hanging="2160"/>
      </w:pPr>
      <w:rPr>
        <w:rFonts w:hint="default"/>
      </w:rPr>
    </w:lvl>
  </w:abstractNum>
  <w:abstractNum w:abstractNumId="23">
    <w:nsid w:val="4C494AD0"/>
    <w:multiLevelType w:val="multilevel"/>
    <w:tmpl w:val="1374CF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hint="default"/>
      </w:rPr>
    </w:lvl>
  </w:abstractNum>
  <w:abstractNum w:abstractNumId="24">
    <w:nsid w:val="4EBC3E17"/>
    <w:multiLevelType w:val="multilevel"/>
    <w:tmpl w:val="8F785B9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5">
    <w:nsid w:val="51B43B49"/>
    <w:multiLevelType w:val="multilevel"/>
    <w:tmpl w:val="23BA083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26">
    <w:nsid w:val="51BA0B59"/>
    <w:multiLevelType w:val="multilevel"/>
    <w:tmpl w:val="4426B1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7">
    <w:nsid w:val="53522ADD"/>
    <w:multiLevelType w:val="multilevel"/>
    <w:tmpl w:val="F7FE779C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6" w:hanging="1800"/>
      </w:pPr>
      <w:rPr>
        <w:rFonts w:hint="default"/>
      </w:rPr>
    </w:lvl>
  </w:abstractNum>
  <w:abstractNum w:abstractNumId="28">
    <w:nsid w:val="58FD2D51"/>
    <w:multiLevelType w:val="multilevel"/>
    <w:tmpl w:val="9C0AD0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1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0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8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6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1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29">
    <w:nsid w:val="5C446077"/>
    <w:multiLevelType w:val="multilevel"/>
    <w:tmpl w:val="0C42A5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12" w:hanging="1800"/>
      </w:pPr>
      <w:rPr>
        <w:rFonts w:hint="default"/>
      </w:rPr>
    </w:lvl>
  </w:abstractNum>
  <w:abstractNum w:abstractNumId="30">
    <w:nsid w:val="651B04C1"/>
    <w:multiLevelType w:val="multilevel"/>
    <w:tmpl w:val="D3B2F7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1">
    <w:nsid w:val="6877647F"/>
    <w:multiLevelType w:val="hybridMultilevel"/>
    <w:tmpl w:val="BC4EA0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B11721"/>
    <w:multiLevelType w:val="multilevel"/>
    <w:tmpl w:val="ECBA3D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3">
    <w:nsid w:val="771B0F3A"/>
    <w:multiLevelType w:val="hybridMultilevel"/>
    <w:tmpl w:val="5C78D46C"/>
    <w:lvl w:ilvl="0" w:tplc="9982BDF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76115D0"/>
    <w:multiLevelType w:val="hybridMultilevel"/>
    <w:tmpl w:val="F9F8357A"/>
    <w:lvl w:ilvl="0" w:tplc="300C88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8466336"/>
    <w:multiLevelType w:val="hybridMultilevel"/>
    <w:tmpl w:val="4170B9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AD40C3"/>
    <w:multiLevelType w:val="hybridMultilevel"/>
    <w:tmpl w:val="F632A3B8"/>
    <w:lvl w:ilvl="0" w:tplc="BB52CA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D440BE"/>
    <w:multiLevelType w:val="multilevel"/>
    <w:tmpl w:val="099044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8">
    <w:nsid w:val="7DB85DD7"/>
    <w:multiLevelType w:val="hybridMultilevel"/>
    <w:tmpl w:val="9A0C5876"/>
    <w:lvl w:ilvl="0" w:tplc="80DAA294">
      <w:start w:val="1"/>
      <w:numFmt w:val="lowerLetter"/>
      <w:lvlText w:val="%1)"/>
      <w:lvlJc w:val="left"/>
      <w:pPr>
        <w:ind w:left="17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14" w:hanging="360"/>
      </w:pPr>
    </w:lvl>
    <w:lvl w:ilvl="2" w:tplc="0416001B" w:tentative="1">
      <w:start w:val="1"/>
      <w:numFmt w:val="lowerRoman"/>
      <w:lvlText w:val="%3."/>
      <w:lvlJc w:val="right"/>
      <w:pPr>
        <w:ind w:left="3234" w:hanging="180"/>
      </w:pPr>
    </w:lvl>
    <w:lvl w:ilvl="3" w:tplc="0416000F" w:tentative="1">
      <w:start w:val="1"/>
      <w:numFmt w:val="decimal"/>
      <w:lvlText w:val="%4."/>
      <w:lvlJc w:val="left"/>
      <w:pPr>
        <w:ind w:left="3954" w:hanging="360"/>
      </w:pPr>
    </w:lvl>
    <w:lvl w:ilvl="4" w:tplc="04160019" w:tentative="1">
      <w:start w:val="1"/>
      <w:numFmt w:val="lowerLetter"/>
      <w:lvlText w:val="%5."/>
      <w:lvlJc w:val="left"/>
      <w:pPr>
        <w:ind w:left="4674" w:hanging="360"/>
      </w:pPr>
    </w:lvl>
    <w:lvl w:ilvl="5" w:tplc="0416001B" w:tentative="1">
      <w:start w:val="1"/>
      <w:numFmt w:val="lowerRoman"/>
      <w:lvlText w:val="%6."/>
      <w:lvlJc w:val="right"/>
      <w:pPr>
        <w:ind w:left="5394" w:hanging="180"/>
      </w:pPr>
    </w:lvl>
    <w:lvl w:ilvl="6" w:tplc="0416000F" w:tentative="1">
      <w:start w:val="1"/>
      <w:numFmt w:val="decimal"/>
      <w:lvlText w:val="%7."/>
      <w:lvlJc w:val="left"/>
      <w:pPr>
        <w:ind w:left="6114" w:hanging="360"/>
      </w:pPr>
    </w:lvl>
    <w:lvl w:ilvl="7" w:tplc="04160019" w:tentative="1">
      <w:start w:val="1"/>
      <w:numFmt w:val="lowerLetter"/>
      <w:lvlText w:val="%8."/>
      <w:lvlJc w:val="left"/>
      <w:pPr>
        <w:ind w:left="6834" w:hanging="360"/>
      </w:pPr>
    </w:lvl>
    <w:lvl w:ilvl="8" w:tplc="0416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9">
    <w:nsid w:val="7E2C2D71"/>
    <w:multiLevelType w:val="multilevel"/>
    <w:tmpl w:val="0750D6B6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40">
    <w:nsid w:val="7F355F45"/>
    <w:multiLevelType w:val="hybridMultilevel"/>
    <w:tmpl w:val="F34665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6F233C"/>
    <w:multiLevelType w:val="hybridMultilevel"/>
    <w:tmpl w:val="26C8099A"/>
    <w:lvl w:ilvl="0" w:tplc="1BFC0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40"/>
  </w:num>
  <w:num w:numId="3">
    <w:abstractNumId w:val="28"/>
  </w:num>
  <w:num w:numId="4">
    <w:abstractNumId w:val="11"/>
  </w:num>
  <w:num w:numId="5">
    <w:abstractNumId w:val="0"/>
  </w:num>
  <w:num w:numId="6">
    <w:abstractNumId w:val="23"/>
  </w:num>
  <w:num w:numId="7">
    <w:abstractNumId w:val="22"/>
  </w:num>
  <w:num w:numId="8">
    <w:abstractNumId w:val="18"/>
  </w:num>
  <w:num w:numId="9">
    <w:abstractNumId w:val="30"/>
  </w:num>
  <w:num w:numId="10">
    <w:abstractNumId w:val="8"/>
  </w:num>
  <w:num w:numId="11">
    <w:abstractNumId w:val="19"/>
  </w:num>
  <w:num w:numId="12">
    <w:abstractNumId w:val="35"/>
  </w:num>
  <w:num w:numId="13">
    <w:abstractNumId w:val="34"/>
  </w:num>
  <w:num w:numId="14">
    <w:abstractNumId w:val="4"/>
  </w:num>
  <w:num w:numId="15">
    <w:abstractNumId w:val="33"/>
  </w:num>
  <w:num w:numId="16">
    <w:abstractNumId w:val="41"/>
  </w:num>
  <w:num w:numId="17">
    <w:abstractNumId w:val="20"/>
  </w:num>
  <w:num w:numId="18">
    <w:abstractNumId w:val="17"/>
  </w:num>
  <w:num w:numId="19">
    <w:abstractNumId w:val="24"/>
  </w:num>
  <w:num w:numId="20">
    <w:abstractNumId w:val="32"/>
  </w:num>
  <w:num w:numId="21">
    <w:abstractNumId w:val="27"/>
  </w:num>
  <w:num w:numId="22">
    <w:abstractNumId w:val="6"/>
  </w:num>
  <w:num w:numId="23">
    <w:abstractNumId w:val="21"/>
  </w:num>
  <w:num w:numId="24">
    <w:abstractNumId w:val="39"/>
  </w:num>
  <w:num w:numId="25">
    <w:abstractNumId w:val="31"/>
  </w:num>
  <w:num w:numId="26">
    <w:abstractNumId w:val="38"/>
  </w:num>
  <w:num w:numId="27">
    <w:abstractNumId w:val="1"/>
  </w:num>
  <w:num w:numId="28">
    <w:abstractNumId w:val="12"/>
  </w:num>
  <w:num w:numId="29">
    <w:abstractNumId w:val="29"/>
  </w:num>
  <w:num w:numId="30">
    <w:abstractNumId w:val="36"/>
  </w:num>
  <w:num w:numId="31">
    <w:abstractNumId w:val="3"/>
  </w:num>
  <w:num w:numId="32">
    <w:abstractNumId w:val="14"/>
  </w:num>
  <w:num w:numId="33">
    <w:abstractNumId w:val="25"/>
  </w:num>
  <w:num w:numId="34">
    <w:abstractNumId w:val="13"/>
  </w:num>
  <w:num w:numId="35">
    <w:abstractNumId w:val="5"/>
  </w:num>
  <w:num w:numId="36">
    <w:abstractNumId w:val="9"/>
  </w:num>
  <w:num w:numId="37">
    <w:abstractNumId w:val="15"/>
  </w:num>
  <w:num w:numId="38">
    <w:abstractNumId w:val="7"/>
  </w:num>
  <w:num w:numId="39">
    <w:abstractNumId w:val="26"/>
  </w:num>
  <w:num w:numId="40">
    <w:abstractNumId w:val="37"/>
  </w:num>
  <w:num w:numId="41">
    <w:abstractNumId w:val="2"/>
  </w:num>
  <w:num w:numId="42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F6"/>
    <w:rsid w:val="00007794"/>
    <w:rsid w:val="00015BE2"/>
    <w:rsid w:val="000171A1"/>
    <w:rsid w:val="00030F99"/>
    <w:rsid w:val="0003146C"/>
    <w:rsid w:val="00034F07"/>
    <w:rsid w:val="00044AF9"/>
    <w:rsid w:val="00052BFA"/>
    <w:rsid w:val="0005602F"/>
    <w:rsid w:val="00057203"/>
    <w:rsid w:val="00060148"/>
    <w:rsid w:val="000614DD"/>
    <w:rsid w:val="00064701"/>
    <w:rsid w:val="00065D94"/>
    <w:rsid w:val="00065EF4"/>
    <w:rsid w:val="00073FD4"/>
    <w:rsid w:val="00077D66"/>
    <w:rsid w:val="00080061"/>
    <w:rsid w:val="000845FF"/>
    <w:rsid w:val="00087E95"/>
    <w:rsid w:val="00091CA5"/>
    <w:rsid w:val="0009463A"/>
    <w:rsid w:val="000A0FE9"/>
    <w:rsid w:val="000A3D1F"/>
    <w:rsid w:val="000B04D8"/>
    <w:rsid w:val="000B1146"/>
    <w:rsid w:val="000B5D08"/>
    <w:rsid w:val="000C091F"/>
    <w:rsid w:val="000C376E"/>
    <w:rsid w:val="000D2A2B"/>
    <w:rsid w:val="000D32EB"/>
    <w:rsid w:val="000D6131"/>
    <w:rsid w:val="000E4CBA"/>
    <w:rsid w:val="000E4DE6"/>
    <w:rsid w:val="000F11F1"/>
    <w:rsid w:val="000F2F42"/>
    <w:rsid w:val="000F62AD"/>
    <w:rsid w:val="000F7A7C"/>
    <w:rsid w:val="00102989"/>
    <w:rsid w:val="00105DE7"/>
    <w:rsid w:val="00112E48"/>
    <w:rsid w:val="00114971"/>
    <w:rsid w:val="00121516"/>
    <w:rsid w:val="0012398B"/>
    <w:rsid w:val="0012467F"/>
    <w:rsid w:val="00124B63"/>
    <w:rsid w:val="00124BCC"/>
    <w:rsid w:val="00124C42"/>
    <w:rsid w:val="00135F6D"/>
    <w:rsid w:val="001367E7"/>
    <w:rsid w:val="00143A3F"/>
    <w:rsid w:val="00150442"/>
    <w:rsid w:val="0016787B"/>
    <w:rsid w:val="00167BE8"/>
    <w:rsid w:val="00177914"/>
    <w:rsid w:val="00180DE2"/>
    <w:rsid w:val="00182FBF"/>
    <w:rsid w:val="00185F83"/>
    <w:rsid w:val="001863F7"/>
    <w:rsid w:val="001946EE"/>
    <w:rsid w:val="0019485C"/>
    <w:rsid w:val="001A654D"/>
    <w:rsid w:val="001B07F2"/>
    <w:rsid w:val="001B4916"/>
    <w:rsid w:val="001B56AF"/>
    <w:rsid w:val="001C0247"/>
    <w:rsid w:val="001C6C33"/>
    <w:rsid w:val="001C7B81"/>
    <w:rsid w:val="001D0F52"/>
    <w:rsid w:val="001D3042"/>
    <w:rsid w:val="001D5B47"/>
    <w:rsid w:val="001D66A2"/>
    <w:rsid w:val="001F60A9"/>
    <w:rsid w:val="002008AE"/>
    <w:rsid w:val="002023BC"/>
    <w:rsid w:val="00206655"/>
    <w:rsid w:val="0021067A"/>
    <w:rsid w:val="00214150"/>
    <w:rsid w:val="00214485"/>
    <w:rsid w:val="0021759F"/>
    <w:rsid w:val="002204D8"/>
    <w:rsid w:val="002215AE"/>
    <w:rsid w:val="00222638"/>
    <w:rsid w:val="002230A6"/>
    <w:rsid w:val="002238CE"/>
    <w:rsid w:val="00223F0A"/>
    <w:rsid w:val="002276B7"/>
    <w:rsid w:val="00245B05"/>
    <w:rsid w:val="0024641C"/>
    <w:rsid w:val="00256F12"/>
    <w:rsid w:val="00266713"/>
    <w:rsid w:val="00272DED"/>
    <w:rsid w:val="00273C58"/>
    <w:rsid w:val="00273FE1"/>
    <w:rsid w:val="00282791"/>
    <w:rsid w:val="00284A3B"/>
    <w:rsid w:val="002935FE"/>
    <w:rsid w:val="002A0C8E"/>
    <w:rsid w:val="002A643E"/>
    <w:rsid w:val="002B2CBB"/>
    <w:rsid w:val="002B470F"/>
    <w:rsid w:val="002B5A31"/>
    <w:rsid w:val="002C6B7F"/>
    <w:rsid w:val="002C7E56"/>
    <w:rsid w:val="002D52C3"/>
    <w:rsid w:val="002D587D"/>
    <w:rsid w:val="002E0620"/>
    <w:rsid w:val="002E0B57"/>
    <w:rsid w:val="002E240B"/>
    <w:rsid w:val="002E2BCC"/>
    <w:rsid w:val="002E3AD3"/>
    <w:rsid w:val="002E71E7"/>
    <w:rsid w:val="002F40D4"/>
    <w:rsid w:val="002F7027"/>
    <w:rsid w:val="003115EC"/>
    <w:rsid w:val="00312B05"/>
    <w:rsid w:val="003203F5"/>
    <w:rsid w:val="00321E1F"/>
    <w:rsid w:val="003227B2"/>
    <w:rsid w:val="00323812"/>
    <w:rsid w:val="00325B90"/>
    <w:rsid w:val="003353AF"/>
    <w:rsid w:val="00341D33"/>
    <w:rsid w:val="003501B5"/>
    <w:rsid w:val="003524D0"/>
    <w:rsid w:val="00352D06"/>
    <w:rsid w:val="0035743D"/>
    <w:rsid w:val="00361576"/>
    <w:rsid w:val="00367A38"/>
    <w:rsid w:val="003708AF"/>
    <w:rsid w:val="00373869"/>
    <w:rsid w:val="00374DE8"/>
    <w:rsid w:val="0037561B"/>
    <w:rsid w:val="00380160"/>
    <w:rsid w:val="0038280A"/>
    <w:rsid w:val="0038361F"/>
    <w:rsid w:val="003874A8"/>
    <w:rsid w:val="003956DF"/>
    <w:rsid w:val="0039675F"/>
    <w:rsid w:val="003A065F"/>
    <w:rsid w:val="003B46D1"/>
    <w:rsid w:val="003B6193"/>
    <w:rsid w:val="003B6B4F"/>
    <w:rsid w:val="003C2E99"/>
    <w:rsid w:val="003C68E8"/>
    <w:rsid w:val="003D0C57"/>
    <w:rsid w:val="003D33DE"/>
    <w:rsid w:val="003D6ADA"/>
    <w:rsid w:val="003D7179"/>
    <w:rsid w:val="003E134F"/>
    <w:rsid w:val="003E3184"/>
    <w:rsid w:val="003F3106"/>
    <w:rsid w:val="003F4140"/>
    <w:rsid w:val="003F4711"/>
    <w:rsid w:val="004048EA"/>
    <w:rsid w:val="004067DC"/>
    <w:rsid w:val="004155DB"/>
    <w:rsid w:val="00415D85"/>
    <w:rsid w:val="00417B26"/>
    <w:rsid w:val="004216FC"/>
    <w:rsid w:val="00421A1E"/>
    <w:rsid w:val="00435288"/>
    <w:rsid w:val="004417F4"/>
    <w:rsid w:val="00443F92"/>
    <w:rsid w:val="004463E2"/>
    <w:rsid w:val="00453377"/>
    <w:rsid w:val="00453EBB"/>
    <w:rsid w:val="00456F98"/>
    <w:rsid w:val="004570DF"/>
    <w:rsid w:val="0045799F"/>
    <w:rsid w:val="00460731"/>
    <w:rsid w:val="00462EAF"/>
    <w:rsid w:val="00470377"/>
    <w:rsid w:val="0047166F"/>
    <w:rsid w:val="00471B98"/>
    <w:rsid w:val="00492B08"/>
    <w:rsid w:val="004962B2"/>
    <w:rsid w:val="00496B47"/>
    <w:rsid w:val="004B11F6"/>
    <w:rsid w:val="004B48FF"/>
    <w:rsid w:val="004B5A4F"/>
    <w:rsid w:val="004B7381"/>
    <w:rsid w:val="004C13FA"/>
    <w:rsid w:val="004C34B6"/>
    <w:rsid w:val="004C3581"/>
    <w:rsid w:val="004C40D0"/>
    <w:rsid w:val="004C59E9"/>
    <w:rsid w:val="004D6EA3"/>
    <w:rsid w:val="004D75C0"/>
    <w:rsid w:val="004F1E80"/>
    <w:rsid w:val="004F1FDB"/>
    <w:rsid w:val="004F2266"/>
    <w:rsid w:val="004F2404"/>
    <w:rsid w:val="004F587D"/>
    <w:rsid w:val="004F5F70"/>
    <w:rsid w:val="005044F6"/>
    <w:rsid w:val="00514916"/>
    <w:rsid w:val="00515559"/>
    <w:rsid w:val="00517670"/>
    <w:rsid w:val="00522B86"/>
    <w:rsid w:val="005235F1"/>
    <w:rsid w:val="00525984"/>
    <w:rsid w:val="00527064"/>
    <w:rsid w:val="0053196C"/>
    <w:rsid w:val="00541141"/>
    <w:rsid w:val="00541C3A"/>
    <w:rsid w:val="00542A7A"/>
    <w:rsid w:val="005446CE"/>
    <w:rsid w:val="00554F82"/>
    <w:rsid w:val="00556CDE"/>
    <w:rsid w:val="005706B2"/>
    <w:rsid w:val="00570EC1"/>
    <w:rsid w:val="005845BF"/>
    <w:rsid w:val="005874D7"/>
    <w:rsid w:val="00591188"/>
    <w:rsid w:val="00593316"/>
    <w:rsid w:val="005A2A63"/>
    <w:rsid w:val="005A4F89"/>
    <w:rsid w:val="005A5C04"/>
    <w:rsid w:val="005B01E7"/>
    <w:rsid w:val="005B1901"/>
    <w:rsid w:val="005B1FEE"/>
    <w:rsid w:val="005B5B12"/>
    <w:rsid w:val="005C1F35"/>
    <w:rsid w:val="005C6605"/>
    <w:rsid w:val="005D01D0"/>
    <w:rsid w:val="005D0550"/>
    <w:rsid w:val="005D1096"/>
    <w:rsid w:val="005E2482"/>
    <w:rsid w:val="005E3961"/>
    <w:rsid w:val="005E40B8"/>
    <w:rsid w:val="005E75DB"/>
    <w:rsid w:val="00600FD1"/>
    <w:rsid w:val="00605F76"/>
    <w:rsid w:val="00610667"/>
    <w:rsid w:val="00611994"/>
    <w:rsid w:val="00612903"/>
    <w:rsid w:val="00613231"/>
    <w:rsid w:val="006142F4"/>
    <w:rsid w:val="0061465F"/>
    <w:rsid w:val="00614A7E"/>
    <w:rsid w:val="006166E6"/>
    <w:rsid w:val="00622C2D"/>
    <w:rsid w:val="00625A5D"/>
    <w:rsid w:val="00627519"/>
    <w:rsid w:val="006327CE"/>
    <w:rsid w:val="006341F9"/>
    <w:rsid w:val="00635834"/>
    <w:rsid w:val="0063639B"/>
    <w:rsid w:val="00637B86"/>
    <w:rsid w:val="006401ED"/>
    <w:rsid w:val="00643255"/>
    <w:rsid w:val="00646BD2"/>
    <w:rsid w:val="006534D4"/>
    <w:rsid w:val="00655ADA"/>
    <w:rsid w:val="00664121"/>
    <w:rsid w:val="00666472"/>
    <w:rsid w:val="00667FC9"/>
    <w:rsid w:val="006710D1"/>
    <w:rsid w:val="00677732"/>
    <w:rsid w:val="006810A3"/>
    <w:rsid w:val="00687A26"/>
    <w:rsid w:val="00695C0E"/>
    <w:rsid w:val="006973E3"/>
    <w:rsid w:val="00697661"/>
    <w:rsid w:val="00697B6F"/>
    <w:rsid w:val="00697D42"/>
    <w:rsid w:val="006A1489"/>
    <w:rsid w:val="006A18CD"/>
    <w:rsid w:val="006A2B5D"/>
    <w:rsid w:val="006A4820"/>
    <w:rsid w:val="006B1773"/>
    <w:rsid w:val="006B7A2C"/>
    <w:rsid w:val="006C5983"/>
    <w:rsid w:val="006C718E"/>
    <w:rsid w:val="006D34B4"/>
    <w:rsid w:val="006D6A4B"/>
    <w:rsid w:val="006E11E7"/>
    <w:rsid w:val="006F1522"/>
    <w:rsid w:val="006F53A1"/>
    <w:rsid w:val="006F58BE"/>
    <w:rsid w:val="00705CC5"/>
    <w:rsid w:val="00706365"/>
    <w:rsid w:val="007072CB"/>
    <w:rsid w:val="00710A5E"/>
    <w:rsid w:val="0072158E"/>
    <w:rsid w:val="00730727"/>
    <w:rsid w:val="00731592"/>
    <w:rsid w:val="00733641"/>
    <w:rsid w:val="0073494A"/>
    <w:rsid w:val="00737995"/>
    <w:rsid w:val="00745C84"/>
    <w:rsid w:val="00747CDB"/>
    <w:rsid w:val="0075273F"/>
    <w:rsid w:val="00752BA1"/>
    <w:rsid w:val="007564FE"/>
    <w:rsid w:val="00760683"/>
    <w:rsid w:val="00762900"/>
    <w:rsid w:val="0076411B"/>
    <w:rsid w:val="00770F47"/>
    <w:rsid w:val="00774450"/>
    <w:rsid w:val="00785822"/>
    <w:rsid w:val="00794576"/>
    <w:rsid w:val="00795BE1"/>
    <w:rsid w:val="007C43A2"/>
    <w:rsid w:val="007C6922"/>
    <w:rsid w:val="007D4960"/>
    <w:rsid w:val="007D5D4E"/>
    <w:rsid w:val="007E17E3"/>
    <w:rsid w:val="007E27B1"/>
    <w:rsid w:val="007E48CD"/>
    <w:rsid w:val="007F01A3"/>
    <w:rsid w:val="007F0949"/>
    <w:rsid w:val="007F5F19"/>
    <w:rsid w:val="007F726B"/>
    <w:rsid w:val="00810231"/>
    <w:rsid w:val="0081773C"/>
    <w:rsid w:val="0083091E"/>
    <w:rsid w:val="00831063"/>
    <w:rsid w:val="0083356D"/>
    <w:rsid w:val="00835651"/>
    <w:rsid w:val="00850BA3"/>
    <w:rsid w:val="00852090"/>
    <w:rsid w:val="00852732"/>
    <w:rsid w:val="00852EA1"/>
    <w:rsid w:val="00861398"/>
    <w:rsid w:val="00862102"/>
    <w:rsid w:val="00863F5D"/>
    <w:rsid w:val="008654E5"/>
    <w:rsid w:val="00875D61"/>
    <w:rsid w:val="00877C5D"/>
    <w:rsid w:val="00882B0A"/>
    <w:rsid w:val="00892102"/>
    <w:rsid w:val="00893E40"/>
    <w:rsid w:val="00894DFF"/>
    <w:rsid w:val="008953D7"/>
    <w:rsid w:val="008960BA"/>
    <w:rsid w:val="008A25EB"/>
    <w:rsid w:val="008A7C06"/>
    <w:rsid w:val="008B22DE"/>
    <w:rsid w:val="008B33DB"/>
    <w:rsid w:val="008C06A3"/>
    <w:rsid w:val="008C25F1"/>
    <w:rsid w:val="008C65D3"/>
    <w:rsid w:val="008C6842"/>
    <w:rsid w:val="008D10B7"/>
    <w:rsid w:val="008E4A1E"/>
    <w:rsid w:val="008F5B72"/>
    <w:rsid w:val="008F642D"/>
    <w:rsid w:val="00900263"/>
    <w:rsid w:val="00904F4D"/>
    <w:rsid w:val="009163A5"/>
    <w:rsid w:val="009169FE"/>
    <w:rsid w:val="0092057B"/>
    <w:rsid w:val="009232BB"/>
    <w:rsid w:val="00923C92"/>
    <w:rsid w:val="00924A3F"/>
    <w:rsid w:val="009251D6"/>
    <w:rsid w:val="0094644D"/>
    <w:rsid w:val="00951062"/>
    <w:rsid w:val="00961822"/>
    <w:rsid w:val="00964452"/>
    <w:rsid w:val="00974090"/>
    <w:rsid w:val="00977B8E"/>
    <w:rsid w:val="00984538"/>
    <w:rsid w:val="00984A06"/>
    <w:rsid w:val="00993E99"/>
    <w:rsid w:val="009974C7"/>
    <w:rsid w:val="009A23EB"/>
    <w:rsid w:val="009A5CCC"/>
    <w:rsid w:val="009C4B27"/>
    <w:rsid w:val="009C4D55"/>
    <w:rsid w:val="009C50C1"/>
    <w:rsid w:val="009D762E"/>
    <w:rsid w:val="009E081D"/>
    <w:rsid w:val="009E5C11"/>
    <w:rsid w:val="009E755A"/>
    <w:rsid w:val="009F1CAE"/>
    <w:rsid w:val="009F38B0"/>
    <w:rsid w:val="009F51F8"/>
    <w:rsid w:val="009F57F0"/>
    <w:rsid w:val="00A03537"/>
    <w:rsid w:val="00A037C5"/>
    <w:rsid w:val="00A056D9"/>
    <w:rsid w:val="00A0605F"/>
    <w:rsid w:val="00A078A0"/>
    <w:rsid w:val="00A140CA"/>
    <w:rsid w:val="00A173E4"/>
    <w:rsid w:val="00A27299"/>
    <w:rsid w:val="00A30490"/>
    <w:rsid w:val="00A37043"/>
    <w:rsid w:val="00A41CC8"/>
    <w:rsid w:val="00A45BF4"/>
    <w:rsid w:val="00A51726"/>
    <w:rsid w:val="00A55616"/>
    <w:rsid w:val="00A61714"/>
    <w:rsid w:val="00A707C1"/>
    <w:rsid w:val="00A72257"/>
    <w:rsid w:val="00A725E4"/>
    <w:rsid w:val="00A7516E"/>
    <w:rsid w:val="00A81124"/>
    <w:rsid w:val="00A93A8E"/>
    <w:rsid w:val="00A940BD"/>
    <w:rsid w:val="00AA16BF"/>
    <w:rsid w:val="00AA254B"/>
    <w:rsid w:val="00AA3BD2"/>
    <w:rsid w:val="00AA5D8D"/>
    <w:rsid w:val="00AB110C"/>
    <w:rsid w:val="00AB3304"/>
    <w:rsid w:val="00AC1DCF"/>
    <w:rsid w:val="00AC7E4F"/>
    <w:rsid w:val="00AD095C"/>
    <w:rsid w:val="00AD2A3C"/>
    <w:rsid w:val="00AD4135"/>
    <w:rsid w:val="00AE1F6D"/>
    <w:rsid w:val="00AE5F12"/>
    <w:rsid w:val="00AE70E7"/>
    <w:rsid w:val="00AE79E1"/>
    <w:rsid w:val="00AF03E6"/>
    <w:rsid w:val="00AF1E6E"/>
    <w:rsid w:val="00AF7EB7"/>
    <w:rsid w:val="00B02D42"/>
    <w:rsid w:val="00B03CE8"/>
    <w:rsid w:val="00B054D6"/>
    <w:rsid w:val="00B05A69"/>
    <w:rsid w:val="00B0784C"/>
    <w:rsid w:val="00B10393"/>
    <w:rsid w:val="00B140BF"/>
    <w:rsid w:val="00B14560"/>
    <w:rsid w:val="00B21E4D"/>
    <w:rsid w:val="00B234A5"/>
    <w:rsid w:val="00B25708"/>
    <w:rsid w:val="00B26911"/>
    <w:rsid w:val="00B321A3"/>
    <w:rsid w:val="00B3377A"/>
    <w:rsid w:val="00B33F9A"/>
    <w:rsid w:val="00B352D7"/>
    <w:rsid w:val="00B42159"/>
    <w:rsid w:val="00B44507"/>
    <w:rsid w:val="00B44FBD"/>
    <w:rsid w:val="00B4590A"/>
    <w:rsid w:val="00B463A2"/>
    <w:rsid w:val="00B519B3"/>
    <w:rsid w:val="00B54C32"/>
    <w:rsid w:val="00B55C14"/>
    <w:rsid w:val="00B55C84"/>
    <w:rsid w:val="00B60153"/>
    <w:rsid w:val="00B61FAD"/>
    <w:rsid w:val="00B62855"/>
    <w:rsid w:val="00B64843"/>
    <w:rsid w:val="00B716D5"/>
    <w:rsid w:val="00B7619E"/>
    <w:rsid w:val="00B775B7"/>
    <w:rsid w:val="00B839D7"/>
    <w:rsid w:val="00B967AC"/>
    <w:rsid w:val="00BA3B36"/>
    <w:rsid w:val="00BA3DE8"/>
    <w:rsid w:val="00BB0EC2"/>
    <w:rsid w:val="00BB2D0F"/>
    <w:rsid w:val="00BB48ED"/>
    <w:rsid w:val="00BC1D07"/>
    <w:rsid w:val="00BC67F5"/>
    <w:rsid w:val="00BD3089"/>
    <w:rsid w:val="00BD44E1"/>
    <w:rsid w:val="00BE2BFF"/>
    <w:rsid w:val="00BE54B2"/>
    <w:rsid w:val="00BF0BA0"/>
    <w:rsid w:val="00BF7537"/>
    <w:rsid w:val="00C008EF"/>
    <w:rsid w:val="00C00F08"/>
    <w:rsid w:val="00C06D1E"/>
    <w:rsid w:val="00C12310"/>
    <w:rsid w:val="00C1433C"/>
    <w:rsid w:val="00C1728A"/>
    <w:rsid w:val="00C206F9"/>
    <w:rsid w:val="00C21789"/>
    <w:rsid w:val="00C25315"/>
    <w:rsid w:val="00C32279"/>
    <w:rsid w:val="00C36F1C"/>
    <w:rsid w:val="00C440CC"/>
    <w:rsid w:val="00C51401"/>
    <w:rsid w:val="00C52F45"/>
    <w:rsid w:val="00C55F23"/>
    <w:rsid w:val="00C566E2"/>
    <w:rsid w:val="00C6262B"/>
    <w:rsid w:val="00C65213"/>
    <w:rsid w:val="00C67B03"/>
    <w:rsid w:val="00C70FDC"/>
    <w:rsid w:val="00C7106C"/>
    <w:rsid w:val="00C8019C"/>
    <w:rsid w:val="00C8060E"/>
    <w:rsid w:val="00C8484B"/>
    <w:rsid w:val="00C910D4"/>
    <w:rsid w:val="00C94715"/>
    <w:rsid w:val="00CA57A7"/>
    <w:rsid w:val="00CA5FEF"/>
    <w:rsid w:val="00CB47FC"/>
    <w:rsid w:val="00CC0215"/>
    <w:rsid w:val="00CC1131"/>
    <w:rsid w:val="00CC2959"/>
    <w:rsid w:val="00CC7D2A"/>
    <w:rsid w:val="00CD0086"/>
    <w:rsid w:val="00CD2C83"/>
    <w:rsid w:val="00CD396D"/>
    <w:rsid w:val="00CD7878"/>
    <w:rsid w:val="00CE1297"/>
    <w:rsid w:val="00CE267B"/>
    <w:rsid w:val="00CE32A4"/>
    <w:rsid w:val="00CE5570"/>
    <w:rsid w:val="00CE65B7"/>
    <w:rsid w:val="00CF1711"/>
    <w:rsid w:val="00CF796E"/>
    <w:rsid w:val="00D0039D"/>
    <w:rsid w:val="00D02535"/>
    <w:rsid w:val="00D07AB5"/>
    <w:rsid w:val="00D1381C"/>
    <w:rsid w:val="00D207F0"/>
    <w:rsid w:val="00D23921"/>
    <w:rsid w:val="00D25517"/>
    <w:rsid w:val="00D277CB"/>
    <w:rsid w:val="00D4052C"/>
    <w:rsid w:val="00D40781"/>
    <w:rsid w:val="00D453CB"/>
    <w:rsid w:val="00D45E2C"/>
    <w:rsid w:val="00D52011"/>
    <w:rsid w:val="00D5250C"/>
    <w:rsid w:val="00D54E50"/>
    <w:rsid w:val="00D56AD6"/>
    <w:rsid w:val="00D5736F"/>
    <w:rsid w:val="00D575E8"/>
    <w:rsid w:val="00D578A1"/>
    <w:rsid w:val="00D57C29"/>
    <w:rsid w:val="00D60792"/>
    <w:rsid w:val="00D62A6C"/>
    <w:rsid w:val="00D62E82"/>
    <w:rsid w:val="00D654E9"/>
    <w:rsid w:val="00D6656C"/>
    <w:rsid w:val="00D74706"/>
    <w:rsid w:val="00D82233"/>
    <w:rsid w:val="00D8708E"/>
    <w:rsid w:val="00D91ECF"/>
    <w:rsid w:val="00D9466F"/>
    <w:rsid w:val="00D96711"/>
    <w:rsid w:val="00DA2DBD"/>
    <w:rsid w:val="00DA3AB9"/>
    <w:rsid w:val="00DA4403"/>
    <w:rsid w:val="00DB0F47"/>
    <w:rsid w:val="00DB228B"/>
    <w:rsid w:val="00DB2E7C"/>
    <w:rsid w:val="00DB5C26"/>
    <w:rsid w:val="00DB63FE"/>
    <w:rsid w:val="00DC2271"/>
    <w:rsid w:val="00DC7CF0"/>
    <w:rsid w:val="00DE1E65"/>
    <w:rsid w:val="00DE2068"/>
    <w:rsid w:val="00DE2FE3"/>
    <w:rsid w:val="00DE4923"/>
    <w:rsid w:val="00DE501C"/>
    <w:rsid w:val="00DE5B6D"/>
    <w:rsid w:val="00DF1D39"/>
    <w:rsid w:val="00DF1D67"/>
    <w:rsid w:val="00DF4248"/>
    <w:rsid w:val="00DF4F97"/>
    <w:rsid w:val="00DF7156"/>
    <w:rsid w:val="00E005F0"/>
    <w:rsid w:val="00E0305B"/>
    <w:rsid w:val="00E15A99"/>
    <w:rsid w:val="00E2121F"/>
    <w:rsid w:val="00E22441"/>
    <w:rsid w:val="00E23A64"/>
    <w:rsid w:val="00E4277F"/>
    <w:rsid w:val="00E45484"/>
    <w:rsid w:val="00E4629D"/>
    <w:rsid w:val="00E4733A"/>
    <w:rsid w:val="00E50F0D"/>
    <w:rsid w:val="00E5659B"/>
    <w:rsid w:val="00E71739"/>
    <w:rsid w:val="00E74119"/>
    <w:rsid w:val="00E749A1"/>
    <w:rsid w:val="00E74F55"/>
    <w:rsid w:val="00E90637"/>
    <w:rsid w:val="00E90D2E"/>
    <w:rsid w:val="00E95D47"/>
    <w:rsid w:val="00E97B50"/>
    <w:rsid w:val="00EB784A"/>
    <w:rsid w:val="00EC1B17"/>
    <w:rsid w:val="00EC22C5"/>
    <w:rsid w:val="00EC493F"/>
    <w:rsid w:val="00EC6CA4"/>
    <w:rsid w:val="00ED0672"/>
    <w:rsid w:val="00ED0EBD"/>
    <w:rsid w:val="00ED76BE"/>
    <w:rsid w:val="00EE55E8"/>
    <w:rsid w:val="00EE7F53"/>
    <w:rsid w:val="00EF0C5E"/>
    <w:rsid w:val="00EF7903"/>
    <w:rsid w:val="00F05EC6"/>
    <w:rsid w:val="00F10356"/>
    <w:rsid w:val="00F12E72"/>
    <w:rsid w:val="00F16480"/>
    <w:rsid w:val="00F20EFA"/>
    <w:rsid w:val="00F24D46"/>
    <w:rsid w:val="00F2510B"/>
    <w:rsid w:val="00F317A1"/>
    <w:rsid w:val="00F353BC"/>
    <w:rsid w:val="00F404A5"/>
    <w:rsid w:val="00F40C6F"/>
    <w:rsid w:val="00F44C21"/>
    <w:rsid w:val="00F52AB6"/>
    <w:rsid w:val="00F52BFB"/>
    <w:rsid w:val="00F54870"/>
    <w:rsid w:val="00F572C6"/>
    <w:rsid w:val="00F6143D"/>
    <w:rsid w:val="00F64929"/>
    <w:rsid w:val="00F667BA"/>
    <w:rsid w:val="00F70152"/>
    <w:rsid w:val="00F713B4"/>
    <w:rsid w:val="00F72C92"/>
    <w:rsid w:val="00F74DEC"/>
    <w:rsid w:val="00F765F0"/>
    <w:rsid w:val="00F801FA"/>
    <w:rsid w:val="00F82AE6"/>
    <w:rsid w:val="00F8602C"/>
    <w:rsid w:val="00FB2087"/>
    <w:rsid w:val="00FB48C5"/>
    <w:rsid w:val="00FC029E"/>
    <w:rsid w:val="00FC21ED"/>
    <w:rsid w:val="00FD05DB"/>
    <w:rsid w:val="00FD2275"/>
    <w:rsid w:val="00FD3958"/>
    <w:rsid w:val="00FD453B"/>
    <w:rsid w:val="00FD7C6D"/>
    <w:rsid w:val="00FE30EA"/>
    <w:rsid w:val="00FF19D7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D32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11F6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rsid w:val="004B11F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B11F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F7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1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1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159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31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96C"/>
  </w:style>
  <w:style w:type="paragraph" w:styleId="Rodap">
    <w:name w:val="footer"/>
    <w:basedOn w:val="Normal"/>
    <w:link w:val="RodapChar"/>
    <w:uiPriority w:val="99"/>
    <w:unhideWhenUsed/>
    <w:rsid w:val="00531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96C"/>
  </w:style>
  <w:style w:type="character" w:customStyle="1" w:styleId="apple-converted-space">
    <w:name w:val="apple-converted-space"/>
    <w:basedOn w:val="Fontepargpadro"/>
    <w:rsid w:val="00077D66"/>
  </w:style>
  <w:style w:type="character" w:customStyle="1" w:styleId="Ttulo3Char">
    <w:name w:val="Título 3 Char"/>
    <w:basedOn w:val="Fontepargpadro"/>
    <w:link w:val="Ttulo3"/>
    <w:uiPriority w:val="9"/>
    <w:rsid w:val="000D32E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0D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32E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D32EB"/>
    <w:rPr>
      <w:color w:val="0000FF"/>
      <w:u w:val="single"/>
    </w:rPr>
  </w:style>
  <w:style w:type="paragraph" w:customStyle="1" w:styleId="western">
    <w:name w:val="western"/>
    <w:basedOn w:val="Normal"/>
    <w:rsid w:val="0092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D32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B11F6"/>
    <w:pPr>
      <w:ind w:left="720"/>
      <w:contextualSpacing/>
    </w:pPr>
  </w:style>
  <w:style w:type="paragraph" w:styleId="TextosemFormatao">
    <w:name w:val="Plain Text"/>
    <w:basedOn w:val="Normal"/>
    <w:link w:val="TextosemFormataoChar"/>
    <w:semiHidden/>
    <w:rsid w:val="004B11F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B11F6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5F7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F4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315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3159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3159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31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196C"/>
  </w:style>
  <w:style w:type="paragraph" w:styleId="Rodap">
    <w:name w:val="footer"/>
    <w:basedOn w:val="Normal"/>
    <w:link w:val="RodapChar"/>
    <w:uiPriority w:val="99"/>
    <w:unhideWhenUsed/>
    <w:rsid w:val="005319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196C"/>
  </w:style>
  <w:style w:type="character" w:customStyle="1" w:styleId="apple-converted-space">
    <w:name w:val="apple-converted-space"/>
    <w:basedOn w:val="Fontepargpadro"/>
    <w:rsid w:val="00077D66"/>
  </w:style>
  <w:style w:type="character" w:customStyle="1" w:styleId="Ttulo3Char">
    <w:name w:val="Título 3 Char"/>
    <w:basedOn w:val="Fontepargpadro"/>
    <w:link w:val="Ttulo3"/>
    <w:uiPriority w:val="9"/>
    <w:rsid w:val="000D32E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0D3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D32E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D32EB"/>
    <w:rPr>
      <w:color w:val="0000FF"/>
      <w:u w:val="single"/>
    </w:rPr>
  </w:style>
  <w:style w:type="paragraph" w:customStyle="1" w:styleId="western">
    <w:name w:val="western"/>
    <w:basedOn w:val="Normal"/>
    <w:rsid w:val="0092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01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28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4" w:color="EEEEEE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Evolução anual -</a:t>
            </a:r>
            <a:r>
              <a:rPr lang="pt-BR" baseline="0"/>
              <a:t> atendimentos</a:t>
            </a:r>
            <a:endParaRPr lang="pt-BR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Evolução anual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Plan1!$A$2:$A$8</c:f>
              <c:numCache>
                <c:formatCode>#,##0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 formatCode="General">
                  <c:v>2016</c:v>
                </c:pt>
                <c:pt idx="6" formatCode="General">
                  <c:v>2017</c:v>
                </c:pt>
              </c:numCache>
            </c:numRef>
          </c:cat>
          <c:val>
            <c:numRef>
              <c:f>Plan1!$B$2:$B$8</c:f>
              <c:numCache>
                <c:formatCode>General</c:formatCode>
                <c:ptCount val="7"/>
                <c:pt idx="0">
                  <c:v>8944</c:v>
                </c:pt>
                <c:pt idx="1">
                  <c:v>14172</c:v>
                </c:pt>
                <c:pt idx="2">
                  <c:v>15757</c:v>
                </c:pt>
                <c:pt idx="3">
                  <c:v>16327</c:v>
                </c:pt>
                <c:pt idx="4">
                  <c:v>14615</c:v>
                </c:pt>
                <c:pt idx="5">
                  <c:v>13508</c:v>
                </c:pt>
                <c:pt idx="6" formatCode="#,##0">
                  <c:v>13056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AD6-47AA-8A0E-A3509413A4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123264"/>
        <c:axId val="68125056"/>
      </c:barChart>
      <c:catAx>
        <c:axId val="68123264"/>
        <c:scaling>
          <c:orientation val="minMax"/>
        </c:scaling>
        <c:delete val="0"/>
        <c:axPos val="b"/>
        <c:numFmt formatCode="#,##0" sourceLinked="1"/>
        <c:majorTickMark val="out"/>
        <c:minorTickMark val="none"/>
        <c:tickLblPos val="nextTo"/>
        <c:crossAx val="68125056"/>
        <c:crosses val="autoZero"/>
        <c:auto val="1"/>
        <c:lblAlgn val="ctr"/>
        <c:lblOffset val="100"/>
        <c:noMultiLvlLbl val="0"/>
      </c:catAx>
      <c:valAx>
        <c:axId val="68125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12326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Matérias.  Porcentagem de  arquivamento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bar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Matérias. % Arquivamento</c:v>
                </c:pt>
              </c:strCache>
            </c:strRef>
          </c:tx>
          <c:invertIfNegative val="0"/>
          <c:cat>
            <c:strRef>
              <c:f>Plan1!$A$2:$A$11</c:f>
              <c:strCache>
                <c:ptCount val="10"/>
                <c:pt idx="0">
                  <c:v>Pessoas com def.</c:v>
                </c:pt>
                <c:pt idx="1">
                  <c:v>Patrim. Púb</c:v>
                </c:pt>
                <c:pt idx="2">
                  <c:v>Consumidor</c:v>
                </c:pt>
                <c:pt idx="3">
                  <c:v>Inc. social</c:v>
                </c:pt>
                <c:pt idx="4">
                  <c:v>Saúde Pub.</c:v>
                </c:pt>
                <c:pt idx="5">
                  <c:v>Idoso</c:v>
                </c:pt>
                <c:pt idx="6">
                  <c:v>Meio Amb.</c:v>
                </c:pt>
                <c:pt idx="7">
                  <c:v>Inf. Juv.</c:v>
                </c:pt>
                <c:pt idx="8">
                  <c:v>Hab. Urb.</c:v>
                </c:pt>
                <c:pt idx="9">
                  <c:v>Educação</c:v>
                </c:pt>
              </c:strCache>
            </c:strRef>
          </c:cat>
          <c:val>
            <c:numRef>
              <c:f>Plan1!$B$2:$B$11</c:f>
              <c:numCache>
                <c:formatCode>General</c:formatCode>
                <c:ptCount val="10"/>
                <c:pt idx="0">
                  <c:v>20</c:v>
                </c:pt>
                <c:pt idx="1">
                  <c:v>17.3</c:v>
                </c:pt>
                <c:pt idx="2">
                  <c:v>15</c:v>
                </c:pt>
                <c:pt idx="3">
                  <c:v>15</c:v>
                </c:pt>
                <c:pt idx="4">
                  <c:v>12</c:v>
                </c:pt>
                <c:pt idx="5">
                  <c:v>10.9</c:v>
                </c:pt>
                <c:pt idx="6">
                  <c:v>9.6999999999999993</c:v>
                </c:pt>
                <c:pt idx="7">
                  <c:v>5.9</c:v>
                </c:pt>
                <c:pt idx="8">
                  <c:v>4.2</c:v>
                </c:pt>
                <c:pt idx="9">
                  <c:v>2.5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24550144"/>
        <c:axId val="124609280"/>
        <c:axId val="0"/>
      </c:bar3DChart>
      <c:catAx>
        <c:axId val="124550144"/>
        <c:scaling>
          <c:orientation val="minMax"/>
        </c:scaling>
        <c:delete val="0"/>
        <c:axPos val="l"/>
        <c:majorTickMark val="out"/>
        <c:minorTickMark val="none"/>
        <c:tickLblPos val="nextTo"/>
        <c:crossAx val="124609280"/>
        <c:crosses val="autoZero"/>
        <c:auto val="1"/>
        <c:lblAlgn val="ctr"/>
        <c:lblOffset val="100"/>
        <c:noMultiLvlLbl val="0"/>
      </c:catAx>
      <c:valAx>
        <c:axId val="124609280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45501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consum.</c:v>
                </c:pt>
              </c:strCache>
            </c:strRef>
          </c:tx>
          <c:invertIfNegative val="0"/>
          <c:cat>
            <c:strRef>
              <c:f>Plan1!$A$2:$A$16</c:f>
              <c:strCache>
                <c:ptCount val="15"/>
                <c:pt idx="0">
                  <c:v>Araçatuba</c:v>
                </c:pt>
                <c:pt idx="1">
                  <c:v>Bauru</c:v>
                </c:pt>
                <c:pt idx="2">
                  <c:v>Campinas</c:v>
                </c:pt>
                <c:pt idx="3">
                  <c:v>Franca</c:v>
                </c:pt>
                <c:pt idx="4">
                  <c:v>Gr.SP I</c:v>
                </c:pt>
                <c:pt idx="5">
                  <c:v>Gr. SP II</c:v>
                </c:pt>
                <c:pt idx="6">
                  <c:v>Gr. SP III</c:v>
                </c:pt>
                <c:pt idx="7">
                  <c:v>Piracicaba</c:v>
                </c:pt>
                <c:pt idx="8">
                  <c:v>P.Prud.</c:v>
                </c:pt>
                <c:pt idx="9">
                  <c:v>Rib.Preto</c:v>
                </c:pt>
                <c:pt idx="10">
                  <c:v>Santos</c:v>
                </c:pt>
                <c:pt idx="11">
                  <c:v>SJRPreto</c:v>
                </c:pt>
                <c:pt idx="12">
                  <c:v>Sorocaba</c:v>
                </c:pt>
                <c:pt idx="13">
                  <c:v>Taubaté</c:v>
                </c:pt>
                <c:pt idx="14">
                  <c:v>Vale Rib</c:v>
                </c:pt>
              </c:strCache>
            </c:strRef>
          </c:cat>
          <c:val>
            <c:numRef>
              <c:f>Plan1!$B$2:$B$16</c:f>
              <c:numCache>
                <c:formatCode>General</c:formatCode>
                <c:ptCount val="15"/>
                <c:pt idx="0">
                  <c:v>0</c:v>
                </c:pt>
                <c:pt idx="1">
                  <c:v>3</c:v>
                </c:pt>
                <c:pt idx="2">
                  <c:v>8</c:v>
                </c:pt>
                <c:pt idx="3">
                  <c:v>1</c:v>
                </c:pt>
                <c:pt idx="4">
                  <c:v>4</c:v>
                </c:pt>
                <c:pt idx="5">
                  <c:v>4</c:v>
                </c:pt>
                <c:pt idx="6">
                  <c:v>4</c:v>
                </c:pt>
                <c:pt idx="7">
                  <c:v>2</c:v>
                </c:pt>
                <c:pt idx="8">
                  <c:v>1</c:v>
                </c:pt>
                <c:pt idx="9">
                  <c:v>2</c:v>
                </c:pt>
                <c:pt idx="10">
                  <c:v>6</c:v>
                </c:pt>
                <c:pt idx="11">
                  <c:v>2</c:v>
                </c:pt>
                <c:pt idx="12">
                  <c:v>5</c:v>
                </c:pt>
                <c:pt idx="13">
                  <c:v>6</c:v>
                </c:pt>
                <c:pt idx="14">
                  <c:v>0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crime</c:v>
                </c:pt>
              </c:strCache>
            </c:strRef>
          </c:tx>
          <c:invertIfNegative val="0"/>
          <c:cat>
            <c:strRef>
              <c:f>Plan1!$A$2:$A$16</c:f>
              <c:strCache>
                <c:ptCount val="15"/>
                <c:pt idx="0">
                  <c:v>Araçatuba</c:v>
                </c:pt>
                <c:pt idx="1">
                  <c:v>Bauru</c:v>
                </c:pt>
                <c:pt idx="2">
                  <c:v>Campinas</c:v>
                </c:pt>
                <c:pt idx="3">
                  <c:v>Franca</c:v>
                </c:pt>
                <c:pt idx="4">
                  <c:v>Gr.SP I</c:v>
                </c:pt>
                <c:pt idx="5">
                  <c:v>Gr. SP II</c:v>
                </c:pt>
                <c:pt idx="6">
                  <c:v>Gr. SP III</c:v>
                </c:pt>
                <c:pt idx="7">
                  <c:v>Piracicaba</c:v>
                </c:pt>
                <c:pt idx="8">
                  <c:v>P.Prud.</c:v>
                </c:pt>
                <c:pt idx="9">
                  <c:v>Rib.Preto</c:v>
                </c:pt>
                <c:pt idx="10">
                  <c:v>Santos</c:v>
                </c:pt>
                <c:pt idx="11">
                  <c:v>SJRPreto</c:v>
                </c:pt>
                <c:pt idx="12">
                  <c:v>Sorocaba</c:v>
                </c:pt>
                <c:pt idx="13">
                  <c:v>Taubaté</c:v>
                </c:pt>
                <c:pt idx="14">
                  <c:v>Vale Rib</c:v>
                </c:pt>
              </c:strCache>
            </c:strRef>
          </c:cat>
          <c:val>
            <c:numRef>
              <c:f>Plan1!$C$2:$C$16</c:f>
              <c:numCache>
                <c:formatCode>General</c:formatCode>
                <c:ptCount val="15"/>
                <c:pt idx="0">
                  <c:v>8</c:v>
                </c:pt>
                <c:pt idx="1">
                  <c:v>15</c:v>
                </c:pt>
                <c:pt idx="2">
                  <c:v>31</c:v>
                </c:pt>
                <c:pt idx="3">
                  <c:v>0</c:v>
                </c:pt>
                <c:pt idx="4">
                  <c:v>17</c:v>
                </c:pt>
                <c:pt idx="5">
                  <c:v>27</c:v>
                </c:pt>
                <c:pt idx="6">
                  <c:v>21</c:v>
                </c:pt>
                <c:pt idx="7">
                  <c:v>5</c:v>
                </c:pt>
                <c:pt idx="8">
                  <c:v>6</c:v>
                </c:pt>
                <c:pt idx="9">
                  <c:v>15</c:v>
                </c:pt>
                <c:pt idx="10">
                  <c:v>22</c:v>
                </c:pt>
                <c:pt idx="11">
                  <c:v>9</c:v>
                </c:pt>
                <c:pt idx="12">
                  <c:v>18</c:v>
                </c:pt>
                <c:pt idx="13">
                  <c:v>29</c:v>
                </c:pt>
                <c:pt idx="14">
                  <c:v>3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idoso</c:v>
                </c:pt>
              </c:strCache>
            </c:strRef>
          </c:tx>
          <c:invertIfNegative val="0"/>
          <c:cat>
            <c:strRef>
              <c:f>Plan1!$A$2:$A$16</c:f>
              <c:strCache>
                <c:ptCount val="15"/>
                <c:pt idx="0">
                  <c:v>Araçatuba</c:v>
                </c:pt>
                <c:pt idx="1">
                  <c:v>Bauru</c:v>
                </c:pt>
                <c:pt idx="2">
                  <c:v>Campinas</c:v>
                </c:pt>
                <c:pt idx="3">
                  <c:v>Franca</c:v>
                </c:pt>
                <c:pt idx="4">
                  <c:v>Gr.SP I</c:v>
                </c:pt>
                <c:pt idx="5">
                  <c:v>Gr. SP II</c:v>
                </c:pt>
                <c:pt idx="6">
                  <c:v>Gr. SP III</c:v>
                </c:pt>
                <c:pt idx="7">
                  <c:v>Piracicaba</c:v>
                </c:pt>
                <c:pt idx="8">
                  <c:v>P.Prud.</c:v>
                </c:pt>
                <c:pt idx="9">
                  <c:v>Rib.Preto</c:v>
                </c:pt>
                <c:pt idx="10">
                  <c:v>Santos</c:v>
                </c:pt>
                <c:pt idx="11">
                  <c:v>SJRPreto</c:v>
                </c:pt>
                <c:pt idx="12">
                  <c:v>Sorocaba</c:v>
                </c:pt>
                <c:pt idx="13">
                  <c:v>Taubaté</c:v>
                </c:pt>
                <c:pt idx="14">
                  <c:v>Vale Rib</c:v>
                </c:pt>
              </c:strCache>
            </c:strRef>
          </c:cat>
          <c:val>
            <c:numRef>
              <c:f>Plan1!$D$2:$D$16</c:f>
              <c:numCache>
                <c:formatCode>General</c:formatCode>
                <c:ptCount val="15"/>
                <c:pt idx="0">
                  <c:v>0</c:v>
                </c:pt>
                <c:pt idx="1">
                  <c:v>3</c:v>
                </c:pt>
                <c:pt idx="2">
                  <c:v>8</c:v>
                </c:pt>
                <c:pt idx="3">
                  <c:v>0</c:v>
                </c:pt>
                <c:pt idx="4">
                  <c:v>2</c:v>
                </c:pt>
                <c:pt idx="5">
                  <c:v>4</c:v>
                </c:pt>
                <c:pt idx="6">
                  <c:v>4</c:v>
                </c:pt>
                <c:pt idx="7">
                  <c:v>1</c:v>
                </c:pt>
                <c:pt idx="8">
                  <c:v>1</c:v>
                </c:pt>
                <c:pt idx="9">
                  <c:v>4</c:v>
                </c:pt>
                <c:pt idx="10">
                  <c:v>7</c:v>
                </c:pt>
                <c:pt idx="11">
                  <c:v>1</c:v>
                </c:pt>
                <c:pt idx="12">
                  <c:v>0</c:v>
                </c:pt>
                <c:pt idx="13">
                  <c:v>4</c:v>
                </c:pt>
                <c:pt idx="14">
                  <c:v>0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saúde</c:v>
                </c:pt>
              </c:strCache>
            </c:strRef>
          </c:tx>
          <c:invertIfNegative val="0"/>
          <c:cat>
            <c:strRef>
              <c:f>Plan1!$A$2:$A$16</c:f>
              <c:strCache>
                <c:ptCount val="15"/>
                <c:pt idx="0">
                  <c:v>Araçatuba</c:v>
                </c:pt>
                <c:pt idx="1">
                  <c:v>Bauru</c:v>
                </c:pt>
                <c:pt idx="2">
                  <c:v>Campinas</c:v>
                </c:pt>
                <c:pt idx="3">
                  <c:v>Franca</c:v>
                </c:pt>
                <c:pt idx="4">
                  <c:v>Gr.SP I</c:v>
                </c:pt>
                <c:pt idx="5">
                  <c:v>Gr. SP II</c:v>
                </c:pt>
                <c:pt idx="6">
                  <c:v>Gr. SP III</c:v>
                </c:pt>
                <c:pt idx="7">
                  <c:v>Piracicaba</c:v>
                </c:pt>
                <c:pt idx="8">
                  <c:v>P.Prud.</c:v>
                </c:pt>
                <c:pt idx="9">
                  <c:v>Rib.Preto</c:v>
                </c:pt>
                <c:pt idx="10">
                  <c:v>Santos</c:v>
                </c:pt>
                <c:pt idx="11">
                  <c:v>SJRPreto</c:v>
                </c:pt>
                <c:pt idx="12">
                  <c:v>Sorocaba</c:v>
                </c:pt>
                <c:pt idx="13">
                  <c:v>Taubaté</c:v>
                </c:pt>
                <c:pt idx="14">
                  <c:v>Vale Rib</c:v>
                </c:pt>
              </c:strCache>
            </c:strRef>
          </c:cat>
          <c:val>
            <c:numRef>
              <c:f>Plan1!$E$2:$E$16</c:f>
              <c:numCache>
                <c:formatCode>General</c:formatCode>
                <c:ptCount val="15"/>
                <c:pt idx="0">
                  <c:v>4</c:v>
                </c:pt>
                <c:pt idx="1">
                  <c:v>2</c:v>
                </c:pt>
                <c:pt idx="2">
                  <c:v>24</c:v>
                </c:pt>
                <c:pt idx="3">
                  <c:v>3</c:v>
                </c:pt>
                <c:pt idx="4">
                  <c:v>9</c:v>
                </c:pt>
                <c:pt idx="5">
                  <c:v>17</c:v>
                </c:pt>
                <c:pt idx="6">
                  <c:v>19</c:v>
                </c:pt>
                <c:pt idx="7">
                  <c:v>6</c:v>
                </c:pt>
                <c:pt idx="8">
                  <c:v>6</c:v>
                </c:pt>
                <c:pt idx="9">
                  <c:v>8</c:v>
                </c:pt>
                <c:pt idx="10">
                  <c:v>18</c:v>
                </c:pt>
                <c:pt idx="11">
                  <c:v>16</c:v>
                </c:pt>
                <c:pt idx="12">
                  <c:v>14</c:v>
                </c:pt>
                <c:pt idx="13">
                  <c:v>10</c:v>
                </c:pt>
                <c:pt idx="14">
                  <c:v>2</c:v>
                </c:pt>
              </c:numCache>
            </c:numRef>
          </c:val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meio amb</c:v>
                </c:pt>
              </c:strCache>
            </c:strRef>
          </c:tx>
          <c:invertIfNegative val="0"/>
          <c:cat>
            <c:strRef>
              <c:f>Plan1!$A$2:$A$16</c:f>
              <c:strCache>
                <c:ptCount val="15"/>
                <c:pt idx="0">
                  <c:v>Araçatuba</c:v>
                </c:pt>
                <c:pt idx="1">
                  <c:v>Bauru</c:v>
                </c:pt>
                <c:pt idx="2">
                  <c:v>Campinas</c:v>
                </c:pt>
                <c:pt idx="3">
                  <c:v>Franca</c:v>
                </c:pt>
                <c:pt idx="4">
                  <c:v>Gr.SP I</c:v>
                </c:pt>
                <c:pt idx="5">
                  <c:v>Gr. SP II</c:v>
                </c:pt>
                <c:pt idx="6">
                  <c:v>Gr. SP III</c:v>
                </c:pt>
                <c:pt idx="7">
                  <c:v>Piracicaba</c:v>
                </c:pt>
                <c:pt idx="8">
                  <c:v>P.Prud.</c:v>
                </c:pt>
                <c:pt idx="9">
                  <c:v>Rib.Preto</c:v>
                </c:pt>
                <c:pt idx="10">
                  <c:v>Santos</c:v>
                </c:pt>
                <c:pt idx="11">
                  <c:v>SJRPreto</c:v>
                </c:pt>
                <c:pt idx="12">
                  <c:v>Sorocaba</c:v>
                </c:pt>
                <c:pt idx="13">
                  <c:v>Taubaté</c:v>
                </c:pt>
                <c:pt idx="14">
                  <c:v>Vale Rib</c:v>
                </c:pt>
              </c:strCache>
            </c:strRef>
          </c:cat>
          <c:val>
            <c:numRef>
              <c:f>Plan1!$F$2:$F$16</c:f>
              <c:numCache>
                <c:formatCode>General</c:formatCode>
                <c:ptCount val="15"/>
                <c:pt idx="0">
                  <c:v>0</c:v>
                </c:pt>
                <c:pt idx="1">
                  <c:v>3</c:v>
                </c:pt>
                <c:pt idx="2">
                  <c:v>23</c:v>
                </c:pt>
                <c:pt idx="3">
                  <c:v>0</c:v>
                </c:pt>
                <c:pt idx="4">
                  <c:v>17</c:v>
                </c:pt>
                <c:pt idx="5">
                  <c:v>28</c:v>
                </c:pt>
                <c:pt idx="6">
                  <c:v>23</c:v>
                </c:pt>
                <c:pt idx="7">
                  <c:v>5</c:v>
                </c:pt>
                <c:pt idx="8">
                  <c:v>5</c:v>
                </c:pt>
                <c:pt idx="9">
                  <c:v>14</c:v>
                </c:pt>
                <c:pt idx="10">
                  <c:v>14</c:v>
                </c:pt>
                <c:pt idx="11">
                  <c:v>4</c:v>
                </c:pt>
                <c:pt idx="12">
                  <c:v>7</c:v>
                </c:pt>
                <c:pt idx="13">
                  <c:v>25</c:v>
                </c:pt>
                <c:pt idx="14">
                  <c:v>4</c:v>
                </c:pt>
              </c:numCache>
            </c:numRef>
          </c:val>
        </c:ser>
        <c:ser>
          <c:idx val="5"/>
          <c:order val="5"/>
          <c:tx>
            <c:strRef>
              <c:f>Plan1!$G$1</c:f>
              <c:strCache>
                <c:ptCount val="1"/>
                <c:pt idx="0">
                  <c:v>inf. Juv.</c:v>
                </c:pt>
              </c:strCache>
            </c:strRef>
          </c:tx>
          <c:invertIfNegative val="0"/>
          <c:cat>
            <c:strRef>
              <c:f>Plan1!$A$2:$A$16</c:f>
              <c:strCache>
                <c:ptCount val="15"/>
                <c:pt idx="0">
                  <c:v>Araçatuba</c:v>
                </c:pt>
                <c:pt idx="1">
                  <c:v>Bauru</c:v>
                </c:pt>
                <c:pt idx="2">
                  <c:v>Campinas</c:v>
                </c:pt>
                <c:pt idx="3">
                  <c:v>Franca</c:v>
                </c:pt>
                <c:pt idx="4">
                  <c:v>Gr.SP I</c:v>
                </c:pt>
                <c:pt idx="5">
                  <c:v>Gr. SP II</c:v>
                </c:pt>
                <c:pt idx="6">
                  <c:v>Gr. SP III</c:v>
                </c:pt>
                <c:pt idx="7">
                  <c:v>Piracicaba</c:v>
                </c:pt>
                <c:pt idx="8">
                  <c:v>P.Prud.</c:v>
                </c:pt>
                <c:pt idx="9">
                  <c:v>Rib.Preto</c:v>
                </c:pt>
                <c:pt idx="10">
                  <c:v>Santos</c:v>
                </c:pt>
                <c:pt idx="11">
                  <c:v>SJRPreto</c:v>
                </c:pt>
                <c:pt idx="12">
                  <c:v>Sorocaba</c:v>
                </c:pt>
                <c:pt idx="13">
                  <c:v>Taubaté</c:v>
                </c:pt>
                <c:pt idx="14">
                  <c:v>Vale Rib</c:v>
                </c:pt>
              </c:strCache>
            </c:strRef>
          </c:cat>
          <c:val>
            <c:numRef>
              <c:f>Plan1!$G$2:$G$16</c:f>
              <c:numCache>
                <c:formatCode>General</c:formatCode>
                <c:ptCount val="15"/>
                <c:pt idx="0">
                  <c:v>2</c:v>
                </c:pt>
                <c:pt idx="1">
                  <c:v>9</c:v>
                </c:pt>
                <c:pt idx="2">
                  <c:v>11</c:v>
                </c:pt>
                <c:pt idx="3">
                  <c:v>0</c:v>
                </c:pt>
                <c:pt idx="4">
                  <c:v>7</c:v>
                </c:pt>
                <c:pt idx="5">
                  <c:v>3</c:v>
                </c:pt>
                <c:pt idx="6">
                  <c:v>12</c:v>
                </c:pt>
                <c:pt idx="7">
                  <c:v>2</c:v>
                </c:pt>
                <c:pt idx="8">
                  <c:v>2</c:v>
                </c:pt>
                <c:pt idx="9">
                  <c:v>8</c:v>
                </c:pt>
                <c:pt idx="10">
                  <c:v>8</c:v>
                </c:pt>
                <c:pt idx="11">
                  <c:v>4</c:v>
                </c:pt>
                <c:pt idx="12">
                  <c:v>7</c:v>
                </c:pt>
                <c:pt idx="13">
                  <c:v>5</c:v>
                </c:pt>
                <c:pt idx="14">
                  <c:v>0</c:v>
                </c:pt>
              </c:numCache>
            </c:numRef>
          </c:val>
        </c:ser>
        <c:ser>
          <c:idx val="6"/>
          <c:order val="6"/>
          <c:tx>
            <c:strRef>
              <c:f>Plan1!$H$1</c:f>
              <c:strCache>
                <c:ptCount val="1"/>
                <c:pt idx="0">
                  <c:v>patr. Púb.</c:v>
                </c:pt>
              </c:strCache>
            </c:strRef>
          </c:tx>
          <c:invertIfNegative val="0"/>
          <c:cat>
            <c:strRef>
              <c:f>Plan1!$A$2:$A$16</c:f>
              <c:strCache>
                <c:ptCount val="15"/>
                <c:pt idx="0">
                  <c:v>Araçatuba</c:v>
                </c:pt>
                <c:pt idx="1">
                  <c:v>Bauru</c:v>
                </c:pt>
                <c:pt idx="2">
                  <c:v>Campinas</c:v>
                </c:pt>
                <c:pt idx="3">
                  <c:v>Franca</c:v>
                </c:pt>
                <c:pt idx="4">
                  <c:v>Gr.SP I</c:v>
                </c:pt>
                <c:pt idx="5">
                  <c:v>Gr. SP II</c:v>
                </c:pt>
                <c:pt idx="6">
                  <c:v>Gr. SP III</c:v>
                </c:pt>
                <c:pt idx="7">
                  <c:v>Piracicaba</c:v>
                </c:pt>
                <c:pt idx="8">
                  <c:v>P.Prud.</c:v>
                </c:pt>
                <c:pt idx="9">
                  <c:v>Rib.Preto</c:v>
                </c:pt>
                <c:pt idx="10">
                  <c:v>Santos</c:v>
                </c:pt>
                <c:pt idx="11">
                  <c:v>SJRPreto</c:v>
                </c:pt>
                <c:pt idx="12">
                  <c:v>Sorocaba</c:v>
                </c:pt>
                <c:pt idx="13">
                  <c:v>Taubaté</c:v>
                </c:pt>
                <c:pt idx="14">
                  <c:v>Vale Rib</c:v>
                </c:pt>
              </c:strCache>
            </c:strRef>
          </c:cat>
          <c:val>
            <c:numRef>
              <c:f>Plan1!$H$2:$H$16</c:f>
              <c:numCache>
                <c:formatCode>General</c:formatCode>
                <c:ptCount val="15"/>
                <c:pt idx="0">
                  <c:v>15</c:v>
                </c:pt>
                <c:pt idx="1">
                  <c:v>18</c:v>
                </c:pt>
                <c:pt idx="2">
                  <c:v>54</c:v>
                </c:pt>
                <c:pt idx="3">
                  <c:v>5</c:v>
                </c:pt>
                <c:pt idx="4">
                  <c:v>22</c:v>
                </c:pt>
                <c:pt idx="5">
                  <c:v>33</c:v>
                </c:pt>
                <c:pt idx="6">
                  <c:v>33</c:v>
                </c:pt>
                <c:pt idx="7">
                  <c:v>18</c:v>
                </c:pt>
                <c:pt idx="8">
                  <c:v>18</c:v>
                </c:pt>
                <c:pt idx="9">
                  <c:v>9</c:v>
                </c:pt>
                <c:pt idx="10">
                  <c:v>9</c:v>
                </c:pt>
                <c:pt idx="11">
                  <c:v>21</c:v>
                </c:pt>
                <c:pt idx="12">
                  <c:v>21</c:v>
                </c:pt>
                <c:pt idx="13">
                  <c:v>31</c:v>
                </c:pt>
                <c:pt idx="1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469056"/>
        <c:axId val="127470592"/>
      </c:barChart>
      <c:catAx>
        <c:axId val="127469056"/>
        <c:scaling>
          <c:orientation val="minMax"/>
        </c:scaling>
        <c:delete val="0"/>
        <c:axPos val="l"/>
        <c:majorTickMark val="out"/>
        <c:minorTickMark val="none"/>
        <c:tickLblPos val="nextTo"/>
        <c:crossAx val="127470592"/>
        <c:crosses val="autoZero"/>
        <c:auto val="1"/>
        <c:lblAlgn val="ctr"/>
        <c:lblOffset val="100"/>
        <c:noMultiLvlLbl val="0"/>
      </c:catAx>
      <c:valAx>
        <c:axId val="127470592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7469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consum.</c:v>
                </c:pt>
              </c:strCache>
            </c:strRef>
          </c:tx>
          <c:invertIfNegative val="0"/>
          <c:cat>
            <c:strRef>
              <c:f>Plan1!$A$2</c:f>
              <c:strCache>
                <c:ptCount val="1"/>
                <c:pt idx="0">
                  <c:v>Capital</c:v>
                </c:pt>
              </c:strCache>
            </c:strRef>
          </c:cat>
          <c:val>
            <c:numRef>
              <c:f>Plan1!$B$2</c:f>
              <c:numCache>
                <c:formatCode>General</c:formatCode>
                <c:ptCount val="1"/>
                <c:pt idx="0">
                  <c:v>151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crime</c:v>
                </c:pt>
              </c:strCache>
            </c:strRef>
          </c:tx>
          <c:invertIfNegative val="0"/>
          <c:cat>
            <c:strRef>
              <c:f>Plan1!$A$2</c:f>
              <c:strCache>
                <c:ptCount val="1"/>
                <c:pt idx="0">
                  <c:v>Capital</c:v>
                </c:pt>
              </c:strCache>
            </c:strRef>
          </c:cat>
          <c:val>
            <c:numRef>
              <c:f>Plan1!$C$2</c:f>
              <c:numCache>
                <c:formatCode>General</c:formatCode>
                <c:ptCount val="1"/>
                <c:pt idx="0">
                  <c:v>471</c:v>
                </c:pt>
              </c:numCache>
            </c:numRef>
          </c:val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idoso</c:v>
                </c:pt>
              </c:strCache>
            </c:strRef>
          </c:tx>
          <c:invertIfNegative val="0"/>
          <c:cat>
            <c:strRef>
              <c:f>Plan1!$A$2</c:f>
              <c:strCache>
                <c:ptCount val="1"/>
                <c:pt idx="0">
                  <c:v>Capital</c:v>
                </c:pt>
              </c:strCache>
            </c:strRef>
          </c:cat>
          <c:val>
            <c:numRef>
              <c:f>Plan1!$D$2</c:f>
              <c:numCache>
                <c:formatCode>General</c:formatCode>
                <c:ptCount val="1"/>
                <c:pt idx="0">
                  <c:v>161</c:v>
                </c:pt>
              </c:numCache>
            </c:numRef>
          </c:val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saúde</c:v>
                </c:pt>
              </c:strCache>
            </c:strRef>
          </c:tx>
          <c:invertIfNegative val="0"/>
          <c:cat>
            <c:strRef>
              <c:f>Plan1!$A$2</c:f>
              <c:strCache>
                <c:ptCount val="1"/>
                <c:pt idx="0">
                  <c:v>Capital</c:v>
                </c:pt>
              </c:strCache>
            </c:strRef>
          </c:cat>
          <c:val>
            <c:numRef>
              <c:f>Plan1!$E$2</c:f>
              <c:numCache>
                <c:formatCode>General</c:formatCode>
                <c:ptCount val="1"/>
                <c:pt idx="0">
                  <c:v>231</c:v>
                </c:pt>
              </c:numCache>
            </c:numRef>
          </c:val>
        </c:ser>
        <c:ser>
          <c:idx val="4"/>
          <c:order val="4"/>
          <c:tx>
            <c:strRef>
              <c:f>Plan1!$F$1</c:f>
              <c:strCache>
                <c:ptCount val="1"/>
                <c:pt idx="0">
                  <c:v>m. amb.</c:v>
                </c:pt>
              </c:strCache>
            </c:strRef>
          </c:tx>
          <c:invertIfNegative val="0"/>
          <c:cat>
            <c:strRef>
              <c:f>Plan1!$A$2</c:f>
              <c:strCache>
                <c:ptCount val="1"/>
                <c:pt idx="0">
                  <c:v>Capital</c:v>
                </c:pt>
              </c:strCache>
            </c:strRef>
          </c:cat>
          <c:val>
            <c:numRef>
              <c:f>Plan1!$F$2</c:f>
              <c:numCache>
                <c:formatCode>General</c:formatCode>
                <c:ptCount val="1"/>
                <c:pt idx="0">
                  <c:v>96</c:v>
                </c:pt>
              </c:numCache>
            </c:numRef>
          </c:val>
        </c:ser>
        <c:ser>
          <c:idx val="5"/>
          <c:order val="5"/>
          <c:tx>
            <c:strRef>
              <c:f>Plan1!$G$1</c:f>
              <c:strCache>
                <c:ptCount val="1"/>
                <c:pt idx="0">
                  <c:v>inf. Juv.</c:v>
                </c:pt>
              </c:strCache>
            </c:strRef>
          </c:tx>
          <c:invertIfNegative val="0"/>
          <c:cat>
            <c:strRef>
              <c:f>Plan1!$A$2</c:f>
              <c:strCache>
                <c:ptCount val="1"/>
                <c:pt idx="0">
                  <c:v>Capital</c:v>
                </c:pt>
              </c:strCache>
            </c:strRef>
          </c:cat>
          <c:val>
            <c:numRef>
              <c:f>Plan1!$G$2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</c:ser>
        <c:ser>
          <c:idx val="6"/>
          <c:order val="6"/>
          <c:tx>
            <c:strRef>
              <c:f>Plan1!$H$1</c:f>
              <c:strCache>
                <c:ptCount val="1"/>
                <c:pt idx="0">
                  <c:v>pat. Púb</c:v>
                </c:pt>
              </c:strCache>
            </c:strRef>
          </c:tx>
          <c:invertIfNegative val="0"/>
          <c:cat>
            <c:strRef>
              <c:f>Plan1!$A$2</c:f>
              <c:strCache>
                <c:ptCount val="1"/>
                <c:pt idx="0">
                  <c:v>Capital</c:v>
                </c:pt>
              </c:strCache>
            </c:strRef>
          </c:cat>
          <c:val>
            <c:numRef>
              <c:f>Plan1!$H$2</c:f>
              <c:numCache>
                <c:formatCode>General</c:formatCode>
                <c:ptCount val="1"/>
                <c:pt idx="0">
                  <c:v>205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7524224"/>
        <c:axId val="127534208"/>
      </c:barChart>
      <c:catAx>
        <c:axId val="127524224"/>
        <c:scaling>
          <c:orientation val="minMax"/>
        </c:scaling>
        <c:delete val="0"/>
        <c:axPos val="l"/>
        <c:majorTickMark val="out"/>
        <c:minorTickMark val="none"/>
        <c:tickLblPos val="nextTo"/>
        <c:crossAx val="127534208"/>
        <c:crosses val="autoZero"/>
        <c:auto val="1"/>
        <c:lblAlgn val="ctr"/>
        <c:lblOffset val="100"/>
        <c:noMultiLvlLbl val="0"/>
      </c:catAx>
      <c:valAx>
        <c:axId val="127534208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752422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den/recl.</c:v>
                </c:pt>
              </c:strCache>
            </c:strRef>
          </c:tx>
          <c:invertIfNegative val="0"/>
          <c:cat>
            <c:numRef>
              <c:f>Plan1!$A$2:$A$8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Plan1!$B$2:$B$8</c:f>
              <c:numCache>
                <c:formatCode>General</c:formatCode>
                <c:ptCount val="7"/>
                <c:pt idx="0">
                  <c:v>5748</c:v>
                </c:pt>
                <c:pt idx="1">
                  <c:v>8446</c:v>
                </c:pt>
                <c:pt idx="2">
                  <c:v>9168</c:v>
                </c:pt>
                <c:pt idx="3">
                  <c:v>9495</c:v>
                </c:pt>
                <c:pt idx="4">
                  <c:v>8631</c:v>
                </c:pt>
                <c:pt idx="5">
                  <c:v>8415</c:v>
                </c:pt>
                <c:pt idx="6">
                  <c:v>8650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D2-4A6C-AF73-E8D67B59E2AD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informaç</c:v>
                </c:pt>
              </c:strCache>
            </c:strRef>
          </c:tx>
          <c:invertIfNegative val="0"/>
          <c:cat>
            <c:numRef>
              <c:f>Plan1!$A$2:$A$8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Plan1!$C$2:$C$8</c:f>
              <c:numCache>
                <c:formatCode>General</c:formatCode>
                <c:ptCount val="7"/>
                <c:pt idx="0">
                  <c:v>1192</c:v>
                </c:pt>
                <c:pt idx="1">
                  <c:v>5270</c:v>
                </c:pt>
                <c:pt idx="2">
                  <c:v>4971</c:v>
                </c:pt>
                <c:pt idx="3">
                  <c:v>5409</c:v>
                </c:pt>
                <c:pt idx="4">
                  <c:v>5429</c:v>
                </c:pt>
                <c:pt idx="5">
                  <c:v>3971</c:v>
                </c:pt>
                <c:pt idx="6">
                  <c:v>4426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D2-4A6C-AF73-E8D67B59E2AD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Colunas1</c:v>
                </c:pt>
              </c:strCache>
            </c:strRef>
          </c:tx>
          <c:invertIfNegative val="0"/>
          <c:cat>
            <c:numRef>
              <c:f>Plan1!$A$2:$A$8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Plan1!$D$2:$D$8</c:f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0D2-4A6C-AF73-E8D67B59E2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844160"/>
        <c:axId val="68850048"/>
      </c:barChart>
      <c:catAx>
        <c:axId val="688441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8850048"/>
        <c:crosses val="autoZero"/>
        <c:auto val="1"/>
        <c:lblAlgn val="ctr"/>
        <c:lblOffset val="100"/>
        <c:noMultiLvlLbl val="0"/>
      </c:catAx>
      <c:valAx>
        <c:axId val="68850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8441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manifestações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reclamações e denúncias
62,2%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93-4F3E-829D-175F3721B000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informações
27%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93-4F3E-829D-175F3721B000}"/>
                </c:ext>
              </c:extLst>
            </c:dLbl>
            <c:dLbl>
              <c:idx val="2"/>
              <c:layout>
                <c:manualLayout>
                  <c:x val="-0.30872666958296879"/>
                  <c:y val="2.073602496586697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Rec. Promotor 0,45%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661-4049-83EF-8788C14B21C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Plan1!$A$2:$A$5</c:f>
              <c:strCache>
                <c:ptCount val="4"/>
                <c:pt idx="0">
                  <c:v>reclamações e denúncias</c:v>
                </c:pt>
                <c:pt idx="1">
                  <c:v>informações</c:v>
                </c:pt>
                <c:pt idx="2">
                  <c:v>Rec. Promotor0,40%</c:v>
                </c:pt>
                <c:pt idx="3">
                  <c:v>Outros</c:v>
                </c:pt>
              </c:strCache>
            </c:strRef>
          </c:cat>
          <c:val>
            <c:numRef>
              <c:f>Plan1!$B$2:$B$5</c:f>
              <c:numCache>
                <c:formatCode>0.00%</c:formatCode>
                <c:ptCount val="4"/>
                <c:pt idx="0">
                  <c:v>0.61170000000000002</c:v>
                </c:pt>
                <c:pt idx="1">
                  <c:v>0.32800000000000001</c:v>
                </c:pt>
                <c:pt idx="2">
                  <c:v>4.0000000000000001E-3</c:v>
                </c:pt>
                <c:pt idx="3">
                  <c:v>0.1135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C93-4F3E-829D-175F3721B00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7862156017986953E-2"/>
          <c:y val="4.7375866872945864E-2"/>
          <c:w val="0.77591894748066847"/>
          <c:h val="0.7375690956029441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arquiv.</c:v>
                </c:pt>
              </c:strCache>
            </c:strRef>
          </c:tx>
          <c:invertIfNegative val="0"/>
          <c:cat>
            <c:numRef>
              <c:f>Plan1!$A$2:$A$8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Plan1!$B$2:$B$8</c:f>
              <c:numCache>
                <c:formatCode>0.00%</c:formatCode>
                <c:ptCount val="7"/>
                <c:pt idx="0">
                  <c:v>7.0000000000000007E-2</c:v>
                </c:pt>
                <c:pt idx="1">
                  <c:v>8.3000000000000004E-2</c:v>
                </c:pt>
                <c:pt idx="2">
                  <c:v>0.09</c:v>
                </c:pt>
                <c:pt idx="3">
                  <c:v>0.104</c:v>
                </c:pt>
                <c:pt idx="4">
                  <c:v>5.2999999999999999E-2</c:v>
                </c:pt>
                <c:pt idx="5" formatCode="0%">
                  <c:v>0.05</c:v>
                </c:pt>
                <c:pt idx="6">
                  <c:v>2.5000000000000001E-2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1F6-467F-B00F-F61D0A57AEBD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MP</c:v>
                </c:pt>
              </c:strCache>
            </c:strRef>
          </c:tx>
          <c:invertIfNegative val="0"/>
          <c:cat>
            <c:numRef>
              <c:f>Plan1!$A$2:$A$8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Plan1!$C$2:$C$8</c:f>
              <c:numCache>
                <c:formatCode>0.00%</c:formatCode>
                <c:ptCount val="7"/>
                <c:pt idx="0">
                  <c:v>0.29499999999999998</c:v>
                </c:pt>
                <c:pt idx="1">
                  <c:v>0.22</c:v>
                </c:pt>
                <c:pt idx="2">
                  <c:v>0.24</c:v>
                </c:pt>
                <c:pt idx="3">
                  <c:v>0.32</c:v>
                </c:pt>
                <c:pt idx="4">
                  <c:v>0.35</c:v>
                </c:pt>
                <c:pt idx="5" formatCode="0%">
                  <c:v>0.28999999999999998</c:v>
                </c:pt>
                <c:pt idx="6" formatCode="0%">
                  <c:v>0.28999999999999998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1F6-467F-B00F-F61D0A57AEBD}"/>
            </c:ext>
          </c:extLst>
        </c:ser>
        <c:ser>
          <c:idx val="2"/>
          <c:order val="2"/>
          <c:tx>
            <c:strRef>
              <c:f>Plan1!$D$1</c:f>
              <c:strCache>
                <c:ptCount val="1"/>
                <c:pt idx="0">
                  <c:v>externo</c:v>
                </c:pt>
              </c:strCache>
            </c:strRef>
          </c:tx>
          <c:invertIfNegative val="0"/>
          <c:cat>
            <c:numRef>
              <c:f>Plan1!$A$2:$A$8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Plan1!$D$2:$D$8</c:f>
              <c:numCache>
                <c:formatCode>0.00%</c:formatCode>
                <c:ptCount val="7"/>
                <c:pt idx="0">
                  <c:v>1.6E-2</c:v>
                </c:pt>
                <c:pt idx="1">
                  <c:v>0.01</c:v>
                </c:pt>
                <c:pt idx="2">
                  <c:v>5.3E-3</c:v>
                </c:pt>
                <c:pt idx="3">
                  <c:v>2.5999999999999999E-3</c:v>
                </c:pt>
                <c:pt idx="4">
                  <c:v>5.8000000000000003E-2</c:v>
                </c:pt>
                <c:pt idx="5" formatCode="0%">
                  <c:v>0.08</c:v>
                </c:pt>
                <c:pt idx="6" formatCode="0%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1F6-467F-B00F-F61D0A57AEBD}"/>
            </c:ext>
          </c:extLst>
        </c:ser>
        <c:ser>
          <c:idx val="3"/>
          <c:order val="3"/>
          <c:tx>
            <c:strRef>
              <c:f>Plan1!$E$1</c:f>
              <c:strCache>
                <c:ptCount val="1"/>
                <c:pt idx="0">
                  <c:v>orientação</c:v>
                </c:pt>
              </c:strCache>
            </c:strRef>
          </c:tx>
          <c:invertIfNegative val="0"/>
          <c:cat>
            <c:numRef>
              <c:f>Plan1!$A$2:$A$8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Plan1!$E$2:$E$8</c:f>
              <c:numCache>
                <c:formatCode>0%</c:formatCode>
                <c:ptCount val="7"/>
                <c:pt idx="0">
                  <c:v>0.47</c:v>
                </c:pt>
                <c:pt idx="1">
                  <c:v>0.67</c:v>
                </c:pt>
                <c:pt idx="2">
                  <c:v>0.63</c:v>
                </c:pt>
                <c:pt idx="3">
                  <c:v>0.6</c:v>
                </c:pt>
                <c:pt idx="4">
                  <c:v>0.56000000000000005</c:v>
                </c:pt>
                <c:pt idx="5">
                  <c:v>0.43</c:v>
                </c:pt>
                <c:pt idx="6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1F6-467F-B00F-F61D0A57AE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6440320"/>
        <c:axId val="96441856"/>
      </c:barChart>
      <c:catAx>
        <c:axId val="964403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441856"/>
        <c:crosses val="autoZero"/>
        <c:auto val="1"/>
        <c:lblAlgn val="ctr"/>
        <c:lblOffset val="100"/>
        <c:noMultiLvlLbl val="0"/>
      </c:catAx>
      <c:valAx>
        <c:axId val="96441856"/>
        <c:scaling>
          <c:orientation val="minMax"/>
        </c:scaling>
        <c:delete val="1"/>
        <c:axPos val="l"/>
        <c:majorGridlines/>
        <c:numFmt formatCode="0.00%" sourceLinked="1"/>
        <c:majorTickMark val="out"/>
        <c:minorTickMark val="none"/>
        <c:tickLblPos val="nextTo"/>
        <c:crossAx val="96440320"/>
        <c:crosses val="autoZero"/>
        <c:crossBetween val="between"/>
        <c:majorUnit val="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Encaminhamentos Externos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enc. Externos</c:v>
                </c:pt>
              </c:strCache>
            </c:strRef>
          </c:tx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75D0-4CE2-9EF2-0E1A2886E72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Plan1!$A$2:$A$8</c:f>
              <c:strCache>
                <c:ptCount val="7"/>
                <c:pt idx="0">
                  <c:v>2011 - 150</c:v>
                </c:pt>
                <c:pt idx="1">
                  <c:v>2012 - 137</c:v>
                </c:pt>
                <c:pt idx="2">
                  <c:v>2013 - 84</c:v>
                </c:pt>
                <c:pt idx="3">
                  <c:v>2014 - 44</c:v>
                </c:pt>
                <c:pt idx="4">
                  <c:v>2015 - 848</c:v>
                </c:pt>
                <c:pt idx="5">
                  <c:v>2016-1148</c:v>
                </c:pt>
                <c:pt idx="6">
                  <c:v>2017-721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150</c:v>
                </c:pt>
                <c:pt idx="1">
                  <c:v>137</c:v>
                </c:pt>
                <c:pt idx="2">
                  <c:v>84</c:v>
                </c:pt>
                <c:pt idx="3">
                  <c:v>44</c:v>
                </c:pt>
                <c:pt idx="4">
                  <c:v>848</c:v>
                </c:pt>
                <c:pt idx="5">
                  <c:v>1148</c:v>
                </c:pt>
                <c:pt idx="6">
                  <c:v>721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D0-4CE2-9EF2-0E1A2886E723}"/>
            </c:ext>
          </c:extLst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áreas</c:v>
                </c:pt>
              </c:strCache>
            </c:strRef>
          </c:tx>
          <c:cat>
            <c:strRef>
              <c:f>Plan1!$A$2:$A$7</c:f>
              <c:strCache>
                <c:ptCount val="6"/>
                <c:pt idx="0">
                  <c:v>patrim.7,5%</c:v>
                </c:pt>
                <c:pt idx="1">
                  <c:v>saúde 4,1%</c:v>
                </c:pt>
                <c:pt idx="2">
                  <c:v>Consum.6%</c:v>
                </c:pt>
                <c:pt idx="3">
                  <c:v>M.Amb.3,2%</c:v>
                </c:pt>
                <c:pt idx="4">
                  <c:v>Hab.Urb.1,3%</c:v>
                </c:pt>
                <c:pt idx="5">
                  <c:v>Crime 10%</c:v>
                </c:pt>
              </c:strCache>
            </c:strRef>
          </c:cat>
          <c:val>
            <c:numRef>
              <c:f>Plan1!$B$2:$B$7</c:f>
              <c:numCache>
                <c:formatCode>0.00%</c:formatCode>
                <c:ptCount val="6"/>
                <c:pt idx="0">
                  <c:v>7.5999999999999998E-2</c:v>
                </c:pt>
                <c:pt idx="1">
                  <c:v>4.1000000000000002E-2</c:v>
                </c:pt>
                <c:pt idx="2" formatCode="0%">
                  <c:v>0.06</c:v>
                </c:pt>
                <c:pt idx="3">
                  <c:v>3.2000000000000001E-2</c:v>
                </c:pt>
                <c:pt idx="4">
                  <c:v>1.2999999999999999E-2</c:v>
                </c:pt>
                <c:pt idx="5" formatCode="0%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Arquivamentos pela Ouvidoria</c:v>
                </c:pt>
              </c:strCache>
            </c:strRef>
          </c:tx>
          <c:cat>
            <c:strRef>
              <c:f>Plan1!$A$2:$A$8</c:f>
              <c:strCache>
                <c:ptCount val="7"/>
                <c:pt idx="0">
                  <c:v>2011-659</c:v>
                </c:pt>
                <c:pt idx="1">
                  <c:v>2012-1186</c:v>
                </c:pt>
                <c:pt idx="2">
                  <c:v>2013-1427</c:v>
                </c:pt>
                <c:pt idx="3">
                  <c:v>2014-1697</c:v>
                </c:pt>
                <c:pt idx="4">
                  <c:v>2015-784</c:v>
                </c:pt>
                <c:pt idx="5">
                  <c:v>2016-721</c:v>
                </c:pt>
                <c:pt idx="6">
                  <c:v>2017-374</c:v>
                </c:pt>
              </c:strCache>
            </c:strRef>
          </c:cat>
          <c:val>
            <c:numRef>
              <c:f>Plan1!$B$2:$B$8</c:f>
              <c:numCache>
                <c:formatCode>General</c:formatCode>
                <c:ptCount val="7"/>
                <c:pt idx="0">
                  <c:v>659</c:v>
                </c:pt>
                <c:pt idx="1">
                  <c:v>1186</c:v>
                </c:pt>
                <c:pt idx="2">
                  <c:v>1427</c:v>
                </c:pt>
                <c:pt idx="3">
                  <c:v>1697</c:v>
                </c:pt>
                <c:pt idx="4">
                  <c:v>784</c:v>
                </c:pt>
                <c:pt idx="5">
                  <c:v>721</c:v>
                </c:pt>
                <c:pt idx="6">
                  <c:v>374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pt-BR"/>
              <a:t>2017 - solução das demandas</a:t>
            </a:r>
            <a:r>
              <a:rPr lang="pt-BR" baseline="0"/>
              <a:t> enviadas</a:t>
            </a:r>
            <a:endParaRPr lang="pt-BR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2017 - solução das demandas enviadas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Plan1!$A$2:$A$5</c:f>
              <c:strCache>
                <c:ptCount val="4"/>
                <c:pt idx="0">
                  <c:v>arquiv.</c:v>
                </c:pt>
                <c:pt idx="1">
                  <c:v>andamento</c:v>
                </c:pt>
                <c:pt idx="2">
                  <c:v>evoluídas</c:v>
                </c:pt>
                <c:pt idx="3">
                  <c:v>não recebidas</c:v>
                </c:pt>
              </c:strCache>
            </c:strRef>
          </c:cat>
          <c:val>
            <c:numRef>
              <c:f>Plan1!$B$2:$B$5</c:f>
              <c:numCache>
                <c:formatCode>0.00%</c:formatCode>
                <c:ptCount val="4"/>
                <c:pt idx="0">
                  <c:v>0.16</c:v>
                </c:pt>
                <c:pt idx="1">
                  <c:v>0.56000000000000005</c:v>
                </c:pt>
                <c:pt idx="2" formatCode="0%">
                  <c:v>0.27200000000000002</c:v>
                </c:pt>
                <c:pt idx="3">
                  <c:v>-0.01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95-41FB-9C0C-B1A3A7422B6B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Plan1!$B$1</c:f>
              <c:strCache>
                <c:ptCount val="1"/>
                <c:pt idx="0">
                  <c:v>Regioes Adm. Percentuais de arquivamento</c:v>
                </c:pt>
              </c:strCache>
            </c:strRef>
          </c:tx>
          <c:invertIfNegative val="0"/>
          <c:cat>
            <c:strRef>
              <c:f>Plan1!$A$2:$A$17</c:f>
              <c:strCache>
                <c:ptCount val="16"/>
                <c:pt idx="0">
                  <c:v>S.J.R.Preto</c:v>
                </c:pt>
                <c:pt idx="1">
                  <c:v>Capital</c:v>
                </c:pt>
                <c:pt idx="2">
                  <c:v>SPIII</c:v>
                </c:pt>
                <c:pt idx="3">
                  <c:v>Piracicaba</c:v>
                </c:pt>
                <c:pt idx="4">
                  <c:v>SP I</c:v>
                </c:pt>
                <c:pt idx="5">
                  <c:v>Santos</c:v>
                </c:pt>
                <c:pt idx="6">
                  <c:v>Araçatuba</c:v>
                </c:pt>
                <c:pt idx="7">
                  <c:v>Campinas</c:v>
                </c:pt>
                <c:pt idx="8">
                  <c:v>Sorocaba</c:v>
                </c:pt>
                <c:pt idx="9">
                  <c:v>SP II</c:v>
                </c:pt>
                <c:pt idx="10">
                  <c:v>P. Prudente</c:v>
                </c:pt>
                <c:pt idx="11">
                  <c:v>Rib. Preto</c:v>
                </c:pt>
                <c:pt idx="12">
                  <c:v>Taubaté</c:v>
                </c:pt>
                <c:pt idx="13">
                  <c:v>Bauru</c:v>
                </c:pt>
                <c:pt idx="14">
                  <c:v>Vale Ribeira</c:v>
                </c:pt>
                <c:pt idx="15">
                  <c:v>Franca</c:v>
                </c:pt>
              </c:strCache>
            </c:strRef>
          </c:cat>
          <c:val>
            <c:numRef>
              <c:f>Plan1!$B$2:$B$17</c:f>
              <c:numCache>
                <c:formatCode>General</c:formatCode>
                <c:ptCount val="16"/>
                <c:pt idx="0">
                  <c:v>30.8</c:v>
                </c:pt>
                <c:pt idx="1">
                  <c:v>22.8</c:v>
                </c:pt>
                <c:pt idx="2" formatCode="0%">
                  <c:v>21</c:v>
                </c:pt>
                <c:pt idx="3">
                  <c:v>20</c:v>
                </c:pt>
                <c:pt idx="4">
                  <c:v>17.5</c:v>
                </c:pt>
                <c:pt idx="5">
                  <c:v>16.5</c:v>
                </c:pt>
                <c:pt idx="6">
                  <c:v>15.8</c:v>
                </c:pt>
                <c:pt idx="7">
                  <c:v>15.4</c:v>
                </c:pt>
                <c:pt idx="8">
                  <c:v>14.7</c:v>
                </c:pt>
                <c:pt idx="9">
                  <c:v>14.4</c:v>
                </c:pt>
                <c:pt idx="10">
                  <c:v>14.1</c:v>
                </c:pt>
                <c:pt idx="11">
                  <c:v>13.8</c:v>
                </c:pt>
                <c:pt idx="12">
                  <c:v>13.7</c:v>
                </c:pt>
                <c:pt idx="13">
                  <c:v>12.7</c:v>
                </c:pt>
                <c:pt idx="14">
                  <c:v>5.2</c:v>
                </c:pt>
                <c:pt idx="15">
                  <c:v>3.5</c:v>
                </c:pt>
              </c:numCache>
            </c:numRef>
          </c:val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dm. Percentuais de Arquivamento</c:v>
                </c:pt>
              </c:strCache>
            </c:strRef>
          </c:tx>
          <c:invertIfNegative val="0"/>
          <c:cat>
            <c:strRef>
              <c:f>Plan1!$A$2:$A$17</c:f>
              <c:strCache>
                <c:ptCount val="16"/>
                <c:pt idx="0">
                  <c:v>S.J.R.Preto</c:v>
                </c:pt>
                <c:pt idx="1">
                  <c:v>Capital</c:v>
                </c:pt>
                <c:pt idx="2">
                  <c:v>SPIII</c:v>
                </c:pt>
                <c:pt idx="3">
                  <c:v>Piracicaba</c:v>
                </c:pt>
                <c:pt idx="4">
                  <c:v>SP I</c:v>
                </c:pt>
                <c:pt idx="5">
                  <c:v>Santos</c:v>
                </c:pt>
                <c:pt idx="6">
                  <c:v>Araçatuba</c:v>
                </c:pt>
                <c:pt idx="7">
                  <c:v>Campinas</c:v>
                </c:pt>
                <c:pt idx="8">
                  <c:v>Sorocaba</c:v>
                </c:pt>
                <c:pt idx="9">
                  <c:v>SP II</c:v>
                </c:pt>
                <c:pt idx="10">
                  <c:v>P. Prudente</c:v>
                </c:pt>
                <c:pt idx="11">
                  <c:v>Rib. Preto</c:v>
                </c:pt>
                <c:pt idx="12">
                  <c:v>Taubaté</c:v>
                </c:pt>
                <c:pt idx="13">
                  <c:v>Bauru</c:v>
                </c:pt>
                <c:pt idx="14">
                  <c:v>Vale Ribeira</c:v>
                </c:pt>
                <c:pt idx="15">
                  <c:v>Franca</c:v>
                </c:pt>
              </c:strCache>
            </c:strRef>
          </c:cat>
          <c:val>
            <c:numRef>
              <c:f>Plan1!$C$2:$C$4</c:f>
              <c:numCache>
                <c:formatCode>General</c:formatCode>
                <c:ptCount val="3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4519168"/>
        <c:axId val="124520704"/>
      </c:barChart>
      <c:catAx>
        <c:axId val="124519168"/>
        <c:scaling>
          <c:orientation val="minMax"/>
        </c:scaling>
        <c:delete val="0"/>
        <c:axPos val="l"/>
        <c:majorTickMark val="out"/>
        <c:minorTickMark val="none"/>
        <c:tickLblPos val="nextTo"/>
        <c:crossAx val="124520704"/>
        <c:crosses val="autoZero"/>
        <c:auto val="1"/>
        <c:lblAlgn val="ctr"/>
        <c:lblOffset val="100"/>
        <c:noMultiLvlLbl val="0"/>
      </c:catAx>
      <c:valAx>
        <c:axId val="124520704"/>
        <c:scaling>
          <c:orientation val="minMax"/>
        </c:scaling>
        <c:delete val="0"/>
        <c:axPos val="b"/>
        <c:majorGridlines/>
        <c:numFmt formatCode="General" sourceLinked="1"/>
        <c:majorTickMark val="out"/>
        <c:minorTickMark val="none"/>
        <c:tickLblPos val="nextTo"/>
        <c:crossAx val="124519168"/>
        <c:crosses val="autoZero"/>
        <c:crossBetween val="between"/>
      </c:valAx>
    </c:plotArea>
    <c:legend>
      <c:legendPos val="r"/>
      <c:legendEntry>
        <c:idx val="1"/>
        <c:delete val="1"/>
      </c:legendEntry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6430E-7B4A-4E58-A70E-09BBEF6BE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24</Pages>
  <Words>3012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mp</cp:lastModifiedBy>
  <cp:revision>58</cp:revision>
  <cp:lastPrinted>2018-01-12T16:13:00Z</cp:lastPrinted>
  <dcterms:created xsi:type="dcterms:W3CDTF">2018-01-09T14:59:00Z</dcterms:created>
  <dcterms:modified xsi:type="dcterms:W3CDTF">2018-01-24T16:38:00Z</dcterms:modified>
</cp:coreProperties>
</file>